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888" w:rsidP="002F2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FBPGRA2014 Operate a rice vitamin enrichment process</w:t>
      </w:r>
      <w:r>
        <w:fldChar w:fldCharType="end"/>
      </w:r>
    </w:p>
    <w:p w:rsidR="002F2888" w:rsidP="002F2888">
      <w:pPr>
        <w:pStyle w:val="Version"/>
        <w:sectPr w:rsidSect="00CA6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C81" w:rsidP="00CA6C81">
      <w:pPr>
        <w:pStyle w:val="SuperHeading"/>
      </w:pPr>
      <w:r w:rsidRPr="00CA6C81">
        <w:t>FBPGRA2014 Operate a rice vitamin enrichment process</w:t>
      </w:r>
    </w:p>
    <w:p w:rsidR="00000000" w:rsidRPr="00CA6C81" w:rsidP="00CA6C81">
      <w:pPr>
        <w:pStyle w:val="Heading1"/>
      </w:pPr>
      <w:bookmarkStart w:id="1" w:name="O_972974"/>
      <w:bookmarkEnd w:id="1"/>
      <w:r w:rsidRPr="00CA6C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rPr>
                <w:rStyle w:val="SpecialBold"/>
              </w:rPr>
              <w:t>Comments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t>This version released with the FBP Food, Beverage and Pharmaceuticals Training Package Version 1.0</w:t>
            </w:r>
          </w:p>
        </w:tc>
      </w:tr>
    </w:tbl>
    <w:p w:rsidR="00000000" w:rsidRPr="00CA6C81" w:rsidP="00CA6C81">
      <w:pPr>
        <w:pStyle w:val="BodyText"/>
      </w:pPr>
    </w:p>
    <w:p w:rsidR="00000000" w:rsidRPr="00CA6C81" w:rsidP="00CA6C81">
      <w:pPr>
        <w:pStyle w:val="AllowPageBreak"/>
      </w:pPr>
    </w:p>
    <w:p w:rsidR="00000000" w:rsidRPr="00CA6C81" w:rsidP="00CA6C81">
      <w:pPr>
        <w:pStyle w:val="Heading1"/>
      </w:pPr>
      <w:bookmarkStart w:id="2" w:name="O_972975"/>
      <w:bookmarkEnd w:id="2"/>
      <w:r w:rsidRPr="00CA6C81">
        <w:t>Application</w:t>
      </w:r>
    </w:p>
    <w:p w:rsidR="00000000" w:rsidRPr="00CA6C81" w:rsidP="002F2888">
      <w:pPr>
        <w:pStyle w:val="BodyText"/>
      </w:pPr>
      <w:r w:rsidRPr="00CA6C81">
        <w:t>This unit of competency describes the skills and knowledge required t</w:t>
      </w:r>
      <w:r w:rsidRPr="00CA6C81">
        <w:t>o operate a rice vitamin enrichment process.</w:t>
      </w:r>
    </w:p>
    <w:p w:rsidR="00000000" w:rsidRPr="00CA6C81" w:rsidP="002F2888">
      <w:pPr>
        <w:pStyle w:val="BodyText"/>
      </w:pPr>
      <w:r w:rsidRPr="00CA6C81">
        <w:t>The unit applies to individuals who are production workers in a rice processing environment responsible for applying operating principles under general supervision with limited autonomy and accountability.</w:t>
      </w:r>
    </w:p>
    <w:p w:rsidR="00000000" w:rsidRPr="00CA6C81" w:rsidP="002F2888">
      <w:pPr>
        <w:pStyle w:val="BodyText"/>
      </w:pPr>
      <w:r w:rsidRPr="00CA6C81">
        <w:t>All w</w:t>
      </w:r>
      <w:r w:rsidRPr="00CA6C81">
        <w:t>ork must be carried out to comply with workplace procedures, in accordance with State/Territory food safety, and work health and safety, regulations and legislation that apply to the workplace.</w:t>
      </w:r>
    </w:p>
    <w:p w:rsidR="00000000" w:rsidRPr="00CA6C81" w:rsidP="002F2888">
      <w:pPr>
        <w:pStyle w:val="BodyText"/>
      </w:pPr>
      <w:r w:rsidRPr="00CA6C81">
        <w:t>No occupational licensing, legislative or certification requir</w:t>
      </w:r>
      <w:r w:rsidRPr="00CA6C81">
        <w:t>ements apply to this unit at the time of publication.</w:t>
      </w:r>
    </w:p>
    <w:p w:rsidR="00000000" w:rsidRPr="00CA6C81" w:rsidP="00CA6C81">
      <w:pPr>
        <w:pStyle w:val="Heading1"/>
      </w:pPr>
      <w:bookmarkStart w:id="3" w:name="O_972976"/>
      <w:bookmarkEnd w:id="3"/>
      <w:r w:rsidRPr="00CA6C81">
        <w:t>Pre-requisite Unit</w:t>
      </w:r>
    </w:p>
    <w:p w:rsidR="00000000" w:rsidRPr="00CA6C81" w:rsidP="002F2888">
      <w:pPr>
        <w:pStyle w:val="BodyText"/>
      </w:pPr>
      <w:r w:rsidRPr="00CA6C81">
        <w:t>Nil</w:t>
      </w:r>
    </w:p>
    <w:p w:rsidR="00000000" w:rsidRPr="00CA6C81" w:rsidP="00CA6C81">
      <w:pPr>
        <w:pStyle w:val="Heading1"/>
      </w:pPr>
      <w:bookmarkStart w:id="4" w:name="O_972978"/>
      <w:bookmarkEnd w:id="4"/>
      <w:r w:rsidRPr="00CA6C81">
        <w:t>Unit Sector</w:t>
      </w:r>
    </w:p>
    <w:p w:rsidR="00000000" w:rsidRPr="00CA6C81" w:rsidP="002F2888">
      <w:pPr>
        <w:pStyle w:val="BodyText"/>
      </w:pPr>
      <w:r w:rsidRPr="00CA6C81">
        <w:t>Grain processing (GRA)</w:t>
      </w:r>
    </w:p>
    <w:p w:rsidR="00000000" w:rsidRPr="00CA6C81" w:rsidP="00CA6C81">
      <w:pPr>
        <w:pStyle w:val="Heading1"/>
      </w:pPr>
      <w:bookmarkStart w:id="5" w:name="O_972979"/>
      <w:bookmarkEnd w:id="5"/>
      <w:r w:rsidRPr="00CA6C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2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rPr>
                <w:rStyle w:val="SpecialBold"/>
              </w:rPr>
              <w:t>Performance criteria</w:t>
            </w:r>
          </w:p>
        </w:tc>
      </w:tr>
      <w:tr w:rsidTr="002F2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1. Prepare the rice vitamin enrichment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t>1.1 Ensure raw materials are available to meet operating</w:t>
            </w:r>
            <w:r w:rsidRPr="00CA6C81">
              <w:t xml:space="preserve"> requirements</w:t>
            </w:r>
          </w:p>
          <w:p w:rsidR="00000000" w:rsidRPr="00CA6C81" w:rsidP="00CA6C81">
            <w:pPr>
              <w:pStyle w:val="BodyText"/>
            </w:pPr>
            <w:r w:rsidRPr="00CA6C81">
              <w:t>1.2 Identify and confirm the status of cleaning and maintenance requirements</w:t>
            </w:r>
          </w:p>
          <w:p w:rsidR="00000000" w:rsidRPr="00CA6C81" w:rsidP="00CA6C81">
            <w:pPr>
              <w:pStyle w:val="BodyText"/>
            </w:pPr>
            <w:r w:rsidRPr="00CA6C81">
              <w:t>1.3 Fit and adjust machine components and related attachments according to operating requirements</w:t>
            </w:r>
          </w:p>
          <w:p w:rsidR="00000000" w:rsidRPr="00CA6C81" w:rsidP="00CA6C81">
            <w:pPr>
              <w:pStyle w:val="BodyText"/>
            </w:pPr>
            <w:r w:rsidRPr="00CA6C81">
              <w:t>1.4 Enter processing/operating parameters to meet safety and produc</w:t>
            </w:r>
            <w:r w:rsidRPr="00CA6C81">
              <w:t>tion requirements</w:t>
            </w:r>
          </w:p>
          <w:p w:rsidR="00000000" w:rsidRPr="00CA6C81" w:rsidP="00CA6C81">
            <w:pPr>
              <w:pStyle w:val="BodyText"/>
            </w:pPr>
            <w:r w:rsidRPr="00CA6C81">
              <w:t>1.5 Check, adjust and conduct routine maintenance on equipment to ensure required performance</w:t>
            </w:r>
          </w:p>
          <w:p w:rsidR="00000000" w:rsidRPr="00CA6C81" w:rsidP="00CA6C81">
            <w:pPr>
              <w:pStyle w:val="BodyText"/>
            </w:pPr>
            <w:r w:rsidRPr="00CA6C81">
              <w:t>1.6 Conduct pre-start checks according to workplace instructions</w:t>
            </w:r>
          </w:p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1.7 Select and fit personal protection equipment</w:t>
            </w:r>
          </w:p>
        </w:tc>
      </w:tr>
      <w:tr w:rsidTr="002F2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2. Operate and monitor the rice vitamin enrichment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t>2.1 Start and operate process according to workplace procedures</w:t>
            </w:r>
          </w:p>
          <w:p w:rsidR="00000000" w:rsidRPr="00CA6C81" w:rsidP="00CA6C81">
            <w:pPr>
              <w:pStyle w:val="BodyText"/>
            </w:pPr>
            <w:r w:rsidRPr="00CA6C81">
              <w:t>2.2 Monitor equipment to identify variation in operating conditions</w:t>
            </w:r>
          </w:p>
          <w:p w:rsidR="00000000" w:rsidRPr="00CA6C81" w:rsidP="00CA6C81">
            <w:pPr>
              <w:pStyle w:val="BodyText"/>
            </w:pPr>
            <w:r w:rsidRPr="00CA6C81">
              <w:t>2.3 Identify variation in equipment operation, and report mainten</w:t>
            </w:r>
            <w:r w:rsidRPr="00CA6C81">
              <w:t>ance requirements according to workplace reporting procedures</w:t>
            </w:r>
          </w:p>
          <w:p w:rsidR="00000000" w:rsidRPr="00CA6C81" w:rsidP="00CA6C81">
            <w:pPr>
              <w:pStyle w:val="BodyText"/>
            </w:pPr>
            <w:r w:rsidRPr="00CA6C81">
              <w:t xml:space="preserve">2.4 Ensure enriched product meets specifications </w:t>
            </w:r>
          </w:p>
          <w:p w:rsidR="00000000" w:rsidRPr="00CA6C81" w:rsidP="00CA6C81">
            <w:pPr>
              <w:pStyle w:val="BodyText"/>
            </w:pPr>
            <w:r w:rsidRPr="00CA6C81">
              <w:t>2.5 Store vitamin enriched product according to food safety requirements</w:t>
            </w:r>
          </w:p>
          <w:p w:rsidR="00000000" w:rsidRPr="00CA6C81" w:rsidP="00CA6C81">
            <w:pPr>
              <w:pStyle w:val="BodyText"/>
            </w:pPr>
            <w:r w:rsidRPr="00CA6C81">
              <w:t>2.6 Identify, rectify or report out-of-specification product/process to</w:t>
            </w:r>
            <w:r w:rsidRPr="00CA6C81">
              <w:t xml:space="preserve"> maintain process within specification</w:t>
            </w:r>
          </w:p>
          <w:p w:rsidR="00000000" w:rsidRPr="00CA6C81" w:rsidP="00CA6C81">
            <w:pPr>
              <w:pStyle w:val="BodyText"/>
            </w:pPr>
            <w:r w:rsidRPr="00CA6C81">
              <w:t>2.7 Ensure workplace meets housekeeping standards</w:t>
            </w:r>
          </w:p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2.8 Maintain workplace records according to workplace recording requirements</w:t>
            </w:r>
          </w:p>
        </w:tc>
      </w:tr>
      <w:tr w:rsidTr="002F2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3. Shut down the rice vitamin enrichment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t>3.1 Identify appropriate shutdown proced</w:t>
            </w:r>
            <w:r w:rsidRPr="00CA6C81">
              <w:t>ure</w:t>
            </w:r>
          </w:p>
          <w:p w:rsidR="00000000" w:rsidRPr="00CA6C81" w:rsidP="00CA6C81">
            <w:pPr>
              <w:pStyle w:val="BodyText"/>
            </w:pPr>
            <w:r w:rsidRPr="00CA6C81">
              <w:t>3.2 Shut down the process safely according to workplace procedures</w:t>
            </w:r>
          </w:p>
          <w:p w:rsidR="00000000" w:rsidRPr="00CA6C81" w:rsidP="00CA6C81">
            <w:pPr>
              <w:pStyle w:val="BodyText"/>
            </w:pPr>
            <w:r w:rsidRPr="00CA6C81">
              <w:t>3.3 Identify maintenance requirements, and report according to workplace procedures</w:t>
            </w:r>
          </w:p>
        </w:tc>
      </w:tr>
    </w:tbl>
    <w:p w:rsidR="00000000" w:rsidRPr="00CA6C81" w:rsidP="00CA6C81">
      <w:pPr>
        <w:pStyle w:val="BodyText"/>
      </w:pPr>
    </w:p>
    <w:p w:rsidR="00000000" w:rsidRPr="00CA6C81" w:rsidP="00CA6C81">
      <w:pPr>
        <w:pStyle w:val="AllowPageBreak"/>
      </w:pPr>
    </w:p>
    <w:p w:rsidR="00000000" w:rsidRPr="00CA6C81" w:rsidP="00CA6C81">
      <w:pPr>
        <w:pStyle w:val="Heading1"/>
      </w:pPr>
      <w:bookmarkStart w:id="6" w:name="O_972980"/>
      <w:bookmarkEnd w:id="6"/>
      <w:r w:rsidRPr="00CA6C81">
        <w:t>Foundation Skills</w:t>
      </w:r>
    </w:p>
    <w:p w:rsidR="00000000" w:rsidRPr="002F2888" w:rsidP="002F2888">
      <w:pPr>
        <w:pStyle w:val="BodyText"/>
        <w:rPr>
          <w:i/>
        </w:rPr>
      </w:pPr>
      <w:r w:rsidRPr="002F2888">
        <w:rPr>
          <w:rStyle w:val="Emphasis"/>
        </w:rPr>
        <w:t>This section describes those language, literacy, numeracy and em</w:t>
      </w:r>
      <w:r w:rsidRPr="002F2888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rPr>
                <w:rStyle w:val="SpecialBold"/>
              </w:rPr>
              <w:t>Description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ListBullet"/>
              <w:rPr>
                <w:lang w:val="en-NZ"/>
              </w:rPr>
            </w:pPr>
            <w:r w:rsidRPr="00CA6C81">
              <w:t xml:space="preserve">Interprets and consolidates test results and data from a range of sources, relevant </w:t>
            </w:r>
            <w:r w:rsidRPr="00CA6C81">
              <w:t>to vitamin enrichment requirements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ListBullet"/>
              <w:rPr>
                <w:lang w:val="en-NZ"/>
              </w:rPr>
            </w:pPr>
            <w:r w:rsidRPr="00CA6C81">
              <w:t>Prepares records and basic reports using clear language, correct spelling and terminology, and accuracy of information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ListBullet"/>
              <w:rPr>
                <w:lang w:val="en-NZ"/>
              </w:rPr>
            </w:pPr>
            <w:r w:rsidRPr="00CA6C81">
              <w:t>Performs basic mathematical calculations to determine weights and measures for pr</w:t>
            </w:r>
            <w:r w:rsidRPr="00CA6C81">
              <w:t>oduct enrichment process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ListBullet"/>
              <w:rPr>
                <w:lang w:val="en-NZ"/>
              </w:rPr>
            </w:pPr>
            <w:r w:rsidRPr="00CA6C81">
              <w:t>Uses clear language, concepts, tone and pace appropriate when reporting to others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ListBullet"/>
              <w:rPr>
                <w:lang w:val="en-NZ"/>
              </w:rPr>
            </w:pPr>
            <w:r w:rsidRPr="00CA6C81">
              <w:t>Complies with explicit policies and workplace procedures, and explores and implements, where identi</w:t>
            </w:r>
            <w:r w:rsidRPr="00CA6C81">
              <w:t>fied, the implicit expectations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ListBullet"/>
              <w:rPr>
                <w:lang w:val="en-NZ"/>
              </w:rPr>
            </w:pPr>
            <w:r w:rsidRPr="00CA6C81">
              <w:t>Identifies and takes steps to follow a limited range of accepted communication practices and protocols in a work environment</w:t>
            </w:r>
          </w:p>
        </w:tc>
      </w:tr>
      <w:tr w:rsidTr="00CA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ListBullet"/>
            </w:pPr>
            <w:r w:rsidRPr="00CA6C81">
              <w:t>Makes low-impact decisions within familiar situations, based on a range of predefined or routine solutions, and evaluates the effectiveness of the outcome</w:t>
            </w:r>
          </w:p>
          <w:p w:rsidR="00000000" w:rsidRPr="00CA6C81" w:rsidP="00CA6C81">
            <w:pPr>
              <w:pStyle w:val="ListBullet"/>
            </w:pPr>
            <w:r w:rsidRPr="00CA6C81">
              <w:t>Responds to predictable routine problems, and implements standard or logical solutions</w:t>
            </w:r>
          </w:p>
          <w:p w:rsidR="00000000" w:rsidRPr="00CA6C81" w:rsidP="00CA6C81">
            <w:pPr>
              <w:pStyle w:val="ListBullet"/>
            </w:pPr>
            <w:r w:rsidRPr="00CA6C81">
              <w:t xml:space="preserve">Uses the main </w:t>
            </w:r>
            <w:r w:rsidRPr="00CA6C81">
              <w:t>features and functions of digital tools to complete work tasks and access information</w:t>
            </w:r>
          </w:p>
        </w:tc>
      </w:tr>
    </w:tbl>
    <w:p w:rsidR="00000000" w:rsidRPr="00CA6C81" w:rsidP="00CA6C81">
      <w:pPr>
        <w:pStyle w:val="BodyText"/>
      </w:pPr>
    </w:p>
    <w:p w:rsidR="00000000" w:rsidRPr="00CA6C81" w:rsidP="00CA6C81">
      <w:pPr>
        <w:pStyle w:val="AllowPageBreak"/>
      </w:pPr>
    </w:p>
    <w:p w:rsidR="00000000" w:rsidRPr="00CA6C81" w:rsidP="00CA6C81">
      <w:pPr>
        <w:pStyle w:val="Heading1"/>
      </w:pPr>
      <w:bookmarkStart w:id="7" w:name="O_972982"/>
      <w:bookmarkEnd w:id="7"/>
      <w:r w:rsidRPr="00CA6C81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CA6C81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rPr>
                <w:rStyle w:val="SpecialBold"/>
              </w:rPr>
              <w:t>Equivalence status</w:t>
            </w:r>
          </w:p>
        </w:tc>
      </w:tr>
      <w:tr w:rsidTr="00CA6C81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FBPGRA2014 Operate a rice vitamin enrichment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>ZRGRPVE2A Operate a rice vitamin enrichment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t>Updated to meet Standards for Training Packages</w:t>
            </w:r>
          </w:p>
          <w:p w:rsidR="00000000" w:rsidRPr="00CA6C81" w:rsidP="00CA6C81">
            <w:pPr>
              <w:pStyle w:val="BodyText"/>
            </w:pPr>
          </w:p>
          <w:p w:rsidR="00000000" w:rsidP="00CA6C81">
            <w:pPr>
              <w:pStyle w:val="BodyText"/>
              <w:rPr>
                <w:lang w:val="en-NZ"/>
              </w:rPr>
            </w:pPr>
            <w:r w:rsidRPr="00CA6C81">
              <w:t xml:space="preserve">Minor changes to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81" w:rsidP="00CA6C81">
            <w:pPr>
              <w:pStyle w:val="BodyText"/>
            </w:pPr>
            <w:r w:rsidRPr="00CA6C81">
              <w:t>Equivalent unit</w:t>
            </w:r>
          </w:p>
        </w:tc>
      </w:tr>
    </w:tbl>
    <w:p w:rsidR="00000000" w:rsidRPr="00CA6C81" w:rsidP="00CA6C81">
      <w:pPr>
        <w:pStyle w:val="BodyText"/>
      </w:pPr>
    </w:p>
    <w:p w:rsidR="00000000" w:rsidRPr="00CA6C81" w:rsidP="00CA6C81">
      <w:pPr>
        <w:pStyle w:val="AllowPageBreak"/>
      </w:pPr>
    </w:p>
    <w:p w:rsidR="00000000" w:rsidRPr="00CA6C81" w:rsidP="00CA6C81">
      <w:pPr>
        <w:pStyle w:val="Heading1"/>
      </w:pPr>
      <w:bookmarkStart w:id="8" w:name="O_972989"/>
      <w:bookmarkEnd w:id="8"/>
      <w:r w:rsidRPr="00CA6C81">
        <w:t>Links</w:t>
      </w:r>
    </w:p>
    <w:p w:rsidR="00000000" w:rsidRPr="00CA6C81" w:rsidP="002F2888">
      <w:pPr>
        <w:pStyle w:val="BodyText"/>
      </w:pPr>
      <w:r w:rsidRPr="00CA6C81">
        <w:t>Companion Volumes, inc</w:t>
      </w:r>
      <w:r w:rsidRPr="00CA6C81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5E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6C81" w:rsidP="00CA6C81"/>
    <w:sectPr w:rsidSect="00CA6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81" w:rsidRPr="002F2888" w:rsidP="002F2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88" w:rsidP="00CA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888" w:rsidP="00CA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2888" w:rsidP="00CA6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C81" w:rsidRPr="002F2888" w:rsidP="002F2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88" w:rsidRPr="002D2AF8" w:rsidP="00CA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FBPGRA2014 Operate a rice vitamin enrichment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F2888" w:rsidP="00CA6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82C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48F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C81"/>
  </w:style>
  <w:style w:type="character" w:customStyle="1" w:styleId="Heading1Char">
    <w:name w:val="Heading 1 Char"/>
    <w:basedOn w:val="DefaultParagraphFont"/>
    <w:link w:val="Heading1"/>
    <w:rsid w:val="00CA6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C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C81"/>
    <w:rPr>
      <w:b/>
      <w:spacing w:val="0"/>
    </w:rPr>
  </w:style>
  <w:style w:type="character" w:styleId="Emphasis">
    <w:name w:val="Emphasis"/>
    <w:basedOn w:val="DefaultParagraphFont"/>
    <w:qFormat/>
    <w:rsid w:val="00CA6C81"/>
    <w:rPr>
      <w:i/>
    </w:rPr>
  </w:style>
  <w:style w:type="paragraph" w:customStyle="1" w:styleId="SuperHeading">
    <w:name w:val="SuperHeading"/>
    <w:basedOn w:val="Normal"/>
    <w:rsid w:val="00CA6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C81"/>
  </w:style>
  <w:style w:type="paragraph" w:styleId="TableofFigures">
    <w:name w:val="table of figures"/>
    <w:basedOn w:val="Normal"/>
    <w:next w:val="Normal"/>
    <w:semiHidden/>
    <w:rsid w:val="00CA6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C81"/>
    <w:rPr>
      <w:rFonts w:ascii="Wingdings" w:hAnsi="Wingdings"/>
    </w:rPr>
  </w:style>
  <w:style w:type="paragraph" w:customStyle="1" w:styleId="TableHeading">
    <w:name w:val="Table Heading"/>
    <w:basedOn w:val="HeadingBase"/>
    <w:rsid w:val="00CA6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C81"/>
    <w:rPr>
      <w:color w:val="0033CC"/>
      <w:u w:val="none"/>
    </w:rPr>
  </w:style>
  <w:style w:type="paragraph" w:customStyle="1" w:styleId="BodyTextRight">
    <w:name w:val="Body Text Right"/>
    <w:basedOn w:val="BodyText"/>
    <w:rsid w:val="00CA6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C81"/>
    <w:rPr>
      <w:sz w:val="32"/>
    </w:rPr>
  </w:style>
  <w:style w:type="paragraph" w:customStyle="1" w:styleId="HeadingProcedure">
    <w:name w:val="Heading Procedure"/>
    <w:basedOn w:val="HeadingBase"/>
    <w:next w:val="Normal"/>
    <w:rsid w:val="00CA6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C81"/>
    <w:pPr>
      <w:spacing w:before="60" w:after="60"/>
    </w:pPr>
  </w:style>
  <w:style w:type="paragraph" w:styleId="ListContinue">
    <w:name w:val="List Continue"/>
    <w:basedOn w:val="List"/>
    <w:rsid w:val="00CA6C81"/>
    <w:pPr>
      <w:ind w:firstLine="0"/>
    </w:pPr>
  </w:style>
  <w:style w:type="paragraph" w:customStyle="1" w:styleId="ListNote">
    <w:name w:val="List Note"/>
    <w:basedOn w:val="List"/>
    <w:rsid w:val="00CA6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C81"/>
    <w:rPr>
      <w:rFonts w:ascii="Courier New" w:hAnsi="Courier New"/>
    </w:rPr>
  </w:style>
  <w:style w:type="paragraph" w:customStyle="1" w:styleId="NoteBullet">
    <w:name w:val="Note Bullet"/>
    <w:basedOn w:val="Note"/>
    <w:rsid w:val="00CA6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C81"/>
    <w:rPr>
      <w:b/>
      <w:smallCaps/>
    </w:rPr>
  </w:style>
  <w:style w:type="paragraph" w:customStyle="1" w:styleId="TableListNumber">
    <w:name w:val="Table List Number"/>
    <w:basedOn w:val="ListNumber"/>
    <w:rsid w:val="00CA6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C81"/>
    <w:pPr>
      <w:numPr>
        <w:numId w:val="8"/>
      </w:numPr>
    </w:pPr>
  </w:style>
  <w:style w:type="paragraph" w:customStyle="1" w:styleId="ListAlpha2">
    <w:name w:val="List Alpha 2"/>
    <w:basedOn w:val="List2"/>
    <w:rsid w:val="00CA6C81"/>
    <w:pPr>
      <w:numPr>
        <w:numId w:val="7"/>
      </w:numPr>
    </w:pPr>
  </w:style>
  <w:style w:type="paragraph" w:styleId="List2">
    <w:name w:val="List 2"/>
    <w:basedOn w:val="BodyText"/>
    <w:rsid w:val="00CA6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C81"/>
    <w:pPr>
      <w:numPr>
        <w:numId w:val="3"/>
      </w:numPr>
    </w:pPr>
  </w:style>
  <w:style w:type="paragraph" w:styleId="ListContinue2">
    <w:name w:val="List Continue 2"/>
    <w:basedOn w:val="List2"/>
    <w:rsid w:val="00CA6C81"/>
    <w:pPr>
      <w:ind w:firstLine="0"/>
    </w:pPr>
  </w:style>
  <w:style w:type="paragraph" w:styleId="ListContinue3">
    <w:name w:val="List Continue 3"/>
    <w:basedOn w:val="List3"/>
    <w:rsid w:val="00CA6C81"/>
    <w:pPr>
      <w:ind w:left="1021" w:firstLine="0"/>
    </w:pPr>
  </w:style>
  <w:style w:type="paragraph" w:styleId="ListContinue4">
    <w:name w:val="List Continue 4"/>
    <w:basedOn w:val="List4"/>
    <w:rsid w:val="00CA6C81"/>
    <w:pPr>
      <w:ind w:firstLine="0"/>
    </w:pPr>
  </w:style>
  <w:style w:type="paragraph" w:styleId="ListContinue5">
    <w:name w:val="List Continue 5"/>
    <w:basedOn w:val="List5"/>
    <w:rsid w:val="00CA6C81"/>
    <w:pPr>
      <w:ind w:firstLine="0"/>
    </w:pPr>
  </w:style>
  <w:style w:type="paragraph" w:styleId="ListNumber3">
    <w:name w:val="List Number 3"/>
    <w:basedOn w:val="List3"/>
    <w:rsid w:val="00CA6C81"/>
    <w:pPr>
      <w:numPr>
        <w:numId w:val="4"/>
      </w:numPr>
    </w:pPr>
  </w:style>
  <w:style w:type="paragraph" w:styleId="ListNumber4">
    <w:name w:val="List Number 4"/>
    <w:basedOn w:val="List4"/>
    <w:rsid w:val="00CA6C81"/>
    <w:pPr>
      <w:numPr>
        <w:numId w:val="5"/>
      </w:numPr>
    </w:pPr>
  </w:style>
  <w:style w:type="paragraph" w:styleId="ListNumber5">
    <w:name w:val="List Number 5"/>
    <w:basedOn w:val="List5"/>
    <w:rsid w:val="00CA6C81"/>
    <w:pPr>
      <w:numPr>
        <w:numId w:val="6"/>
      </w:numPr>
    </w:pPr>
  </w:style>
  <w:style w:type="paragraph" w:styleId="BlockText">
    <w:name w:val="Block Text"/>
    <w:basedOn w:val="Normal"/>
    <w:rsid w:val="00CA6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C81"/>
    <w:rPr>
      <w:sz w:val="16"/>
      <w:vertAlign w:val="superscript"/>
    </w:rPr>
  </w:style>
  <w:style w:type="character" w:customStyle="1" w:styleId="Symbols">
    <w:name w:val="Symbols"/>
    <w:basedOn w:val="DefaultParagraphFont"/>
    <w:rsid w:val="00CA6C81"/>
    <w:rPr>
      <w:rFonts w:ascii="Symbol" w:hAnsi="Symbol"/>
    </w:rPr>
  </w:style>
  <w:style w:type="character" w:customStyle="1" w:styleId="MenuOptions">
    <w:name w:val="Menu Options"/>
    <w:basedOn w:val="DefaultParagraphFont"/>
    <w:rsid w:val="00CA6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C81"/>
    <w:rPr>
      <w:b/>
    </w:rPr>
  </w:style>
  <w:style w:type="character" w:customStyle="1" w:styleId="Underlined">
    <w:name w:val="Underlined"/>
    <w:basedOn w:val="DefaultParagraphFont"/>
    <w:rsid w:val="00CA6C81"/>
    <w:rPr>
      <w:u w:val="single"/>
    </w:rPr>
  </w:style>
  <w:style w:type="paragraph" w:customStyle="1" w:styleId="TableBodyTextRight">
    <w:name w:val="Table Body Text Right"/>
    <w:basedOn w:val="TableBodyText"/>
    <w:rsid w:val="00CA6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C81"/>
    <w:rPr>
      <w:sz w:val="18"/>
    </w:rPr>
  </w:style>
  <w:style w:type="paragraph" w:customStyle="1" w:styleId="BodySmallRight">
    <w:name w:val="Body Small Right"/>
    <w:basedOn w:val="BodyTextRight"/>
    <w:rsid w:val="00CA6C81"/>
    <w:rPr>
      <w:sz w:val="18"/>
      <w:szCs w:val="18"/>
    </w:rPr>
  </w:style>
  <w:style w:type="paragraph" w:customStyle="1" w:styleId="MarginEdition">
    <w:name w:val="Margin Edition"/>
    <w:basedOn w:val="MarginNote"/>
    <w:rsid w:val="00CA6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C81"/>
    <w:rPr>
      <w:sz w:val="2"/>
      <w:szCs w:val="2"/>
    </w:rPr>
  </w:style>
  <w:style w:type="character" w:customStyle="1" w:styleId="Small">
    <w:name w:val="Small"/>
    <w:basedOn w:val="DefaultParagraphFont"/>
    <w:rsid w:val="00CA6C81"/>
    <w:rPr>
      <w:sz w:val="16"/>
    </w:rPr>
  </w:style>
  <w:style w:type="paragraph" w:customStyle="1" w:styleId="WideTable">
    <w:name w:val="Wide Table"/>
    <w:basedOn w:val="Normal"/>
    <w:rsid w:val="00CA6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C81"/>
  </w:style>
  <w:style w:type="paragraph" w:styleId="Quote">
    <w:name w:val="Quote"/>
    <w:basedOn w:val="Heading1"/>
    <w:link w:val="QuoteChar"/>
    <w:qFormat/>
    <w:rsid w:val="00CA6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C81"/>
    <w:pPr>
      <w:pageBreakBefore/>
    </w:pPr>
  </w:style>
  <w:style w:type="paragraph" w:customStyle="1" w:styleId="Border">
    <w:name w:val="Border"/>
    <w:basedOn w:val="Normal"/>
    <w:qFormat/>
    <w:rsid w:val="00CA6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C81"/>
    <w:rPr>
      <w:u w:val="single"/>
    </w:rPr>
  </w:style>
  <w:style w:type="character" w:customStyle="1" w:styleId="BoldandItalics">
    <w:name w:val="Bold and Italics"/>
    <w:qFormat/>
    <w:rsid w:val="00CA6C81"/>
    <w:rPr>
      <w:b/>
      <w:i/>
      <w:u w:val="none"/>
    </w:rPr>
  </w:style>
  <w:style w:type="paragraph" w:styleId="BalloonText">
    <w:name w:val="Balloon Text"/>
    <w:basedOn w:val="Normal"/>
    <w:link w:val="BalloonTextChar"/>
    <w:rsid w:val="00CA6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C81"/>
    <w:pPr>
      <w:spacing w:before="0" w:after="0"/>
    </w:pPr>
  </w:style>
  <w:style w:type="paragraph" w:customStyle="1" w:styleId="BodyTextBold">
    <w:name w:val="Body Text Bold"/>
    <w:basedOn w:val="BodyText"/>
    <w:qFormat/>
    <w:rsid w:val="00CA6C81"/>
    <w:rPr>
      <w:b/>
    </w:rPr>
  </w:style>
  <w:style w:type="character" w:styleId="Hyperlink">
    <w:name w:val="Hyperlink"/>
    <w:basedOn w:val="DefaultParagraphFont"/>
    <w:uiPriority w:val="99"/>
    <w:unhideWhenUsed/>
    <w:rsid w:val="002F2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4116</Characters>
  <Application>Microsoft Office Word</Application>
  <DocSecurity>0</DocSecurity>
  <Lines>147</Lines>
  <Paragraphs>89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FBPGRA2014 Operate a rice vitamin enrichment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