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CBC" w:rsidP="00A30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FBPGRA2012 Prepare malted grain</w:t>
      </w:r>
      <w:r>
        <w:fldChar w:fldCharType="end"/>
      </w:r>
    </w:p>
    <w:p w:rsidR="00A30CBC" w:rsidP="00A30CBC">
      <w:pPr>
        <w:pStyle w:val="Version"/>
        <w:sectPr w:rsidSect="00C32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F05" w:rsidP="00C32F05">
      <w:pPr>
        <w:pStyle w:val="SuperHeading"/>
      </w:pPr>
      <w:r w:rsidRPr="00C32F05">
        <w:t>FBPGRA2012 Prepare malted grain</w:t>
      </w:r>
    </w:p>
    <w:p w:rsidR="00000000" w:rsidRPr="00C32F05" w:rsidP="00C32F05">
      <w:pPr>
        <w:pStyle w:val="Heading1"/>
      </w:pPr>
      <w:bookmarkStart w:id="1" w:name="O_970951"/>
      <w:bookmarkEnd w:id="1"/>
      <w:r w:rsidRPr="00C32F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rPr>
                <w:rStyle w:val="SpecialBold"/>
              </w:rPr>
              <w:t>Comments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This version released with FBP Food, Beverage and Pharmaceutical Training Package version 1.0.</w:t>
            </w:r>
          </w:p>
        </w:tc>
      </w:tr>
    </w:tbl>
    <w:p w:rsidR="00000000" w:rsidRPr="00C32F05" w:rsidP="00C32F05">
      <w:pPr>
        <w:pStyle w:val="BodyText"/>
      </w:pPr>
    </w:p>
    <w:p w:rsidR="00000000" w:rsidRPr="00C32F05" w:rsidP="00C32F05">
      <w:pPr>
        <w:pStyle w:val="AllowPageBreak"/>
      </w:pPr>
    </w:p>
    <w:p w:rsidR="00000000" w:rsidRPr="00C32F05" w:rsidP="00C32F05">
      <w:pPr>
        <w:pStyle w:val="Heading1"/>
      </w:pPr>
      <w:bookmarkStart w:id="2" w:name="O_970952"/>
      <w:bookmarkEnd w:id="2"/>
      <w:r w:rsidRPr="00C32F05">
        <w:t>Application</w:t>
      </w:r>
    </w:p>
    <w:p w:rsidR="00000000" w:rsidRPr="00C32F05" w:rsidP="00A30CBC">
      <w:pPr>
        <w:pStyle w:val="BodyText"/>
      </w:pPr>
      <w:r w:rsidRPr="00C32F05">
        <w:t>This unit of competency describes the skills and knowledge required to operate co</w:t>
      </w:r>
      <w:r w:rsidRPr="00C32F05">
        <w:t>mmercial equipment associated with preparing malted barley or wheat. It covers operating and monitoring steeping, germinating, and kilning equipment.</w:t>
      </w:r>
    </w:p>
    <w:p w:rsidR="00000000" w:rsidRPr="00C32F05" w:rsidP="00A30CBC">
      <w:pPr>
        <w:pStyle w:val="BodyText"/>
      </w:pPr>
      <w:r w:rsidRPr="00C32F05">
        <w:t>The unit applies to operators in commercial malting plants who are responsible for converting stored grain</w:t>
      </w:r>
      <w:r w:rsidRPr="00C32F05">
        <w:t xml:space="preserve"> into malted barley or wheat. These operators are often known as maltsters.</w:t>
      </w:r>
    </w:p>
    <w:p w:rsidR="00000000" w:rsidRPr="00C32F05" w:rsidP="00A30CBC">
      <w:pPr>
        <w:pStyle w:val="BodyText"/>
      </w:pPr>
      <w:r w:rsidRPr="00C32F05">
        <w:t>All work must be carried out to comply with workplace procedures, in accordance with State/Territory work health and safety legislation that apply to the workplace.</w:t>
      </w:r>
    </w:p>
    <w:p w:rsidR="00000000" w:rsidRPr="00C32F05" w:rsidP="00A30CBC">
      <w:pPr>
        <w:pStyle w:val="BodyText"/>
      </w:pPr>
      <w:r w:rsidRPr="00C32F05">
        <w:t>No occupational</w:t>
      </w:r>
      <w:r w:rsidRPr="00C32F05">
        <w:t xml:space="preserve"> licensing, legislative or certification requirements apply to this unit at the time of publication.</w:t>
      </w:r>
    </w:p>
    <w:p w:rsidR="00000000" w:rsidRPr="00C32F05" w:rsidP="00C32F05">
      <w:pPr>
        <w:pStyle w:val="Heading1"/>
      </w:pPr>
      <w:bookmarkStart w:id="3" w:name="O_970953"/>
      <w:bookmarkEnd w:id="3"/>
      <w:r w:rsidRPr="00C32F05">
        <w:t>Pre-requisite Unit</w:t>
      </w:r>
    </w:p>
    <w:p w:rsidR="00000000" w:rsidRPr="00C32F05" w:rsidP="00A30CBC">
      <w:pPr>
        <w:pStyle w:val="BodyText"/>
      </w:pPr>
      <w:r w:rsidRPr="00C32F05">
        <w:t>FBPGRA2010 Handle grain in a storage area</w:t>
      </w:r>
    </w:p>
    <w:p w:rsidR="00000000" w:rsidRPr="00C32F05" w:rsidP="00C32F05">
      <w:pPr>
        <w:pStyle w:val="Heading1"/>
      </w:pPr>
      <w:bookmarkStart w:id="4" w:name="O_970955"/>
      <w:bookmarkEnd w:id="4"/>
      <w:r w:rsidRPr="00C32F05">
        <w:t>Unit Sector</w:t>
      </w:r>
    </w:p>
    <w:p w:rsidR="00000000" w:rsidRPr="00C32F05" w:rsidP="00A30CBC">
      <w:pPr>
        <w:pStyle w:val="BodyText"/>
      </w:pPr>
      <w:r w:rsidRPr="00C32F05">
        <w:t>Grain processing (GRA)</w:t>
      </w:r>
    </w:p>
    <w:p w:rsidR="00000000" w:rsidRPr="00C32F05" w:rsidP="00C32F05">
      <w:pPr>
        <w:pStyle w:val="Heading1"/>
      </w:pPr>
      <w:bookmarkStart w:id="5" w:name="O_970956"/>
      <w:bookmarkEnd w:id="5"/>
      <w:r w:rsidRPr="00C32F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rPr>
                <w:rStyle w:val="SpecialBold"/>
              </w:rPr>
              <w:t>Performance Criteria</w:t>
            </w:r>
          </w:p>
        </w:tc>
      </w:tr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1. Steep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1.1 Identify work requirements with r</w:t>
            </w:r>
            <w:r w:rsidRPr="00C32F05">
              <w:t>elevant personnel</w:t>
            </w:r>
          </w:p>
          <w:p w:rsidR="00000000" w:rsidRPr="00C32F05" w:rsidP="00C32F05">
            <w:pPr>
              <w:pStyle w:val="BodyText"/>
            </w:pPr>
            <w:r w:rsidRPr="00C32F05">
              <w:t>1.2 Select, fit and use personal protective equipment according to work health and safety requirements</w:t>
            </w:r>
          </w:p>
          <w:p w:rsidR="00000000" w:rsidRPr="00C32F05" w:rsidP="00C32F05">
            <w:pPr>
              <w:pStyle w:val="BodyText"/>
            </w:pPr>
            <w:r w:rsidRPr="00C32F05">
              <w:t>1.3 Confirm equipment status and condition</w:t>
            </w:r>
          </w:p>
          <w:p w:rsidR="00000000" w:rsidRPr="00C32F05" w:rsidP="00C32F05">
            <w:pPr>
              <w:pStyle w:val="BodyText"/>
            </w:pPr>
            <w:r w:rsidRPr="00C32F05">
              <w:t>1.4 Set up, start and monitor equipment according to operating procedures</w:t>
            </w:r>
          </w:p>
          <w:p w:rsidR="00000000" w:rsidRPr="00C32F05" w:rsidP="00C32F05">
            <w:pPr>
              <w:pStyle w:val="BodyText"/>
            </w:pPr>
            <w:r w:rsidRPr="00C32F05">
              <w:t>1.5 Transfer grain</w:t>
            </w:r>
            <w:r w:rsidRPr="00C32F05">
              <w:t xml:space="preserve"> from storage into steeping equipment according to workplace procedures</w:t>
            </w:r>
          </w:p>
          <w:p w:rsidR="00000000" w:rsidRPr="00C32F05" w:rsidP="00C32F05">
            <w:pPr>
              <w:pStyle w:val="BodyText"/>
            </w:pPr>
            <w:r w:rsidRPr="00C32F05">
              <w:t>1.6 Place hoses or other wetting equipment correctly to ensure uniform hydration and to avoid damage to grain</w:t>
            </w:r>
          </w:p>
          <w:p w:rsidR="00000000" w:rsidRPr="00C32F05" w:rsidP="00C32F05">
            <w:pPr>
              <w:pStyle w:val="BodyText"/>
            </w:pPr>
            <w:r w:rsidRPr="00C32F05">
              <w:t>1.7 Immerse, drain and rest grain for the specified number of cycles</w:t>
            </w:r>
          </w:p>
          <w:p w:rsidR="00000000" w:rsidRPr="00C32F05" w:rsidP="00C32F05">
            <w:pPr>
              <w:pStyle w:val="BodyText"/>
            </w:pPr>
            <w:r w:rsidRPr="00C32F05">
              <w:t>1.8 Monitor moisture content of grain during air resting to determine when it is ready for transfer to germination vessels</w:t>
            </w:r>
          </w:p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1.9 Discharge wastewater to treatment or holding or other facilities according to workplace procedures</w:t>
            </w:r>
          </w:p>
        </w:tc>
      </w:tr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2. Germinate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2.1 Feed g</w:t>
            </w:r>
            <w:r w:rsidRPr="00C32F05">
              <w:t>rain into germination vessel or floor according to workplace procedures</w:t>
            </w:r>
          </w:p>
          <w:p w:rsidR="00000000" w:rsidRPr="00C32F05" w:rsidP="00C32F05">
            <w:pPr>
              <w:pStyle w:val="BodyText"/>
            </w:pPr>
            <w:r w:rsidRPr="00C32F05">
              <w:t>2.2 Set up, operate and monitor turning and air blowing equipment to meet safety and production requirements</w:t>
            </w:r>
          </w:p>
          <w:p w:rsidR="00000000" w:rsidRPr="00C32F05" w:rsidP="00C32F05">
            <w:pPr>
              <w:pStyle w:val="BodyText"/>
            </w:pPr>
            <w:r w:rsidRPr="00C32F05">
              <w:t>2.3 Monitor green grain for humidity, temperature, moisture, chitting or ac</w:t>
            </w:r>
            <w:r w:rsidRPr="00C32F05">
              <w:t>rospires, and general condition</w:t>
            </w:r>
          </w:p>
          <w:p w:rsidR="00000000" w:rsidRPr="00C32F05" w:rsidP="00C32F05">
            <w:pPr>
              <w:pStyle w:val="BodyText"/>
            </w:pPr>
            <w:r w:rsidRPr="00C32F05">
              <w:t>2.4 Adjust rate of turning, humidity and temperature according to specifications for malt type</w:t>
            </w:r>
          </w:p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2.5 Transfer modified green grain to kiln according to specifications for malt type and results of laboratory testing</w:t>
            </w:r>
          </w:p>
        </w:tc>
      </w:tr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3. Operate</w:t>
            </w:r>
            <w:r w:rsidRPr="00C32F05">
              <w:t xml:space="preserve"> kiln to produce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3.1 Conduct first drying of modified grain</w:t>
            </w:r>
          </w:p>
          <w:p w:rsidR="00000000" w:rsidRPr="00C32F05" w:rsidP="00C32F05">
            <w:pPr>
              <w:pStyle w:val="BodyText"/>
            </w:pPr>
            <w:r w:rsidRPr="00C32F05">
              <w:t>3.2 Confirm germination has stopped according to workplace procedures</w:t>
            </w:r>
          </w:p>
          <w:p w:rsidR="00000000" w:rsidRPr="00C32F05" w:rsidP="00C32F05">
            <w:pPr>
              <w:pStyle w:val="BodyText"/>
            </w:pPr>
            <w:r w:rsidRPr="00C32F05">
              <w:t>3.3 Cure modified grain through correct combination of air flow and heat for malt product specification</w:t>
            </w:r>
          </w:p>
          <w:p w:rsidR="00000000" w:rsidRPr="00C32F05" w:rsidP="00C32F05">
            <w:pPr>
              <w:pStyle w:val="BodyText"/>
            </w:pPr>
            <w:r w:rsidRPr="00C32F05">
              <w:t>3.4 Confirm colou</w:t>
            </w:r>
            <w:r w:rsidRPr="00C32F05">
              <w:t>r, moisture content and other required specifications</w:t>
            </w:r>
          </w:p>
          <w:p w:rsidR="00000000" w:rsidRPr="00C32F05" w:rsidP="00C32F05">
            <w:pPr>
              <w:pStyle w:val="BodyText"/>
            </w:pPr>
            <w:r w:rsidRPr="00C32F05">
              <w:t>3.5 Clean the malt according to workplace procedures and food safety requirements</w:t>
            </w:r>
          </w:p>
          <w:p w:rsidR="00000000" w:rsidRPr="00C32F05" w:rsidP="00C32F05">
            <w:pPr>
              <w:pStyle w:val="BodyText"/>
            </w:pPr>
            <w:r w:rsidRPr="00C32F05">
              <w:t>3.6 Transfer separated culm to storage according to workplace procedures</w:t>
            </w:r>
          </w:p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3.7 Transfer malt to storage according to workp</w:t>
            </w:r>
            <w:r w:rsidRPr="00C32F05">
              <w:t>lace procedures</w:t>
            </w:r>
          </w:p>
        </w:tc>
      </w:tr>
      <w:tr w:rsidTr="00A30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4.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4.1 Identify the appropriate shutdown procedure</w:t>
            </w:r>
          </w:p>
          <w:p w:rsidR="00000000" w:rsidRPr="00C32F05" w:rsidP="00C32F05">
            <w:pPr>
              <w:pStyle w:val="BodyText"/>
            </w:pPr>
            <w:r w:rsidRPr="00C32F05">
              <w:t>4.2 Shut down the process safely according to operating procedures</w:t>
            </w:r>
          </w:p>
          <w:p w:rsidR="00000000" w:rsidRPr="00C32F05" w:rsidP="00C32F05">
            <w:pPr>
              <w:pStyle w:val="BodyText"/>
            </w:pPr>
            <w:r w:rsidRPr="00C32F05">
              <w:t>4.3 Clean and sanitise equipment according to wo</w:t>
            </w:r>
            <w:r w:rsidRPr="00C32F05">
              <w:t>rk health and safety and food safety procedures</w:t>
            </w:r>
          </w:p>
          <w:p w:rsidR="00000000" w:rsidRPr="00C32F05" w:rsidP="00C32F05">
            <w:pPr>
              <w:pStyle w:val="BodyText"/>
            </w:pPr>
            <w:r w:rsidRPr="00C32F05">
              <w:t>4.4 Identify and report maintenance requirements according to workplace procedures</w:t>
            </w:r>
          </w:p>
        </w:tc>
      </w:tr>
    </w:tbl>
    <w:p w:rsidR="00000000" w:rsidRPr="00C32F05" w:rsidP="00C32F05">
      <w:pPr>
        <w:pStyle w:val="BodyText"/>
      </w:pPr>
    </w:p>
    <w:p w:rsidR="00000000" w:rsidRPr="00C32F05" w:rsidP="00C32F05">
      <w:pPr>
        <w:pStyle w:val="AllowPageBreak"/>
      </w:pPr>
    </w:p>
    <w:p w:rsidR="00000000" w:rsidRPr="00C32F05" w:rsidP="00C32F05">
      <w:pPr>
        <w:pStyle w:val="Heading1"/>
      </w:pPr>
      <w:bookmarkStart w:id="6" w:name="O_970957"/>
      <w:bookmarkEnd w:id="6"/>
      <w:r w:rsidRPr="00C32F05">
        <w:t>Foundation Skills</w:t>
      </w:r>
    </w:p>
    <w:p w:rsidR="00000000" w:rsidRPr="00A30CBC" w:rsidP="00A30CBC">
      <w:pPr>
        <w:pStyle w:val="BodyText"/>
        <w:rPr>
          <w:i/>
        </w:rPr>
      </w:pPr>
      <w:r w:rsidRPr="00A30CBC">
        <w:rPr>
          <w:rStyle w:val="Emphasis"/>
        </w:rPr>
        <w:t>This section describes those language, literacy, numeracy and employment skills that are</w:t>
      </w:r>
      <w:r w:rsidRPr="00A30CBC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rPr>
                <w:rStyle w:val="SpecialBold"/>
              </w:rPr>
              <w:t>Description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ListBullet"/>
            </w:pPr>
            <w:r w:rsidRPr="00C32F05">
              <w:t>Interpret workplace environmental procedures and controls</w:t>
            </w:r>
          </w:p>
          <w:p w:rsidR="00000000" w:rsidRPr="00C32F05" w:rsidP="00C32F05">
            <w:pPr>
              <w:pStyle w:val="ListBullet"/>
            </w:pPr>
            <w:r w:rsidRPr="00C32F05">
              <w:t>Interpret waste handling requirements and procedures</w:t>
            </w:r>
          </w:p>
          <w:p w:rsidR="00000000" w:rsidP="00C32F05">
            <w:pPr>
              <w:pStyle w:val="ListBullet"/>
              <w:rPr>
                <w:lang w:val="en-NZ"/>
              </w:rPr>
            </w:pPr>
            <w:r w:rsidRPr="00C32F05">
              <w:t>In</w:t>
            </w:r>
            <w:r w:rsidRPr="00C32F05">
              <w:t>terpret directions for the safe operation of equipment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ListBullet"/>
            </w:pPr>
            <w:r w:rsidRPr="00C32F05">
              <w:t>Record production data on paper-based and electronic media</w:t>
            </w:r>
          </w:p>
          <w:p w:rsidR="00000000" w:rsidP="00C32F05">
            <w:pPr>
              <w:pStyle w:val="ListBullet"/>
              <w:rPr>
                <w:lang w:val="en-NZ"/>
              </w:rPr>
            </w:pPr>
            <w:r w:rsidRPr="00C32F05">
              <w:t>Record equipment failure on paper-based and electronic media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ListBullet"/>
            </w:pPr>
            <w:r w:rsidRPr="00C32F05">
              <w:t>Identify batch and recipe specifications and seek assistance</w:t>
            </w:r>
            <w:r w:rsidRPr="00C32F05">
              <w:t xml:space="preserve"> and relevant approvals</w:t>
            </w:r>
          </w:p>
          <w:p w:rsidR="00000000" w:rsidRPr="00C32F05" w:rsidP="00C32F05">
            <w:pPr>
              <w:pStyle w:val="ListBullet"/>
            </w:pPr>
            <w:r w:rsidRPr="00C32F05">
              <w:t>Achieve specified moisture content in grain through correct combinations of water and air steeping cycles</w:t>
            </w:r>
          </w:p>
          <w:p w:rsidR="00000000" w:rsidP="00C32F05">
            <w:pPr>
              <w:pStyle w:val="ListBullet"/>
              <w:rPr>
                <w:lang w:val="en-NZ"/>
              </w:rPr>
            </w:pPr>
            <w:r w:rsidRPr="00C32F05">
              <w:t>Correctly adjust kiln heat settings for drying or curing and for different types and grades of barley and malt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Navigate the w</w:t>
            </w:r>
            <w:r w:rsidRPr="00C32F05">
              <w:t>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ListBullet"/>
            </w:pPr>
            <w:r w:rsidRPr="00C32F05">
              <w:t>Apply workplace procedures to own role and responsibilities</w:t>
            </w:r>
          </w:p>
          <w:p w:rsidR="00000000" w:rsidRPr="00C32F05" w:rsidP="00C32F05">
            <w:pPr>
              <w:pStyle w:val="ListBullet"/>
            </w:pPr>
            <w:r w:rsidRPr="00C32F05">
              <w:t>Understand tasks and responsibilities required for performing own role in the workplace</w:t>
            </w:r>
          </w:p>
          <w:p w:rsidR="00000000" w:rsidRPr="00C32F05" w:rsidP="00C32F05">
            <w:pPr>
              <w:pStyle w:val="ListBullet"/>
            </w:pPr>
            <w:r w:rsidRPr="00C32F05">
              <w:t>Ask questions to clarify understanding or seek further information</w:t>
            </w:r>
          </w:p>
        </w:tc>
      </w:tr>
    </w:tbl>
    <w:p w:rsidR="00000000" w:rsidRPr="00C32F05" w:rsidP="00C32F05">
      <w:pPr>
        <w:pStyle w:val="BodyText"/>
      </w:pPr>
    </w:p>
    <w:p w:rsidR="00000000" w:rsidRPr="00C32F05" w:rsidP="00C32F05">
      <w:pPr>
        <w:pStyle w:val="AllowPageBreak"/>
      </w:pPr>
    </w:p>
    <w:p w:rsidR="00000000" w:rsidRPr="00C32F05" w:rsidP="00C32F05">
      <w:pPr>
        <w:pStyle w:val="Heading1"/>
      </w:pPr>
      <w:bookmarkStart w:id="7" w:name="O_970959"/>
      <w:bookmarkEnd w:id="7"/>
      <w:r w:rsidRPr="00C32F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rPr>
                <w:rStyle w:val="SpecialBold"/>
              </w:rPr>
              <w:t>Equivalence status</w:t>
            </w:r>
          </w:p>
        </w:tc>
      </w:tr>
      <w:tr w:rsidTr="00C32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FBPGRA2012 Prepare malted grain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FDFGR2012A Prepare malted grain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F05">
            <w:pPr>
              <w:pStyle w:val="BodyText"/>
              <w:rPr>
                <w:lang w:val="en-NZ"/>
              </w:rPr>
            </w:pPr>
            <w:r w:rsidRPr="00C32F0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F05" w:rsidP="00C32F05">
            <w:pPr>
              <w:pStyle w:val="BodyText"/>
            </w:pPr>
            <w:r w:rsidRPr="00C32F05">
              <w:t>Equivalent unit</w:t>
            </w:r>
          </w:p>
        </w:tc>
      </w:tr>
    </w:tbl>
    <w:p w:rsidR="00000000" w:rsidRPr="00C32F05" w:rsidP="00C32F05">
      <w:pPr>
        <w:pStyle w:val="BodyText"/>
      </w:pPr>
    </w:p>
    <w:p w:rsidR="00000000" w:rsidRPr="00C32F05" w:rsidP="00C32F05">
      <w:pPr>
        <w:pStyle w:val="AllowPageBreak"/>
      </w:pPr>
    </w:p>
    <w:p w:rsidR="00000000" w:rsidRPr="00C32F05" w:rsidP="00C32F05">
      <w:pPr>
        <w:pStyle w:val="Heading1"/>
      </w:pPr>
      <w:bookmarkStart w:id="8" w:name="O_970966"/>
      <w:bookmarkEnd w:id="8"/>
      <w:r w:rsidRPr="00C32F05">
        <w:t>Links</w:t>
      </w:r>
    </w:p>
    <w:p w:rsidR="00000000" w:rsidRPr="00C32F05" w:rsidP="00A30CBC">
      <w:pPr>
        <w:pStyle w:val="BodyText"/>
      </w:pPr>
      <w:r w:rsidRPr="00C32F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2DA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2F05" w:rsidP="00C32F05"/>
    <w:sectPr w:rsidSect="00C32F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05" w:rsidRPr="00A30CBC" w:rsidP="00A30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BC" w:rsidP="00C32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CBC" w:rsidP="00C32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CBC" w:rsidP="00C32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F05" w:rsidRPr="00A30CBC" w:rsidP="00A30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BC" w:rsidRPr="002D2AF8" w:rsidP="00C32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FBPGRA2012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30CBC" w:rsidP="00C32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63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89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F05"/>
  </w:style>
  <w:style w:type="character" w:customStyle="1" w:styleId="Heading1Char">
    <w:name w:val="Heading 1 Char"/>
    <w:basedOn w:val="DefaultParagraphFont"/>
    <w:link w:val="Heading1"/>
    <w:rsid w:val="00C32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F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F05"/>
    <w:rPr>
      <w:b/>
      <w:spacing w:val="0"/>
    </w:rPr>
  </w:style>
  <w:style w:type="character" w:styleId="Emphasis">
    <w:name w:val="Emphasis"/>
    <w:basedOn w:val="DefaultParagraphFont"/>
    <w:qFormat/>
    <w:rsid w:val="00C32F05"/>
    <w:rPr>
      <w:i/>
    </w:rPr>
  </w:style>
  <w:style w:type="paragraph" w:customStyle="1" w:styleId="SuperHeading">
    <w:name w:val="SuperHeading"/>
    <w:basedOn w:val="Normal"/>
    <w:rsid w:val="00C32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F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F05"/>
  </w:style>
  <w:style w:type="paragraph" w:styleId="TableofFigures">
    <w:name w:val="table of figures"/>
    <w:basedOn w:val="Normal"/>
    <w:next w:val="Normal"/>
    <w:semiHidden/>
    <w:rsid w:val="00C32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F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F05"/>
    <w:rPr>
      <w:rFonts w:ascii="Wingdings" w:hAnsi="Wingdings"/>
    </w:rPr>
  </w:style>
  <w:style w:type="paragraph" w:customStyle="1" w:styleId="TableHeading">
    <w:name w:val="Table Heading"/>
    <w:basedOn w:val="HeadingBase"/>
    <w:rsid w:val="00C32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F05"/>
    <w:rPr>
      <w:color w:val="0033CC"/>
      <w:u w:val="none"/>
    </w:rPr>
  </w:style>
  <w:style w:type="paragraph" w:customStyle="1" w:styleId="BodyTextRight">
    <w:name w:val="Body Text Right"/>
    <w:basedOn w:val="BodyText"/>
    <w:rsid w:val="00C32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F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F05"/>
    <w:rPr>
      <w:sz w:val="32"/>
    </w:rPr>
  </w:style>
  <w:style w:type="paragraph" w:customStyle="1" w:styleId="HeadingProcedure">
    <w:name w:val="Heading Procedure"/>
    <w:basedOn w:val="HeadingBase"/>
    <w:next w:val="Normal"/>
    <w:rsid w:val="00C32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F05"/>
    <w:pPr>
      <w:spacing w:before="60" w:after="60"/>
    </w:pPr>
  </w:style>
  <w:style w:type="paragraph" w:styleId="ListContinue">
    <w:name w:val="List Continue"/>
    <w:basedOn w:val="List"/>
    <w:rsid w:val="00C32F05"/>
    <w:pPr>
      <w:ind w:firstLine="0"/>
    </w:pPr>
  </w:style>
  <w:style w:type="paragraph" w:customStyle="1" w:styleId="ListNote">
    <w:name w:val="List Note"/>
    <w:basedOn w:val="List"/>
    <w:rsid w:val="00C32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F05"/>
    <w:rPr>
      <w:rFonts w:ascii="Courier New" w:hAnsi="Courier New"/>
    </w:rPr>
  </w:style>
  <w:style w:type="paragraph" w:customStyle="1" w:styleId="NoteBullet">
    <w:name w:val="Note Bullet"/>
    <w:basedOn w:val="Note"/>
    <w:rsid w:val="00C32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F05"/>
    <w:rPr>
      <w:b/>
      <w:smallCaps/>
    </w:rPr>
  </w:style>
  <w:style w:type="paragraph" w:customStyle="1" w:styleId="TableListNumber">
    <w:name w:val="Table List Number"/>
    <w:basedOn w:val="ListNumber"/>
    <w:rsid w:val="00C32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F05"/>
    <w:pPr>
      <w:numPr>
        <w:numId w:val="8"/>
      </w:numPr>
    </w:pPr>
  </w:style>
  <w:style w:type="paragraph" w:customStyle="1" w:styleId="ListAlpha2">
    <w:name w:val="List Alpha 2"/>
    <w:basedOn w:val="List2"/>
    <w:rsid w:val="00C32F05"/>
    <w:pPr>
      <w:numPr>
        <w:numId w:val="7"/>
      </w:numPr>
    </w:pPr>
  </w:style>
  <w:style w:type="paragraph" w:styleId="List2">
    <w:name w:val="List 2"/>
    <w:basedOn w:val="BodyText"/>
    <w:rsid w:val="00C32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F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F05"/>
    <w:pPr>
      <w:numPr>
        <w:numId w:val="3"/>
      </w:numPr>
    </w:pPr>
  </w:style>
  <w:style w:type="paragraph" w:styleId="ListContinue2">
    <w:name w:val="List Continue 2"/>
    <w:basedOn w:val="List2"/>
    <w:rsid w:val="00C32F05"/>
    <w:pPr>
      <w:ind w:firstLine="0"/>
    </w:pPr>
  </w:style>
  <w:style w:type="paragraph" w:styleId="ListContinue3">
    <w:name w:val="List Continue 3"/>
    <w:basedOn w:val="List3"/>
    <w:rsid w:val="00C32F05"/>
    <w:pPr>
      <w:ind w:left="1021" w:firstLine="0"/>
    </w:pPr>
  </w:style>
  <w:style w:type="paragraph" w:styleId="ListContinue4">
    <w:name w:val="List Continue 4"/>
    <w:basedOn w:val="List4"/>
    <w:rsid w:val="00C32F05"/>
    <w:pPr>
      <w:ind w:firstLine="0"/>
    </w:pPr>
  </w:style>
  <w:style w:type="paragraph" w:styleId="ListContinue5">
    <w:name w:val="List Continue 5"/>
    <w:basedOn w:val="List5"/>
    <w:rsid w:val="00C32F05"/>
    <w:pPr>
      <w:ind w:firstLine="0"/>
    </w:pPr>
  </w:style>
  <w:style w:type="paragraph" w:styleId="ListNumber3">
    <w:name w:val="List Number 3"/>
    <w:basedOn w:val="List3"/>
    <w:rsid w:val="00C32F05"/>
    <w:pPr>
      <w:numPr>
        <w:numId w:val="4"/>
      </w:numPr>
    </w:pPr>
  </w:style>
  <w:style w:type="paragraph" w:styleId="ListNumber4">
    <w:name w:val="List Number 4"/>
    <w:basedOn w:val="List4"/>
    <w:rsid w:val="00C32F05"/>
    <w:pPr>
      <w:numPr>
        <w:numId w:val="5"/>
      </w:numPr>
    </w:pPr>
  </w:style>
  <w:style w:type="paragraph" w:styleId="ListNumber5">
    <w:name w:val="List Number 5"/>
    <w:basedOn w:val="List5"/>
    <w:rsid w:val="00C32F05"/>
    <w:pPr>
      <w:numPr>
        <w:numId w:val="6"/>
      </w:numPr>
    </w:pPr>
  </w:style>
  <w:style w:type="paragraph" w:styleId="BlockText">
    <w:name w:val="Block Text"/>
    <w:basedOn w:val="Normal"/>
    <w:rsid w:val="00C32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F05"/>
    <w:rPr>
      <w:sz w:val="16"/>
      <w:vertAlign w:val="superscript"/>
    </w:rPr>
  </w:style>
  <w:style w:type="character" w:customStyle="1" w:styleId="Symbols">
    <w:name w:val="Symbols"/>
    <w:basedOn w:val="DefaultParagraphFont"/>
    <w:rsid w:val="00C32F05"/>
    <w:rPr>
      <w:rFonts w:ascii="Symbol" w:hAnsi="Symbol"/>
    </w:rPr>
  </w:style>
  <w:style w:type="character" w:customStyle="1" w:styleId="MenuOptions">
    <w:name w:val="Menu Options"/>
    <w:basedOn w:val="DefaultParagraphFont"/>
    <w:rsid w:val="00C32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F05"/>
    <w:rPr>
      <w:b/>
    </w:rPr>
  </w:style>
  <w:style w:type="character" w:customStyle="1" w:styleId="Underlined">
    <w:name w:val="Underlined"/>
    <w:basedOn w:val="DefaultParagraphFont"/>
    <w:rsid w:val="00C32F05"/>
    <w:rPr>
      <w:u w:val="single"/>
    </w:rPr>
  </w:style>
  <w:style w:type="paragraph" w:customStyle="1" w:styleId="TableBodyTextRight">
    <w:name w:val="Table Body Text Right"/>
    <w:basedOn w:val="TableBodyText"/>
    <w:rsid w:val="00C32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F05"/>
    <w:rPr>
      <w:sz w:val="18"/>
    </w:rPr>
  </w:style>
  <w:style w:type="paragraph" w:customStyle="1" w:styleId="BodySmallRight">
    <w:name w:val="Body Small Right"/>
    <w:basedOn w:val="BodyTextRight"/>
    <w:rsid w:val="00C32F05"/>
    <w:rPr>
      <w:sz w:val="18"/>
      <w:szCs w:val="18"/>
    </w:rPr>
  </w:style>
  <w:style w:type="paragraph" w:customStyle="1" w:styleId="MarginEdition">
    <w:name w:val="Margin Edition"/>
    <w:basedOn w:val="MarginNote"/>
    <w:rsid w:val="00C32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F05"/>
    <w:rPr>
      <w:sz w:val="2"/>
      <w:szCs w:val="2"/>
    </w:rPr>
  </w:style>
  <w:style w:type="character" w:customStyle="1" w:styleId="Small">
    <w:name w:val="Small"/>
    <w:basedOn w:val="DefaultParagraphFont"/>
    <w:rsid w:val="00C32F05"/>
    <w:rPr>
      <w:sz w:val="16"/>
    </w:rPr>
  </w:style>
  <w:style w:type="paragraph" w:customStyle="1" w:styleId="WideTable">
    <w:name w:val="Wide Table"/>
    <w:basedOn w:val="Normal"/>
    <w:rsid w:val="00C32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F05"/>
  </w:style>
  <w:style w:type="paragraph" w:styleId="Quote">
    <w:name w:val="Quote"/>
    <w:basedOn w:val="Heading1"/>
    <w:link w:val="QuoteChar"/>
    <w:qFormat/>
    <w:rsid w:val="00C32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F05"/>
    <w:pPr>
      <w:pageBreakBefore/>
    </w:pPr>
  </w:style>
  <w:style w:type="paragraph" w:customStyle="1" w:styleId="Border">
    <w:name w:val="Border"/>
    <w:basedOn w:val="Normal"/>
    <w:qFormat/>
    <w:rsid w:val="00C32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F05"/>
    <w:rPr>
      <w:u w:val="single"/>
    </w:rPr>
  </w:style>
  <w:style w:type="character" w:customStyle="1" w:styleId="BoldandItalics">
    <w:name w:val="Bold and Italics"/>
    <w:qFormat/>
    <w:rsid w:val="00C32F05"/>
    <w:rPr>
      <w:b/>
      <w:i/>
      <w:u w:val="none"/>
    </w:rPr>
  </w:style>
  <w:style w:type="paragraph" w:styleId="BalloonText">
    <w:name w:val="Balloon Text"/>
    <w:basedOn w:val="Normal"/>
    <w:link w:val="BalloonTextChar"/>
    <w:rsid w:val="00C32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F05"/>
    <w:pPr>
      <w:spacing w:before="0" w:after="0"/>
    </w:pPr>
  </w:style>
  <w:style w:type="paragraph" w:customStyle="1" w:styleId="BodyTextBold">
    <w:name w:val="Body Text Bold"/>
    <w:basedOn w:val="BodyText"/>
    <w:qFormat/>
    <w:rsid w:val="00C32F05"/>
    <w:rPr>
      <w:b/>
    </w:rPr>
  </w:style>
  <w:style w:type="character" w:styleId="Hyperlink">
    <w:name w:val="Hyperlink"/>
    <w:basedOn w:val="DefaultParagraphFont"/>
    <w:uiPriority w:val="99"/>
    <w:unhideWhenUsed/>
    <w:rsid w:val="00A30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4389</Characters>
  <Application>Microsoft Office Word</Application>
  <DocSecurity>0</DocSecurity>
  <Lines>141</Lines>
  <Paragraphs>96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FBPGRA2012 Prepare malted grain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2021-03-22T08:32:00Z</dcterms:created>
  <dcterms:modified xsi:type="dcterms:W3CDTF">2021-03-22T08:32:00Z</dcterms:modified>
</cp:coreProperties>
</file>