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113" w:rsidP="00795113">
      <w:pPr>
        <w:pStyle w:val="Title"/>
      </w:pPr>
      <w:r>
        <w:fldChar w:fldCharType="begin"/>
      </w:r>
      <w:r>
        <w:instrText xml:space="preserve"> TITLE   \* MERGEFORMAT </w:instrText>
      </w:r>
      <w:r>
        <w:fldChar w:fldCharType="separate"/>
      </w:r>
      <w:r>
        <w:t>FBPGRA2011 Receive grain for malting</w:t>
      </w:r>
      <w:r>
        <w:fldChar w:fldCharType="end"/>
      </w:r>
    </w:p>
    <w:p w:rsidR="00795113" w:rsidP="00795113">
      <w:pPr>
        <w:pStyle w:val="Version"/>
        <w:sectPr w:rsidSect="005D3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DC6" w:rsidP="005D3DC6">
      <w:pPr>
        <w:pStyle w:val="SuperHeading"/>
      </w:pPr>
      <w:r w:rsidRPr="005D3DC6">
        <w:t>FBPGRA2011 Receive grain for malting</w:t>
      </w:r>
    </w:p>
    <w:p w:rsidR="00000000" w:rsidRPr="005D3DC6" w:rsidP="005D3DC6">
      <w:pPr>
        <w:pStyle w:val="Heading1"/>
      </w:pPr>
      <w:bookmarkStart w:id="1" w:name="O_970932"/>
      <w:bookmarkEnd w:id="1"/>
      <w:r w:rsidRPr="005D3DC6">
        <w:t>Modification History</w:t>
      </w:r>
    </w:p>
    <w:tbl>
      <w:tblPr>
        <w:tblW w:w="9520" w:type="dxa"/>
        <w:tblLayout w:type="fixed"/>
        <w:tblCellMar>
          <w:left w:w="62" w:type="dxa"/>
          <w:right w:w="62" w:type="dxa"/>
        </w:tblCellMar>
        <w:tblLook w:val="0000"/>
      </w:tblPr>
      <w:tblGrid>
        <w:gridCol w:w="2581"/>
        <w:gridCol w:w="6939"/>
      </w:tblGrid>
      <w:tr w:rsidTr="005D3D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rPr>
                <w:rStyle w:val="SpecialBold"/>
              </w:rPr>
              <w:t>Comments</w:t>
            </w:r>
          </w:p>
        </w:tc>
      </w:tr>
      <w:tr w:rsidTr="005D3D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t>This version released with FBP Food, Beverage and Pharmaceutical Training Package version 1.0.</w:t>
            </w:r>
          </w:p>
        </w:tc>
      </w:tr>
    </w:tbl>
    <w:p w:rsidR="00000000" w:rsidRPr="005D3DC6" w:rsidP="005D3DC6">
      <w:pPr>
        <w:pStyle w:val="BodyText"/>
      </w:pPr>
    </w:p>
    <w:p w:rsidR="00000000" w:rsidRPr="005D3DC6" w:rsidP="005D3DC6">
      <w:pPr>
        <w:pStyle w:val="AllowPageBreak"/>
      </w:pPr>
    </w:p>
    <w:p w:rsidR="00000000" w:rsidRPr="005D3DC6" w:rsidP="005D3DC6">
      <w:pPr>
        <w:pStyle w:val="Heading1"/>
      </w:pPr>
      <w:bookmarkStart w:id="2" w:name="O_970933"/>
      <w:bookmarkEnd w:id="2"/>
      <w:r w:rsidRPr="005D3DC6">
        <w:t>Application</w:t>
      </w:r>
    </w:p>
    <w:p w:rsidR="00000000" w:rsidRPr="005D3DC6" w:rsidP="00795113">
      <w:pPr>
        <w:pStyle w:val="BodyText"/>
      </w:pPr>
      <w:r w:rsidRPr="005D3DC6">
        <w:t>This unit of competency describes the skills and knowledge required to receive gr</w:t>
      </w:r>
      <w:r w:rsidRPr="005D3DC6">
        <w:t>ain intended for malting from road, rail or sea transport, including checking of documentation, weighing, conducting pest, contamination and other initial checks, and placement of grain into storage.</w:t>
      </w:r>
    </w:p>
    <w:p w:rsidR="00000000" w:rsidRPr="005D3DC6" w:rsidP="00795113">
      <w:pPr>
        <w:pStyle w:val="BodyText"/>
      </w:pPr>
      <w:r w:rsidRPr="005D3DC6">
        <w:t>The unit applies to operators in commercial malting plan</w:t>
      </w:r>
      <w:r w:rsidRPr="005D3DC6">
        <w:t>ts who are responsible for receiving grain from farmers or agents for malting. The grain received in most cases will be barley but may also be wheat. The unit covers the grain receival process where operators determine or work with others to determine if d</w:t>
      </w:r>
      <w:r w:rsidRPr="005D3DC6">
        <w:t>elivered grain should be accepted, including checking of documentation, sampling and testing, screening and storage.</w:t>
      </w:r>
    </w:p>
    <w:p w:rsidR="00000000" w:rsidRPr="005D3DC6" w:rsidP="00795113">
      <w:pPr>
        <w:pStyle w:val="BodyText"/>
      </w:pPr>
      <w:r w:rsidRPr="005D3DC6">
        <w:t>All work must be carried out to comply with workplace procedures, in accordance with State/Territory work health and safety legislation tha</w:t>
      </w:r>
      <w:r w:rsidRPr="005D3DC6">
        <w:t>t apply to the workplace.</w:t>
      </w:r>
    </w:p>
    <w:p w:rsidR="00000000" w:rsidRPr="005D3DC6" w:rsidP="00795113">
      <w:pPr>
        <w:pStyle w:val="BodyText"/>
      </w:pPr>
      <w:r w:rsidRPr="005D3DC6">
        <w:t>No occupational licensing, legislative or certification requirements apply to this unit at the time of publication.</w:t>
      </w:r>
    </w:p>
    <w:p w:rsidR="00000000" w:rsidRPr="005D3DC6" w:rsidP="005D3DC6">
      <w:pPr>
        <w:pStyle w:val="Heading1"/>
      </w:pPr>
      <w:bookmarkStart w:id="3" w:name="O_970934"/>
      <w:bookmarkEnd w:id="3"/>
      <w:r w:rsidRPr="005D3DC6">
        <w:t>Pre-requisite Unit</w:t>
      </w:r>
    </w:p>
    <w:p w:rsidR="00000000" w:rsidRPr="005D3DC6" w:rsidP="00795113">
      <w:pPr>
        <w:pStyle w:val="BodyText"/>
      </w:pPr>
      <w:r w:rsidRPr="005D3DC6">
        <w:t>FBPGRA2010 Handle grain in a storage area</w:t>
      </w:r>
    </w:p>
    <w:p w:rsidR="00000000" w:rsidRPr="005D3DC6" w:rsidP="005D3DC6">
      <w:pPr>
        <w:pStyle w:val="Heading1"/>
      </w:pPr>
      <w:bookmarkStart w:id="4" w:name="O_970936"/>
      <w:bookmarkEnd w:id="4"/>
      <w:r w:rsidRPr="005D3DC6">
        <w:t>Unit Sector</w:t>
      </w:r>
    </w:p>
    <w:p w:rsidR="00000000" w:rsidRPr="005D3DC6" w:rsidP="00795113">
      <w:pPr>
        <w:pStyle w:val="BodyText"/>
      </w:pPr>
      <w:r w:rsidRPr="005D3DC6">
        <w:t>Grain p</w:t>
      </w:r>
      <w:r w:rsidRPr="005D3DC6">
        <w:t>rocessing (GRA)</w:t>
      </w:r>
    </w:p>
    <w:p w:rsidR="00000000" w:rsidRPr="005D3DC6" w:rsidP="005D3DC6">
      <w:pPr>
        <w:pStyle w:val="Heading1"/>
      </w:pPr>
      <w:bookmarkStart w:id="5" w:name="O_970937"/>
      <w:bookmarkEnd w:id="5"/>
      <w:r w:rsidRPr="005D3DC6">
        <w:t>Elements and Performance Criteria</w:t>
      </w:r>
    </w:p>
    <w:tbl>
      <w:tblPr>
        <w:tblW w:w="9520" w:type="dxa"/>
        <w:tblLayout w:type="fixed"/>
        <w:tblCellMar>
          <w:left w:w="62" w:type="dxa"/>
          <w:right w:w="62" w:type="dxa"/>
        </w:tblCellMar>
        <w:tblLook w:val="0000"/>
      </w:tblPr>
      <w:tblGrid>
        <w:gridCol w:w="2580"/>
        <w:gridCol w:w="6940"/>
      </w:tblGrid>
      <w:tr w:rsidTr="007951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3DC6" w:rsidP="005D3DC6">
            <w:pPr>
              <w:pStyle w:val="BodyText"/>
            </w:pPr>
            <w:r w:rsidRPr="005D3DC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3DC6">
            <w:pPr>
              <w:pStyle w:val="BodyText"/>
              <w:rPr>
                <w:lang w:val="en-NZ"/>
              </w:rPr>
            </w:pPr>
            <w:r w:rsidRPr="005D3DC6">
              <w:rPr>
                <w:rStyle w:val="SpecialBold"/>
              </w:rPr>
              <w:t>Performance Criteria</w:t>
            </w:r>
          </w:p>
        </w:tc>
      </w:tr>
      <w:tr w:rsidTr="007951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rPr>
                <w:rStyle w:val="Emphasis"/>
              </w:rPr>
              <w:t>Performance criteria describe the performance needed to demonstrate achievement of the element.</w:t>
            </w:r>
          </w:p>
        </w:tc>
      </w:tr>
      <w:tr w:rsidTr="007951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1. Receive grain from transport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t>1.1 Access and check delivery documentation according to workplace procedures</w:t>
            </w:r>
          </w:p>
          <w:p w:rsidR="00000000" w:rsidRPr="005D3DC6" w:rsidP="005D3DC6">
            <w:pPr>
              <w:pStyle w:val="BodyText"/>
            </w:pPr>
            <w:r w:rsidRPr="005D3DC6">
              <w:t>1.2 Select, fit and use personal protective equipment according to work health and safety requirements</w:t>
            </w:r>
          </w:p>
          <w:p w:rsidR="00000000" w:rsidRPr="005D3DC6" w:rsidP="005D3DC6">
            <w:pPr>
              <w:pStyle w:val="BodyText"/>
            </w:pPr>
            <w:r w:rsidRPr="005D3DC6">
              <w:t xml:space="preserve">1.3 Determine required tests for delivered </w:t>
            </w:r>
            <w:r w:rsidRPr="005D3DC6">
              <w:t>grain from standard operating procedures, supervisor instruction or other source</w:t>
            </w:r>
          </w:p>
          <w:p w:rsidR="00000000" w:rsidRPr="005D3DC6" w:rsidP="005D3DC6">
            <w:pPr>
              <w:pStyle w:val="BodyText"/>
            </w:pPr>
            <w:r w:rsidRPr="005D3DC6">
              <w:t>1.4 Test samples of grain for the required parameters to determine if the delivery is within specifications</w:t>
            </w:r>
          </w:p>
          <w:p w:rsidR="00000000" w:rsidP="005D3DC6">
            <w:pPr>
              <w:pStyle w:val="BodyText"/>
              <w:rPr>
                <w:lang w:val="en-NZ"/>
              </w:rPr>
            </w:pPr>
            <w:r w:rsidRPr="005D3DC6">
              <w:t>1.5 Follow procedures for rejected grain</w:t>
            </w:r>
          </w:p>
        </w:tc>
      </w:tr>
      <w:tr w:rsidTr="007951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2. Weigh and screen accepted grain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t>2.1 Off load grain from transport and route to screens</w:t>
            </w:r>
          </w:p>
          <w:p w:rsidR="00000000" w:rsidRPr="005D3DC6" w:rsidP="005D3DC6">
            <w:pPr>
              <w:pStyle w:val="BodyText"/>
            </w:pPr>
            <w:r w:rsidRPr="005D3DC6">
              <w:t>2.2 Confirm equipment status and condition according to workplace procedures, including safety requirements</w:t>
            </w:r>
          </w:p>
          <w:p w:rsidR="00000000" w:rsidRPr="005D3DC6" w:rsidP="005D3DC6">
            <w:pPr>
              <w:pStyle w:val="BodyText"/>
            </w:pPr>
            <w:r w:rsidRPr="005D3DC6">
              <w:t xml:space="preserve">2.3 Set up, start and monitor grain transfer and weighing </w:t>
            </w:r>
            <w:r w:rsidRPr="005D3DC6">
              <w:t>equipment</w:t>
            </w:r>
          </w:p>
          <w:p w:rsidR="00000000" w:rsidRPr="005D3DC6" w:rsidP="005D3DC6">
            <w:pPr>
              <w:pStyle w:val="BodyText"/>
            </w:pPr>
            <w:r w:rsidRPr="005D3DC6">
              <w:t>2.4 Pass intake grain through screens according to operating procedures</w:t>
            </w:r>
          </w:p>
          <w:p w:rsidR="00000000" w:rsidRPr="005D3DC6" w:rsidP="005D3DC6">
            <w:pPr>
              <w:pStyle w:val="BodyText"/>
            </w:pPr>
            <w:r w:rsidRPr="005D3DC6">
              <w:t>2.5 Monitor size of grain corn according job specifications</w:t>
            </w:r>
          </w:p>
          <w:p w:rsidR="00000000" w:rsidRPr="005D3DC6" w:rsidP="005D3DC6">
            <w:pPr>
              <w:pStyle w:val="BodyText"/>
            </w:pPr>
            <w:r w:rsidRPr="005D3DC6">
              <w:t>2.6 Follow dust control procedures according to workplace procedures, including safety requirements</w:t>
            </w:r>
          </w:p>
          <w:p w:rsidR="00000000" w:rsidRPr="005D3DC6" w:rsidP="005D3DC6">
            <w:pPr>
              <w:pStyle w:val="BodyText"/>
            </w:pPr>
            <w:r w:rsidRPr="005D3DC6">
              <w:t>2.7 Pass grain</w:t>
            </w:r>
            <w:r w:rsidRPr="005D3DC6">
              <w:t xml:space="preserve"> through metal removal equipment according food safety requirements</w:t>
            </w:r>
          </w:p>
          <w:p w:rsidR="00000000" w:rsidP="005D3DC6">
            <w:pPr>
              <w:pStyle w:val="BodyText"/>
              <w:rPr>
                <w:lang w:val="en-NZ"/>
              </w:rPr>
            </w:pPr>
            <w:r w:rsidRPr="005D3DC6">
              <w:t>2.8 Weigh grain according to operating procedures</w:t>
            </w:r>
          </w:p>
        </w:tc>
      </w:tr>
      <w:tr w:rsidTr="007951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3. Store intake grain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t>3.1 Determine moisture and protein content of grain</w:t>
            </w:r>
          </w:p>
          <w:p w:rsidR="00000000" w:rsidP="005D3DC6">
            <w:pPr>
              <w:pStyle w:val="BodyText"/>
              <w:rPr>
                <w:lang w:val="en-NZ"/>
              </w:rPr>
            </w:pPr>
            <w:r w:rsidRPr="005D3DC6">
              <w:t>3.2 Route screened grain to batch bins or other containers</w:t>
            </w:r>
          </w:p>
        </w:tc>
      </w:tr>
      <w:tr w:rsidTr="007951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 xml:space="preserve">4. </w:t>
            </w:r>
            <w:r w:rsidRPr="005D3DC6">
              <w:t>Shut down process and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t>4.1 Identify the appropriate shutdown procedure</w:t>
            </w:r>
          </w:p>
          <w:p w:rsidR="00000000" w:rsidRPr="005D3DC6" w:rsidP="005D3DC6">
            <w:pPr>
              <w:pStyle w:val="BodyText"/>
            </w:pPr>
            <w:r w:rsidRPr="005D3DC6">
              <w:t>4.2 Shut down the process safely according to operating procedures</w:t>
            </w:r>
          </w:p>
          <w:p w:rsidR="00000000" w:rsidRPr="005D3DC6" w:rsidP="005D3DC6">
            <w:pPr>
              <w:pStyle w:val="BodyText"/>
            </w:pPr>
            <w:r w:rsidRPr="005D3DC6">
              <w:t>4.3 Clean and sanitise equipment according to according to work health and safety and food safety procedu</w:t>
            </w:r>
            <w:r w:rsidRPr="005D3DC6">
              <w:t>res</w:t>
            </w:r>
          </w:p>
          <w:p w:rsidR="00000000" w:rsidRPr="005D3DC6" w:rsidP="005D3DC6">
            <w:pPr>
              <w:pStyle w:val="BodyText"/>
            </w:pPr>
            <w:r w:rsidRPr="005D3DC6">
              <w:t>4.4 Identify and report maintenance requirements according to workplace procedures</w:t>
            </w:r>
          </w:p>
        </w:tc>
      </w:tr>
    </w:tbl>
    <w:p w:rsidR="00000000" w:rsidRPr="005D3DC6" w:rsidP="005D3DC6">
      <w:pPr>
        <w:pStyle w:val="BodyText"/>
      </w:pPr>
    </w:p>
    <w:p w:rsidR="00000000" w:rsidRPr="005D3DC6" w:rsidP="005D3DC6">
      <w:pPr>
        <w:pStyle w:val="AllowPageBreak"/>
      </w:pPr>
    </w:p>
    <w:p w:rsidR="00000000" w:rsidRPr="005D3DC6" w:rsidP="005D3DC6">
      <w:pPr>
        <w:pStyle w:val="Heading1"/>
      </w:pPr>
      <w:bookmarkStart w:id="6" w:name="O_970938"/>
      <w:bookmarkEnd w:id="6"/>
      <w:r w:rsidRPr="005D3DC6">
        <w:t>Foundation Skills</w:t>
      </w:r>
    </w:p>
    <w:p w:rsidR="00000000" w:rsidRPr="00795113" w:rsidP="00795113">
      <w:pPr>
        <w:pStyle w:val="BodyText"/>
        <w:rPr>
          <w:i/>
        </w:rPr>
      </w:pPr>
      <w:r w:rsidRPr="00795113">
        <w:rPr>
          <w:rStyle w:val="Emphasis"/>
        </w:rPr>
        <w:t>This section describes those language, literacy, numeracy and employment skills that are essential for performance in t</w:t>
      </w:r>
      <w:r w:rsidRPr="00795113">
        <w:rPr>
          <w:rStyle w:val="Emphasis"/>
        </w:rPr>
        <w: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D3D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rPr>
                <w:rStyle w:val="SpecialBold"/>
              </w:rPr>
              <w:t>Description</w:t>
            </w:r>
          </w:p>
        </w:tc>
      </w:tr>
      <w:tr w:rsidTr="005D3D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ListBullet"/>
            </w:pPr>
            <w:r w:rsidRPr="005D3DC6">
              <w:t>Interpret enterprise procedures and specifications for receiving grain</w:t>
            </w:r>
          </w:p>
          <w:p w:rsidR="00000000" w:rsidP="005D3DC6">
            <w:pPr>
              <w:pStyle w:val="ListBullet"/>
              <w:rPr>
                <w:lang w:val="en-NZ"/>
              </w:rPr>
            </w:pPr>
            <w:r w:rsidRPr="005D3DC6">
              <w:t>Interpret directions for the safe operation of equipment</w:t>
            </w:r>
          </w:p>
        </w:tc>
      </w:tr>
      <w:tr w:rsidTr="005D3D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ListBullet"/>
            </w:pPr>
            <w:r w:rsidRPr="005D3DC6">
              <w:t>Record product information on paper-based and electronic media</w:t>
            </w:r>
          </w:p>
          <w:p w:rsidR="00000000" w:rsidP="005D3DC6">
            <w:pPr>
              <w:pStyle w:val="ListBullet"/>
              <w:rPr>
                <w:lang w:val="en-NZ"/>
              </w:rPr>
            </w:pPr>
            <w:r w:rsidRPr="005D3DC6">
              <w:t>Comply with procedures and responsibilities for reporting problems</w:t>
            </w:r>
          </w:p>
        </w:tc>
      </w:tr>
      <w:tr w:rsidTr="005D3D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ListBullet"/>
              <w:rPr>
                <w:lang w:val="en-NZ"/>
              </w:rPr>
            </w:pPr>
            <w:r w:rsidRPr="005D3DC6">
              <w:t>Set up, start, operate and monitor grain transfer and weighing equipment</w:t>
            </w:r>
          </w:p>
        </w:tc>
      </w:tr>
      <w:tr w:rsidTr="005D3D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ListBullet"/>
            </w:pPr>
            <w:r w:rsidRPr="005D3DC6">
              <w:t>Apply workpla</w:t>
            </w:r>
            <w:r w:rsidRPr="005D3DC6">
              <w:t>ce procedures to own role and responsibilities</w:t>
            </w:r>
          </w:p>
          <w:p w:rsidR="00000000" w:rsidRPr="005D3DC6" w:rsidP="005D3DC6">
            <w:pPr>
              <w:pStyle w:val="ListBullet"/>
            </w:pPr>
            <w:r w:rsidRPr="005D3DC6">
              <w:t>Understand tasks and responsibilities required for performing own role in the workplace</w:t>
            </w:r>
          </w:p>
          <w:p w:rsidR="00000000" w:rsidP="005D3DC6">
            <w:pPr>
              <w:pStyle w:val="ListBullet"/>
              <w:rPr>
                <w:lang w:val="en-NZ"/>
              </w:rPr>
            </w:pPr>
            <w:r w:rsidRPr="005D3DC6">
              <w:t>Ask questions to clarify understanding or seek further information</w:t>
            </w:r>
          </w:p>
        </w:tc>
      </w:tr>
      <w:tr w:rsidTr="005D3D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ListBullet"/>
            </w:pPr>
            <w:r w:rsidRPr="005D3DC6">
              <w:t>Use oral communication skills a</w:t>
            </w:r>
            <w:r w:rsidRPr="005D3DC6">
              <w:t>s specified by the organisation, including questioning, active listening, asking for clarification and seeking advice from supervisor</w:t>
            </w:r>
          </w:p>
          <w:p w:rsidR="00000000" w:rsidP="005D3DC6">
            <w:pPr>
              <w:pStyle w:val="ListBullet"/>
              <w:rPr>
                <w:lang w:val="en-NZ"/>
              </w:rPr>
            </w:pPr>
            <w:r w:rsidRPr="005D3DC6">
              <w:t>Communicate and report operational and safety information to relevant personnel</w:t>
            </w:r>
          </w:p>
        </w:tc>
      </w:tr>
      <w:tr w:rsidTr="005D3D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ListBullet"/>
            </w:pPr>
            <w:r w:rsidRPr="005D3DC6">
              <w:t>Maintain a clean and hazard-free work area</w:t>
            </w:r>
          </w:p>
          <w:p w:rsidR="00000000" w:rsidRPr="005D3DC6" w:rsidP="005D3DC6">
            <w:pPr>
              <w:pStyle w:val="ListBullet"/>
            </w:pPr>
            <w:r w:rsidRPr="005D3DC6">
              <w:t>Maintain hygiene standards and wear required personal protective equipment</w:t>
            </w:r>
          </w:p>
          <w:p w:rsidR="00000000" w:rsidRPr="005D3DC6" w:rsidP="005D3DC6">
            <w:pPr>
              <w:pStyle w:val="ListBullet"/>
            </w:pPr>
            <w:r w:rsidRPr="005D3DC6">
              <w:t>Identify faults and related causes, including signs and symptoms of faulty equipment and early warning signs of potential problems</w:t>
            </w:r>
          </w:p>
          <w:p w:rsidR="00000000" w:rsidRPr="005D3DC6" w:rsidP="005D3DC6">
            <w:pPr>
              <w:pStyle w:val="ListBullet"/>
            </w:pPr>
            <w:r w:rsidRPr="005D3DC6">
              <w:t>Maintai</w:t>
            </w:r>
            <w:r w:rsidRPr="005D3DC6">
              <w:t>n quality requirements for the sanitisation and use of equipment</w:t>
            </w:r>
          </w:p>
        </w:tc>
      </w:tr>
    </w:tbl>
    <w:p w:rsidR="00000000" w:rsidRPr="005D3DC6" w:rsidP="005D3DC6">
      <w:pPr>
        <w:pStyle w:val="BodyText"/>
      </w:pPr>
    </w:p>
    <w:p w:rsidR="00000000" w:rsidRPr="005D3DC6" w:rsidP="005D3DC6">
      <w:pPr>
        <w:pStyle w:val="AllowPageBreak"/>
      </w:pPr>
    </w:p>
    <w:p w:rsidR="00000000" w:rsidRPr="005D3DC6" w:rsidP="005D3DC6">
      <w:pPr>
        <w:pStyle w:val="Heading1"/>
      </w:pPr>
      <w:bookmarkStart w:id="7" w:name="O_970940"/>
      <w:bookmarkEnd w:id="7"/>
      <w:r w:rsidRPr="005D3DC6">
        <w:t>Unit Mapping Information</w:t>
      </w:r>
    </w:p>
    <w:tbl>
      <w:tblPr>
        <w:tblW w:w="9520" w:type="dxa"/>
        <w:tblLayout w:type="fixed"/>
        <w:tblCellMar>
          <w:left w:w="62" w:type="dxa"/>
          <w:right w:w="62" w:type="dxa"/>
        </w:tblCellMar>
        <w:tblLook w:val="0000"/>
      </w:tblPr>
      <w:tblGrid>
        <w:gridCol w:w="1871"/>
        <w:gridCol w:w="2128"/>
        <w:gridCol w:w="2409"/>
        <w:gridCol w:w="3112"/>
      </w:tblGrid>
      <w:tr w:rsidTr="005D3DC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rPr>
                <w:rStyle w:val="SpecialBold"/>
              </w:rPr>
              <w:t>Equivalence status</w:t>
            </w:r>
          </w:p>
        </w:tc>
      </w:tr>
      <w:tr w:rsidTr="005D3DC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FBPGRA2011 Receive grain for malting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FDFGR2011A Receive grain for malting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DC6">
            <w:pPr>
              <w:pStyle w:val="BodyText"/>
              <w:rPr>
                <w:lang w:val="en-NZ"/>
              </w:rPr>
            </w:pPr>
            <w:r w:rsidRPr="005D3DC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DC6" w:rsidP="005D3DC6">
            <w:pPr>
              <w:pStyle w:val="BodyText"/>
            </w:pPr>
            <w:r w:rsidRPr="005D3DC6">
              <w:t>Equivalent unit</w:t>
            </w:r>
          </w:p>
        </w:tc>
      </w:tr>
    </w:tbl>
    <w:p w:rsidR="00000000" w:rsidRPr="005D3DC6" w:rsidP="005D3DC6">
      <w:pPr>
        <w:pStyle w:val="BodyText"/>
      </w:pPr>
    </w:p>
    <w:p w:rsidR="00000000" w:rsidRPr="005D3DC6" w:rsidP="005D3DC6">
      <w:pPr>
        <w:pStyle w:val="AllowPageBreak"/>
      </w:pPr>
    </w:p>
    <w:p w:rsidR="00000000" w:rsidRPr="005D3DC6" w:rsidP="005D3DC6">
      <w:pPr>
        <w:pStyle w:val="Heading1"/>
      </w:pPr>
      <w:bookmarkStart w:id="8" w:name="O_970947"/>
      <w:bookmarkEnd w:id="8"/>
      <w:r w:rsidRPr="005D3DC6">
        <w:t>Links</w:t>
      </w:r>
    </w:p>
    <w:p w:rsidR="00000000" w:rsidRPr="005D3DC6" w:rsidP="00795113">
      <w:pPr>
        <w:pStyle w:val="BodyText"/>
      </w:pPr>
      <w:r w:rsidRPr="005D3DC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B7652">
        <w:rPr>
          <w:rStyle w:val="Hyperlink"/>
        </w:rPr>
        <w:t>https://vetnet.gov.au/Pages/TrainingDocs.aspx?q=78b15323-cd38-483e-aad7-1159b570a5c4</w:t>
      </w:r>
      <w:r>
        <w:fldChar w:fldCharType="end"/>
      </w:r>
    </w:p>
    <w:p w:rsidR="00000000" w:rsidRPr="005D3DC6" w:rsidP="005D3DC6"/>
    <w:sectPr w:rsidSect="005D3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C6" w:rsidRPr="00795113" w:rsidP="007951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3" w:rsidP="005D3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113" w:rsidP="005D3D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95113" w:rsidP="005D3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DC6" w:rsidRPr="00795113" w:rsidP="007951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113" w:rsidRPr="002D2AF8" w:rsidP="005D3DC6">
    <w:pPr>
      <w:pStyle w:val="Header"/>
      <w:framePr w:wrap="around"/>
    </w:pPr>
    <w:r>
      <w:fldChar w:fldCharType="begin"/>
    </w:r>
    <w:r>
      <w:instrText xml:space="preserve"> TITLE   \* MERGEFORMAT </w:instrText>
    </w:r>
    <w:r>
      <w:fldChar w:fldCharType="separate"/>
    </w:r>
    <w:r>
      <w:t>FBPGRA2011 Receive grain for malting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795113" w:rsidP="005D3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B4C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405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DC6"/>
    <w:pPr>
      <w:spacing w:before="360" w:after="60"/>
      <w:outlineLvl w:val="0"/>
    </w:pPr>
    <w:rPr>
      <w:sz w:val="32"/>
    </w:rPr>
  </w:style>
  <w:style w:type="paragraph" w:styleId="Heading2">
    <w:name w:val="heading 2"/>
    <w:basedOn w:val="HeadingBase"/>
    <w:next w:val="BodyText"/>
    <w:link w:val="Heading2Char"/>
    <w:qFormat/>
    <w:rsid w:val="005D3DC6"/>
    <w:pPr>
      <w:keepLines/>
      <w:spacing w:before="240" w:after="120"/>
      <w:outlineLvl w:val="1"/>
    </w:pPr>
    <w:rPr>
      <w:sz w:val="28"/>
      <w:szCs w:val="40"/>
    </w:rPr>
  </w:style>
  <w:style w:type="paragraph" w:styleId="Heading3">
    <w:name w:val="heading 3"/>
    <w:basedOn w:val="HeadingBase"/>
    <w:next w:val="BodyText"/>
    <w:link w:val="Heading3Char"/>
    <w:qFormat/>
    <w:rsid w:val="005D3DC6"/>
    <w:pPr>
      <w:spacing w:before="180" w:after="120"/>
      <w:outlineLvl w:val="2"/>
    </w:pPr>
    <w:rPr>
      <w:spacing w:val="-10"/>
      <w:kern w:val="32"/>
    </w:rPr>
  </w:style>
  <w:style w:type="paragraph" w:styleId="Heading4">
    <w:name w:val="heading 4"/>
    <w:basedOn w:val="HeadingBase"/>
    <w:next w:val="BodyText"/>
    <w:link w:val="Heading4Char"/>
    <w:qFormat/>
    <w:rsid w:val="005D3DC6"/>
    <w:pPr>
      <w:spacing w:before="160" w:after="120"/>
      <w:outlineLvl w:val="3"/>
    </w:pPr>
    <w:rPr>
      <w:sz w:val="22"/>
    </w:rPr>
  </w:style>
  <w:style w:type="paragraph" w:styleId="Heading5">
    <w:name w:val="heading 5"/>
    <w:basedOn w:val="HeadingBase"/>
    <w:next w:val="Normal"/>
    <w:link w:val="Heading5Char"/>
    <w:qFormat/>
    <w:rsid w:val="005D3DC6"/>
    <w:pPr>
      <w:spacing w:before="80"/>
      <w:outlineLvl w:val="4"/>
    </w:pPr>
    <w:rPr>
      <w:color w:val="918585"/>
      <w:sz w:val="20"/>
    </w:rPr>
  </w:style>
  <w:style w:type="paragraph" w:styleId="Heading6">
    <w:name w:val="heading 6"/>
    <w:basedOn w:val="HeadingBase"/>
    <w:next w:val="Normal"/>
    <w:link w:val="Heading6Char"/>
    <w:qFormat/>
    <w:rsid w:val="005D3DC6"/>
    <w:pPr>
      <w:spacing w:before="60"/>
      <w:outlineLvl w:val="5"/>
    </w:pPr>
    <w:rPr>
      <w:color w:val="918585"/>
      <w:sz w:val="20"/>
    </w:rPr>
  </w:style>
  <w:style w:type="paragraph" w:styleId="Heading7">
    <w:name w:val="heading 7"/>
    <w:basedOn w:val="Normal"/>
    <w:next w:val="Normal"/>
    <w:link w:val="Heading7Char"/>
    <w:qFormat/>
    <w:rsid w:val="005D3DC6"/>
    <w:pPr>
      <w:ind w:left="720"/>
      <w:outlineLvl w:val="6"/>
    </w:pPr>
    <w:rPr>
      <w:i/>
    </w:rPr>
  </w:style>
  <w:style w:type="paragraph" w:styleId="Heading8">
    <w:name w:val="heading 8"/>
    <w:basedOn w:val="Normal"/>
    <w:next w:val="Normal"/>
    <w:link w:val="Heading8Char"/>
    <w:qFormat/>
    <w:rsid w:val="005D3DC6"/>
    <w:pPr>
      <w:ind w:left="720"/>
      <w:outlineLvl w:val="7"/>
    </w:pPr>
    <w:rPr>
      <w:i/>
    </w:rPr>
  </w:style>
  <w:style w:type="paragraph" w:styleId="Heading9">
    <w:name w:val="heading 9"/>
    <w:basedOn w:val="Normal"/>
    <w:next w:val="Normal"/>
    <w:link w:val="Heading9Char"/>
    <w:qFormat/>
    <w:rsid w:val="005D3DC6"/>
    <w:pPr>
      <w:ind w:left="720"/>
      <w:outlineLvl w:val="8"/>
    </w:pPr>
    <w:rPr>
      <w:i/>
    </w:rPr>
  </w:style>
  <w:style w:type="character" w:default="1" w:styleId="DefaultParagraphFont">
    <w:name w:val="Default Paragraph Font"/>
    <w:uiPriority w:val="1"/>
    <w:unhideWhenUsed/>
    <w:rsid w:val="005D3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DC6"/>
  </w:style>
  <w:style w:type="character" w:customStyle="1" w:styleId="Heading1Char">
    <w:name w:val="Heading 1 Char"/>
    <w:basedOn w:val="DefaultParagraphFont"/>
    <w:link w:val="Heading1"/>
    <w:rsid w:val="005D3DC6"/>
    <w:rPr>
      <w:rFonts w:ascii="Times New Roman" w:eastAsia="Times New Roman" w:hAnsi="Times New Roman" w:cs="Times New Roman"/>
      <w:b/>
      <w:sz w:val="32"/>
      <w:szCs w:val="20"/>
      <w:lang w:eastAsia="en-US"/>
    </w:rPr>
  </w:style>
  <w:style w:type="paragraph" w:styleId="BodyText">
    <w:name w:val="Body Text"/>
    <w:basedOn w:val="Normal"/>
    <w:link w:val="BodyTextChar"/>
    <w:rsid w:val="005D3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DC6"/>
    <w:rPr>
      <w:rFonts w:ascii="Times New Roman" w:eastAsia="Times New Roman" w:hAnsi="Times New Roman" w:cs="Times New Roman"/>
      <w:sz w:val="24"/>
      <w:lang w:eastAsia="en-US"/>
    </w:rPr>
  </w:style>
  <w:style w:type="paragraph" w:styleId="ListBullet">
    <w:name w:val="List Bullet"/>
    <w:basedOn w:val="List"/>
    <w:rsid w:val="005D3DC6"/>
    <w:pPr>
      <w:numPr>
        <w:numId w:val="11"/>
      </w:numPr>
      <w:tabs>
        <w:tab w:val="clear" w:pos="340"/>
      </w:tabs>
      <w:spacing w:before="40" w:after="40"/>
    </w:pPr>
  </w:style>
  <w:style w:type="character" w:customStyle="1" w:styleId="SpecialBold">
    <w:name w:val="Special Bold"/>
    <w:basedOn w:val="DefaultParagraphFont"/>
    <w:rsid w:val="005D3DC6"/>
    <w:rPr>
      <w:b/>
      <w:spacing w:val="0"/>
    </w:rPr>
  </w:style>
  <w:style w:type="character" w:styleId="Emphasis">
    <w:name w:val="Emphasis"/>
    <w:basedOn w:val="DefaultParagraphFont"/>
    <w:qFormat/>
    <w:rsid w:val="005D3DC6"/>
    <w:rPr>
      <w:i/>
    </w:rPr>
  </w:style>
  <w:style w:type="paragraph" w:customStyle="1" w:styleId="SuperHeading">
    <w:name w:val="SuperHeading"/>
    <w:basedOn w:val="Normal"/>
    <w:rsid w:val="005D3DC6"/>
    <w:pPr>
      <w:spacing w:before="240" w:after="120"/>
      <w:outlineLvl w:val="0"/>
    </w:pPr>
    <w:rPr>
      <w:rFonts w:ascii="Times New Roman" w:hAnsi="Times New Roman"/>
      <w:b/>
      <w:sz w:val="32"/>
    </w:rPr>
  </w:style>
  <w:style w:type="paragraph" w:customStyle="1" w:styleId="AllowPageBreak">
    <w:name w:val="AllowPageBreak"/>
    <w:rsid w:val="005D3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DC6"/>
    <w:rPr>
      <w:rFonts w:ascii="Courier New" w:eastAsia="Times New Roman" w:hAnsi="Courier New" w:cs="Times New Roman"/>
      <w:i/>
      <w:szCs w:val="20"/>
      <w:lang w:eastAsia="en-US"/>
    </w:rPr>
  </w:style>
  <w:style w:type="paragraph" w:customStyle="1" w:styleId="HeadingBase">
    <w:name w:val="Heading Base"/>
    <w:rsid w:val="005D3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DC6"/>
    <w:pPr>
      <w:tabs>
        <w:tab w:val="right" w:leader="dot" w:pos="9072"/>
      </w:tabs>
      <w:ind w:left="567"/>
    </w:pPr>
    <w:rPr>
      <w:szCs w:val="22"/>
    </w:rPr>
  </w:style>
  <w:style w:type="paragraph" w:customStyle="1" w:styleId="TOCBase">
    <w:name w:val="TOC Base"/>
    <w:rsid w:val="005D3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DC6"/>
    <w:pPr>
      <w:tabs>
        <w:tab w:val="right" w:leader="dot" w:pos="9072"/>
      </w:tabs>
      <w:spacing w:before="40" w:after="40"/>
      <w:ind w:left="284"/>
    </w:pPr>
    <w:rPr>
      <w:rFonts w:ascii="Times New Roman" w:hAnsi="Times New Roman"/>
    </w:rPr>
  </w:style>
  <w:style w:type="paragraph" w:styleId="TOC1">
    <w:name w:val="toc 1"/>
    <w:basedOn w:val="TOCBase"/>
    <w:next w:val="Normal"/>
    <w:rsid w:val="005D3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DC6"/>
    <w:rPr>
      <w:rFonts w:ascii="Times New Roman" w:eastAsia="Times New Roman" w:hAnsi="Times New Roman" w:cs="Times New Roman"/>
      <w:sz w:val="16"/>
      <w:lang w:eastAsia="en-US"/>
    </w:rPr>
  </w:style>
  <w:style w:type="paragraph" w:styleId="Title">
    <w:name w:val="Title"/>
    <w:basedOn w:val="HeadingBase"/>
    <w:link w:val="TitleChar"/>
    <w:qFormat/>
    <w:rsid w:val="005D3DC6"/>
    <w:pPr>
      <w:spacing w:before="5040"/>
      <w:jc w:val="center"/>
    </w:pPr>
    <w:rPr>
      <w:sz w:val="48"/>
      <w:szCs w:val="72"/>
      <w:lang w:val="en-US"/>
    </w:rPr>
  </w:style>
  <w:style w:type="character" w:customStyle="1" w:styleId="TitleChar">
    <w:name w:val="Title Char"/>
    <w:basedOn w:val="DefaultParagraphFont"/>
    <w:link w:val="Title"/>
    <w:rsid w:val="005D3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DC6"/>
    <w:pPr>
      <w:tabs>
        <w:tab w:val="left" w:pos="3600"/>
        <w:tab w:val="left" w:pos="3958"/>
      </w:tabs>
    </w:pPr>
  </w:style>
  <w:style w:type="paragraph" w:styleId="List">
    <w:name w:val="List"/>
    <w:basedOn w:val="BodyText"/>
    <w:next w:val="BodyText"/>
    <w:rsid w:val="005D3DC6"/>
    <w:pPr>
      <w:tabs>
        <w:tab w:val="left" w:pos="340"/>
      </w:tabs>
      <w:spacing w:before="60" w:after="60"/>
      <w:ind w:left="340" w:hanging="340"/>
    </w:pPr>
  </w:style>
  <w:style w:type="paragraph" w:customStyle="1" w:styleId="Note">
    <w:name w:val="Note"/>
    <w:basedOn w:val="BodyText"/>
    <w:rsid w:val="005D3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DC6"/>
    <w:pPr>
      <w:framePr w:wrap="auto" w:hAnchor="text" w:y="6049"/>
    </w:pPr>
    <w:rPr>
      <w:color w:val="000000"/>
      <w:sz w:val="40"/>
    </w:rPr>
  </w:style>
  <w:style w:type="paragraph" w:customStyle="1" w:styleId="TOCTitle">
    <w:name w:val="TOCTitle"/>
    <w:basedOn w:val="Heading1"/>
    <w:rsid w:val="005D3DC6"/>
    <w:pPr>
      <w:spacing w:after="240"/>
      <w:jc w:val="center"/>
      <w:outlineLvl w:val="9"/>
    </w:pPr>
    <w:rPr>
      <w:caps/>
    </w:rPr>
  </w:style>
  <w:style w:type="paragraph" w:customStyle="1" w:styleId="Version">
    <w:name w:val="Version"/>
    <w:rsid w:val="005D3D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DC6"/>
    <w:pPr>
      <w:numPr>
        <w:numId w:val="12"/>
      </w:numPr>
      <w:tabs>
        <w:tab w:val="clear" w:pos="680"/>
      </w:tabs>
    </w:pPr>
  </w:style>
  <w:style w:type="paragraph" w:styleId="Index1">
    <w:name w:val="index 1"/>
    <w:basedOn w:val="Normal"/>
    <w:next w:val="Normal"/>
    <w:semiHidden/>
    <w:rsid w:val="005D3DC6"/>
    <w:pPr>
      <w:keepNext w:val="0"/>
      <w:tabs>
        <w:tab w:val="right" w:pos="4176"/>
      </w:tabs>
      <w:ind w:left="198" w:hanging="198"/>
    </w:pPr>
    <w:rPr>
      <w:rFonts w:ascii="Garamond" w:hAnsi="Garamond"/>
    </w:rPr>
  </w:style>
  <w:style w:type="paragraph" w:styleId="IndexHeading">
    <w:name w:val="index heading"/>
    <w:basedOn w:val="Normal"/>
    <w:next w:val="Index1"/>
    <w:semiHidden/>
    <w:rsid w:val="005D3DC6"/>
    <w:pPr>
      <w:spacing w:before="120" w:after="120"/>
    </w:pPr>
    <w:rPr>
      <w:rFonts w:ascii="Arial" w:hAnsi="Arial"/>
      <w:b/>
      <w:color w:val="918585"/>
      <w:sz w:val="24"/>
    </w:rPr>
  </w:style>
  <w:style w:type="paragraph" w:styleId="Header">
    <w:name w:val="header"/>
    <w:basedOn w:val="Normal"/>
    <w:link w:val="HeaderChar"/>
    <w:rsid w:val="005D3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DC6"/>
    <w:rPr>
      <w:rFonts w:ascii="Times New Roman" w:eastAsia="Times New Roman" w:hAnsi="Times New Roman" w:cs="Times New Roman"/>
      <w:sz w:val="16"/>
      <w:szCs w:val="20"/>
      <w:lang w:val="en-GB" w:eastAsia="en-US"/>
    </w:rPr>
  </w:style>
  <w:style w:type="paragraph" w:customStyle="1" w:styleId="Chapter">
    <w:name w:val="Chapter"/>
    <w:basedOn w:val="Normal"/>
    <w:rsid w:val="005D3DC6"/>
    <w:pPr>
      <w:spacing w:before="240"/>
    </w:pPr>
    <w:rPr>
      <w:rFonts w:ascii="Times New Roman" w:hAnsi="Times New Roman"/>
      <w:smallCaps/>
      <w:spacing w:val="80"/>
      <w:sz w:val="28"/>
    </w:rPr>
  </w:style>
  <w:style w:type="paragraph" w:customStyle="1" w:styleId="InChapter">
    <w:name w:val="InChapter"/>
    <w:basedOn w:val="Heading3"/>
    <w:rsid w:val="005D3DC6"/>
    <w:pPr>
      <w:spacing w:after="240"/>
      <w:outlineLvl w:val="9"/>
    </w:pPr>
    <w:rPr>
      <w:noProof/>
    </w:rPr>
  </w:style>
  <w:style w:type="paragraph" w:styleId="Index2">
    <w:name w:val="index 2"/>
    <w:basedOn w:val="Normal"/>
    <w:next w:val="Normal"/>
    <w:semiHidden/>
    <w:rsid w:val="005D3DC6"/>
    <w:pPr>
      <w:tabs>
        <w:tab w:val="right" w:pos="4176"/>
      </w:tabs>
      <w:ind w:left="568" w:hanging="284"/>
    </w:pPr>
    <w:rPr>
      <w:rFonts w:ascii="Garamond" w:hAnsi="Garamond"/>
    </w:rPr>
  </w:style>
  <w:style w:type="paragraph" w:customStyle="1" w:styleId="Byline">
    <w:name w:val="Byline"/>
    <w:rsid w:val="005D3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DC6"/>
    <w:pPr>
      <w:tabs>
        <w:tab w:val="clear" w:pos="3600"/>
        <w:tab w:val="clear" w:pos="3958"/>
      </w:tabs>
      <w:jc w:val="right"/>
    </w:pPr>
  </w:style>
  <w:style w:type="paragraph" w:styleId="Caption">
    <w:name w:val="caption"/>
    <w:basedOn w:val="BodyText"/>
    <w:next w:val="Normal"/>
    <w:qFormat/>
    <w:rsid w:val="005D3DC6"/>
    <w:pPr>
      <w:framePr w:w="2268" w:hSpace="181" w:vSpace="181" w:wrap="around" w:vAnchor="text" w:hAnchor="page" w:x="1135" w:y="285" w:anchorLock="1"/>
    </w:pPr>
    <w:rPr>
      <w:i/>
    </w:rPr>
  </w:style>
  <w:style w:type="paragraph" w:customStyle="1" w:styleId="MiniTOCTitle">
    <w:name w:val="MiniTOCTitle"/>
    <w:basedOn w:val="Heading4"/>
    <w:rsid w:val="005D3DC6"/>
    <w:pPr>
      <w:spacing w:before="240"/>
      <w:outlineLvl w:val="9"/>
    </w:pPr>
    <w:rPr>
      <w:noProof/>
      <w:sz w:val="24"/>
    </w:rPr>
  </w:style>
  <w:style w:type="paragraph" w:customStyle="1" w:styleId="MiniTOCItem">
    <w:name w:val="MiniTOCItem"/>
    <w:basedOn w:val="ListBullet"/>
    <w:rsid w:val="005D3DC6"/>
    <w:pPr>
      <w:numPr>
        <w:numId w:val="0"/>
      </w:numPr>
      <w:tabs>
        <w:tab w:val="right" w:leader="dot" w:pos="6521"/>
      </w:tabs>
      <w:spacing w:before="0" w:after="0"/>
    </w:pPr>
  </w:style>
  <w:style w:type="paragraph" w:customStyle="1" w:styleId="TOFTitle">
    <w:name w:val="TOFTitle"/>
    <w:basedOn w:val="TOCTitle"/>
    <w:rsid w:val="005D3DC6"/>
  </w:style>
  <w:style w:type="paragraph" w:styleId="TableofFigures">
    <w:name w:val="table of figures"/>
    <w:basedOn w:val="Normal"/>
    <w:next w:val="Normal"/>
    <w:semiHidden/>
    <w:rsid w:val="005D3DC6"/>
    <w:pPr>
      <w:tabs>
        <w:tab w:val="right" w:leader="dot" w:pos="9072"/>
      </w:tabs>
      <w:ind w:left="970" w:hanging="403"/>
    </w:pPr>
    <w:rPr>
      <w:rFonts w:ascii="Times New Roman" w:hAnsi="Times New Roman"/>
      <w:b/>
    </w:rPr>
  </w:style>
  <w:style w:type="paragraph" w:styleId="ListNumber">
    <w:name w:val="List Number"/>
    <w:basedOn w:val="List"/>
    <w:rsid w:val="005D3DC6"/>
    <w:pPr>
      <w:numPr>
        <w:numId w:val="14"/>
      </w:numPr>
      <w:tabs>
        <w:tab w:val="clear" w:pos="340"/>
      </w:tabs>
    </w:pPr>
  </w:style>
  <w:style w:type="character" w:customStyle="1" w:styleId="WingdingSymbols">
    <w:name w:val="Wingding Symbols"/>
    <w:rsid w:val="005D3DC6"/>
    <w:rPr>
      <w:rFonts w:ascii="Wingdings" w:hAnsi="Wingdings"/>
    </w:rPr>
  </w:style>
  <w:style w:type="paragraph" w:customStyle="1" w:styleId="TableHeading">
    <w:name w:val="Table Heading"/>
    <w:basedOn w:val="HeadingBase"/>
    <w:rsid w:val="005D3DC6"/>
    <w:pPr>
      <w:keepLines/>
      <w:pBdr>
        <w:bottom w:val="single" w:sz="6" w:space="1" w:color="918585"/>
      </w:pBdr>
      <w:spacing w:before="240"/>
    </w:pPr>
  </w:style>
  <w:style w:type="character" w:customStyle="1" w:styleId="HotSpot">
    <w:name w:val="HotSpot"/>
    <w:rsid w:val="005D3DC6"/>
    <w:rPr>
      <w:color w:val="0033CC"/>
      <w:u w:val="none"/>
    </w:rPr>
  </w:style>
  <w:style w:type="paragraph" w:customStyle="1" w:styleId="BodyTextRight">
    <w:name w:val="Body Text Right"/>
    <w:basedOn w:val="BodyText"/>
    <w:rsid w:val="005D3DC6"/>
    <w:pPr>
      <w:spacing w:before="0" w:after="0"/>
      <w:jc w:val="right"/>
    </w:pPr>
  </w:style>
  <w:style w:type="paragraph" w:styleId="Index3">
    <w:name w:val="index 3"/>
    <w:basedOn w:val="ListNumber2"/>
    <w:next w:val="Normal"/>
    <w:semiHidden/>
    <w:rsid w:val="005D3DC6"/>
    <w:pPr>
      <w:numPr>
        <w:numId w:val="0"/>
      </w:numPr>
      <w:tabs>
        <w:tab w:val="right" w:leader="dot" w:pos="4176"/>
      </w:tabs>
    </w:pPr>
  </w:style>
  <w:style w:type="paragraph" w:styleId="ListNumber2">
    <w:name w:val="List Number 2"/>
    <w:basedOn w:val="List2"/>
    <w:rsid w:val="005D3DC6"/>
    <w:pPr>
      <w:numPr>
        <w:numId w:val="9"/>
      </w:numPr>
      <w:tabs>
        <w:tab w:val="clear" w:pos="1060"/>
      </w:tabs>
    </w:pPr>
  </w:style>
  <w:style w:type="paragraph" w:customStyle="1" w:styleId="MarginNote">
    <w:name w:val="Margin Note"/>
    <w:basedOn w:val="BodyText"/>
    <w:rsid w:val="005D3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DC6"/>
    <w:rPr>
      <w:sz w:val="32"/>
    </w:rPr>
  </w:style>
  <w:style w:type="paragraph" w:customStyle="1" w:styleId="HeadingProcedure">
    <w:name w:val="Heading Procedure"/>
    <w:basedOn w:val="HeadingBase"/>
    <w:next w:val="Normal"/>
    <w:rsid w:val="005D3DC6"/>
    <w:pPr>
      <w:tabs>
        <w:tab w:val="left" w:pos="0"/>
      </w:tabs>
      <w:spacing w:before="120" w:after="60"/>
    </w:pPr>
    <w:rPr>
      <w:i/>
      <w:color w:val="918585"/>
      <w:sz w:val="22"/>
    </w:rPr>
  </w:style>
  <w:style w:type="paragraph" w:customStyle="1" w:styleId="TableBodyText">
    <w:name w:val="Table Body Text"/>
    <w:basedOn w:val="BodyText"/>
    <w:rsid w:val="005D3DC6"/>
    <w:pPr>
      <w:spacing w:before="60" w:after="60"/>
    </w:pPr>
  </w:style>
  <w:style w:type="paragraph" w:styleId="ListContinue">
    <w:name w:val="List Continue"/>
    <w:basedOn w:val="List"/>
    <w:rsid w:val="005D3DC6"/>
    <w:pPr>
      <w:ind w:firstLine="0"/>
    </w:pPr>
  </w:style>
  <w:style w:type="paragraph" w:customStyle="1" w:styleId="ListNote">
    <w:name w:val="List Note"/>
    <w:basedOn w:val="List"/>
    <w:rsid w:val="005D3DC6"/>
    <w:pPr>
      <w:pBdr>
        <w:top w:val="single" w:sz="6" w:space="2" w:color="918585"/>
        <w:bottom w:val="single" w:sz="6" w:space="2" w:color="918585"/>
      </w:pBdr>
      <w:tabs>
        <w:tab w:val="left" w:pos="1021"/>
      </w:tabs>
      <w:ind w:firstLine="0"/>
    </w:pPr>
  </w:style>
  <w:style w:type="paragraph" w:customStyle="1" w:styleId="Warning">
    <w:name w:val="Warning"/>
    <w:basedOn w:val="BodyText"/>
    <w:rsid w:val="005D3DC6"/>
    <w:pPr>
      <w:shd w:val="clear" w:color="auto" w:fill="D9D9D9"/>
      <w:tabs>
        <w:tab w:val="left" w:pos="992"/>
      </w:tabs>
      <w:ind w:left="119" w:right="119"/>
    </w:pPr>
    <w:rPr>
      <w:sz w:val="20"/>
    </w:rPr>
  </w:style>
  <w:style w:type="paragraph" w:customStyle="1" w:styleId="MarginIcons">
    <w:name w:val="Margin Icons"/>
    <w:basedOn w:val="BodyText"/>
    <w:rsid w:val="005D3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DC6"/>
    <w:rPr>
      <w:rFonts w:ascii="Courier New" w:hAnsi="Courier New"/>
    </w:rPr>
  </w:style>
  <w:style w:type="paragraph" w:customStyle="1" w:styleId="NoteBullet">
    <w:name w:val="Note Bullet"/>
    <w:basedOn w:val="Note"/>
    <w:rsid w:val="005D3DC6"/>
    <w:pPr>
      <w:tabs>
        <w:tab w:val="clear" w:pos="680"/>
      </w:tabs>
      <w:spacing w:before="60" w:after="60"/>
    </w:pPr>
  </w:style>
  <w:style w:type="paragraph" w:customStyle="1" w:styleId="SubHeading2">
    <w:name w:val="SubHeading2"/>
    <w:basedOn w:val="HeadingBase"/>
    <w:rsid w:val="005D3DC6"/>
    <w:pPr>
      <w:spacing w:before="240" w:after="60"/>
    </w:pPr>
    <w:rPr>
      <w:sz w:val="20"/>
    </w:rPr>
  </w:style>
  <w:style w:type="paragraph" w:customStyle="1" w:styleId="SubHeading1">
    <w:name w:val="SubHeading1"/>
    <w:basedOn w:val="HeadingBase"/>
    <w:rsid w:val="005D3DC6"/>
    <w:pPr>
      <w:spacing w:before="240" w:after="60"/>
    </w:pPr>
    <w:rPr>
      <w:color w:val="918585"/>
      <w:sz w:val="22"/>
    </w:rPr>
  </w:style>
  <w:style w:type="paragraph" w:customStyle="1" w:styleId="SideHeading">
    <w:name w:val="Side Heading"/>
    <w:basedOn w:val="HeadingBase"/>
    <w:rsid w:val="005D3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DC6"/>
    <w:pPr>
      <w:numPr>
        <w:numId w:val="10"/>
      </w:numPr>
    </w:pPr>
  </w:style>
  <w:style w:type="paragraph" w:styleId="PlainText">
    <w:name w:val="Plain Text"/>
    <w:basedOn w:val="Normal"/>
    <w:link w:val="PlainTextChar"/>
    <w:rsid w:val="005D3DC6"/>
    <w:rPr>
      <w:sz w:val="20"/>
    </w:rPr>
  </w:style>
  <w:style w:type="character" w:customStyle="1" w:styleId="PlainTextChar">
    <w:name w:val="Plain Text Char"/>
    <w:basedOn w:val="DefaultParagraphFont"/>
    <w:link w:val="PlainText"/>
    <w:rsid w:val="005D3DC6"/>
    <w:rPr>
      <w:rFonts w:ascii="Courier New" w:eastAsia="Times New Roman" w:hAnsi="Courier New" w:cs="Times New Roman"/>
      <w:sz w:val="20"/>
      <w:szCs w:val="20"/>
      <w:lang w:eastAsia="en-US"/>
    </w:rPr>
  </w:style>
  <w:style w:type="character" w:customStyle="1" w:styleId="MenuOption">
    <w:name w:val="Menu Option"/>
    <w:basedOn w:val="DefaultParagraphFont"/>
    <w:rsid w:val="005D3DC6"/>
    <w:rPr>
      <w:b/>
      <w:smallCaps/>
    </w:rPr>
  </w:style>
  <w:style w:type="paragraph" w:customStyle="1" w:styleId="TableListNumber">
    <w:name w:val="Table List Number"/>
    <w:basedOn w:val="ListNumber"/>
    <w:rsid w:val="005D3DC6"/>
    <w:pPr>
      <w:numPr>
        <w:numId w:val="0"/>
      </w:numPr>
    </w:pPr>
  </w:style>
  <w:style w:type="paragraph" w:styleId="TOC4">
    <w:name w:val="toc 4"/>
    <w:basedOn w:val="TOCBase"/>
    <w:next w:val="Normal"/>
    <w:semiHidden/>
    <w:rsid w:val="005D3DC6"/>
    <w:pPr>
      <w:tabs>
        <w:tab w:val="right" w:leader="dot" w:pos="9071"/>
      </w:tabs>
      <w:ind w:left="1701"/>
    </w:pPr>
  </w:style>
  <w:style w:type="paragraph" w:customStyle="1" w:styleId="ListAlpha">
    <w:name w:val="List Alpha"/>
    <w:basedOn w:val="List"/>
    <w:rsid w:val="005D3DC6"/>
    <w:pPr>
      <w:numPr>
        <w:numId w:val="8"/>
      </w:numPr>
    </w:pPr>
  </w:style>
  <w:style w:type="paragraph" w:customStyle="1" w:styleId="ListAlpha2">
    <w:name w:val="List Alpha 2"/>
    <w:basedOn w:val="List2"/>
    <w:rsid w:val="005D3DC6"/>
    <w:pPr>
      <w:numPr>
        <w:numId w:val="7"/>
      </w:numPr>
    </w:pPr>
  </w:style>
  <w:style w:type="paragraph" w:styleId="List2">
    <w:name w:val="List 2"/>
    <w:basedOn w:val="BodyText"/>
    <w:rsid w:val="005D3DC6"/>
    <w:pPr>
      <w:tabs>
        <w:tab w:val="left" w:pos="680"/>
      </w:tabs>
      <w:spacing w:before="60" w:after="60"/>
      <w:ind w:left="680" w:hanging="340"/>
    </w:pPr>
  </w:style>
  <w:style w:type="paragraph" w:styleId="List3">
    <w:name w:val="List 3"/>
    <w:basedOn w:val="BodyText"/>
    <w:rsid w:val="005D3DC6"/>
    <w:pPr>
      <w:tabs>
        <w:tab w:val="left" w:pos="1021"/>
      </w:tabs>
      <w:spacing w:before="60" w:after="60"/>
      <w:ind w:left="1020" w:hanging="340"/>
    </w:pPr>
  </w:style>
  <w:style w:type="paragraph" w:styleId="List4">
    <w:name w:val="List 4"/>
    <w:basedOn w:val="BodyText"/>
    <w:rsid w:val="005D3DC6"/>
    <w:pPr>
      <w:tabs>
        <w:tab w:val="left" w:pos="1361"/>
      </w:tabs>
      <w:spacing w:before="60" w:after="60"/>
      <w:ind w:left="1361" w:hanging="340"/>
    </w:pPr>
  </w:style>
  <w:style w:type="paragraph" w:styleId="List5">
    <w:name w:val="List 5"/>
    <w:basedOn w:val="BodyText"/>
    <w:rsid w:val="005D3DC6"/>
    <w:pPr>
      <w:tabs>
        <w:tab w:val="left" w:pos="1701"/>
      </w:tabs>
      <w:spacing w:before="60" w:after="60"/>
      <w:ind w:left="1701" w:hanging="340"/>
    </w:pPr>
  </w:style>
  <w:style w:type="paragraph" w:styleId="ListBullet3">
    <w:name w:val="List Bullet 3"/>
    <w:basedOn w:val="List3"/>
    <w:rsid w:val="005D3DC6"/>
    <w:pPr>
      <w:numPr>
        <w:numId w:val="13"/>
      </w:numPr>
      <w:tabs>
        <w:tab w:val="clear" w:pos="1021"/>
      </w:tabs>
      <w:ind w:left="1037" w:hanging="357"/>
    </w:pPr>
  </w:style>
  <w:style w:type="paragraph" w:styleId="ListBullet4">
    <w:name w:val="List Bullet 4"/>
    <w:basedOn w:val="List4"/>
    <w:rsid w:val="005D3DC6"/>
    <w:pPr>
      <w:numPr>
        <w:numId w:val="2"/>
      </w:numPr>
      <w:tabs>
        <w:tab w:val="clear" w:pos="1361"/>
      </w:tabs>
    </w:pPr>
  </w:style>
  <w:style w:type="paragraph" w:styleId="ListBullet5">
    <w:name w:val="List Bullet 5"/>
    <w:basedOn w:val="List5"/>
    <w:rsid w:val="005D3DC6"/>
    <w:pPr>
      <w:numPr>
        <w:numId w:val="3"/>
      </w:numPr>
    </w:pPr>
  </w:style>
  <w:style w:type="paragraph" w:styleId="ListContinue2">
    <w:name w:val="List Continue 2"/>
    <w:basedOn w:val="List2"/>
    <w:rsid w:val="005D3DC6"/>
    <w:pPr>
      <w:ind w:firstLine="0"/>
    </w:pPr>
  </w:style>
  <w:style w:type="paragraph" w:styleId="ListContinue3">
    <w:name w:val="List Continue 3"/>
    <w:basedOn w:val="List3"/>
    <w:rsid w:val="005D3DC6"/>
    <w:pPr>
      <w:ind w:left="1021" w:firstLine="0"/>
    </w:pPr>
  </w:style>
  <w:style w:type="paragraph" w:styleId="ListContinue4">
    <w:name w:val="List Continue 4"/>
    <w:basedOn w:val="List4"/>
    <w:rsid w:val="005D3DC6"/>
    <w:pPr>
      <w:ind w:firstLine="0"/>
    </w:pPr>
  </w:style>
  <w:style w:type="paragraph" w:styleId="ListContinue5">
    <w:name w:val="List Continue 5"/>
    <w:basedOn w:val="List5"/>
    <w:rsid w:val="005D3DC6"/>
    <w:pPr>
      <w:ind w:firstLine="0"/>
    </w:pPr>
  </w:style>
  <w:style w:type="paragraph" w:styleId="ListNumber3">
    <w:name w:val="List Number 3"/>
    <w:basedOn w:val="List3"/>
    <w:rsid w:val="005D3DC6"/>
    <w:pPr>
      <w:numPr>
        <w:numId w:val="4"/>
      </w:numPr>
    </w:pPr>
  </w:style>
  <w:style w:type="paragraph" w:styleId="ListNumber4">
    <w:name w:val="List Number 4"/>
    <w:basedOn w:val="List4"/>
    <w:rsid w:val="005D3DC6"/>
    <w:pPr>
      <w:numPr>
        <w:numId w:val="5"/>
      </w:numPr>
    </w:pPr>
  </w:style>
  <w:style w:type="paragraph" w:styleId="ListNumber5">
    <w:name w:val="List Number 5"/>
    <w:basedOn w:val="List5"/>
    <w:rsid w:val="005D3DC6"/>
    <w:pPr>
      <w:numPr>
        <w:numId w:val="6"/>
      </w:numPr>
    </w:pPr>
  </w:style>
  <w:style w:type="paragraph" w:styleId="BlockText">
    <w:name w:val="Block Text"/>
    <w:basedOn w:val="Normal"/>
    <w:rsid w:val="005D3DC6"/>
    <w:pPr>
      <w:spacing w:after="120"/>
      <w:ind w:left="1440" w:right="1440"/>
    </w:pPr>
  </w:style>
  <w:style w:type="character" w:customStyle="1" w:styleId="Subscript">
    <w:name w:val="Subscript"/>
    <w:basedOn w:val="DefaultParagraphFont"/>
    <w:rsid w:val="005D3DC6"/>
    <w:rPr>
      <w:sz w:val="16"/>
      <w:vertAlign w:val="subscript"/>
    </w:rPr>
  </w:style>
  <w:style w:type="character" w:customStyle="1" w:styleId="Superscript">
    <w:name w:val="Superscript"/>
    <w:basedOn w:val="DefaultParagraphFont"/>
    <w:rsid w:val="005D3DC6"/>
    <w:rPr>
      <w:sz w:val="16"/>
      <w:vertAlign w:val="superscript"/>
    </w:rPr>
  </w:style>
  <w:style w:type="character" w:customStyle="1" w:styleId="Symbols">
    <w:name w:val="Symbols"/>
    <w:basedOn w:val="DefaultParagraphFont"/>
    <w:rsid w:val="005D3DC6"/>
    <w:rPr>
      <w:rFonts w:ascii="Symbol" w:hAnsi="Symbol"/>
    </w:rPr>
  </w:style>
  <w:style w:type="character" w:customStyle="1" w:styleId="MenuOptions">
    <w:name w:val="Menu Options"/>
    <w:basedOn w:val="DefaultParagraphFont"/>
    <w:rsid w:val="005D3DC6"/>
    <w:rPr>
      <w:rFonts w:ascii="Arial Narrow" w:hAnsi="Arial Narrow"/>
      <w:smallCaps/>
    </w:rPr>
  </w:style>
  <w:style w:type="character" w:customStyle="1" w:styleId="Buttons">
    <w:name w:val="Buttons"/>
    <w:basedOn w:val="DefaultParagraphFont"/>
    <w:rsid w:val="005D3DC6"/>
    <w:rPr>
      <w:b/>
    </w:rPr>
  </w:style>
  <w:style w:type="character" w:customStyle="1" w:styleId="Underlined">
    <w:name w:val="Underlined"/>
    <w:basedOn w:val="DefaultParagraphFont"/>
    <w:rsid w:val="005D3DC6"/>
    <w:rPr>
      <w:u w:val="single"/>
    </w:rPr>
  </w:style>
  <w:style w:type="paragraph" w:customStyle="1" w:styleId="TableBodyTextRight">
    <w:name w:val="Table Body Text Right"/>
    <w:basedOn w:val="TableBodyText"/>
    <w:rsid w:val="005D3DC6"/>
    <w:pPr>
      <w:widowControl w:val="0"/>
      <w:autoSpaceDE w:val="0"/>
      <w:autoSpaceDN w:val="0"/>
      <w:adjustRightInd w:val="0"/>
      <w:jc w:val="right"/>
    </w:pPr>
    <w:rPr>
      <w:rFonts w:cs="Arial"/>
      <w:szCs w:val="18"/>
    </w:rPr>
  </w:style>
  <w:style w:type="paragraph" w:customStyle="1" w:styleId="CopyrightText">
    <w:name w:val="Copyright Text"/>
    <w:basedOn w:val="BodyText"/>
    <w:rsid w:val="005D3DC6"/>
    <w:rPr>
      <w:sz w:val="18"/>
    </w:rPr>
  </w:style>
  <w:style w:type="paragraph" w:customStyle="1" w:styleId="BodySmallRight">
    <w:name w:val="Body Small Right"/>
    <w:basedOn w:val="BodyTextRight"/>
    <w:rsid w:val="005D3DC6"/>
    <w:rPr>
      <w:sz w:val="18"/>
      <w:szCs w:val="18"/>
    </w:rPr>
  </w:style>
  <w:style w:type="paragraph" w:customStyle="1" w:styleId="MarginEdition">
    <w:name w:val="Margin Edition"/>
    <w:basedOn w:val="MarginNote"/>
    <w:rsid w:val="005D3DC6"/>
    <w:pPr>
      <w:spacing w:before="0" w:after="0"/>
    </w:pPr>
    <w:rPr>
      <w:rFonts w:ascii="Times New Roman" w:hAnsi="Times New Roman"/>
      <w:color w:val="999999"/>
    </w:rPr>
  </w:style>
  <w:style w:type="paragraph" w:customStyle="1" w:styleId="Spacer">
    <w:name w:val="Spacer"/>
    <w:basedOn w:val="Normal"/>
    <w:rsid w:val="005D3DC6"/>
    <w:rPr>
      <w:sz w:val="2"/>
      <w:szCs w:val="2"/>
    </w:rPr>
  </w:style>
  <w:style w:type="character" w:customStyle="1" w:styleId="Small">
    <w:name w:val="Small"/>
    <w:basedOn w:val="DefaultParagraphFont"/>
    <w:rsid w:val="005D3DC6"/>
    <w:rPr>
      <w:sz w:val="16"/>
    </w:rPr>
  </w:style>
  <w:style w:type="paragraph" w:customStyle="1" w:styleId="WideTable">
    <w:name w:val="Wide Table"/>
    <w:basedOn w:val="Normal"/>
    <w:rsid w:val="005D3DC6"/>
    <w:pPr>
      <w:ind w:left="-1418"/>
    </w:pPr>
    <w:rPr>
      <w:sz w:val="2"/>
      <w:szCs w:val="2"/>
    </w:rPr>
  </w:style>
  <w:style w:type="character" w:styleId="PageNumber">
    <w:name w:val="page number"/>
    <w:basedOn w:val="DefaultParagraphFont"/>
    <w:rsid w:val="005D3DC6"/>
  </w:style>
  <w:style w:type="paragraph" w:styleId="Quote">
    <w:name w:val="Quote"/>
    <w:basedOn w:val="Heading1"/>
    <w:link w:val="QuoteChar"/>
    <w:qFormat/>
    <w:rsid w:val="005D3DC6"/>
    <w:rPr>
      <w:b w:val="0"/>
      <w:sz w:val="72"/>
      <w:szCs w:val="72"/>
      <w:lang w:val="en-NZ"/>
    </w:rPr>
  </w:style>
  <w:style w:type="character" w:customStyle="1" w:styleId="QuoteChar">
    <w:name w:val="Quote Char"/>
    <w:basedOn w:val="DefaultParagraphFont"/>
    <w:link w:val="Quote"/>
    <w:rsid w:val="005D3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DC6"/>
    <w:pPr>
      <w:pageBreakBefore/>
    </w:pPr>
  </w:style>
  <w:style w:type="paragraph" w:customStyle="1" w:styleId="Border">
    <w:name w:val="Border"/>
    <w:basedOn w:val="Normal"/>
    <w:qFormat/>
    <w:rsid w:val="005D3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DC6"/>
    <w:rPr>
      <w:b/>
      <w:bCs/>
      <w:i/>
      <w:iCs/>
      <w:color w:val="auto"/>
    </w:rPr>
  </w:style>
  <w:style w:type="paragraph" w:styleId="IntenseQuote">
    <w:name w:val="Intense Quote"/>
    <w:basedOn w:val="Normal"/>
    <w:next w:val="Normal"/>
    <w:link w:val="IntenseQuoteChar"/>
    <w:uiPriority w:val="30"/>
    <w:qFormat/>
    <w:rsid w:val="005D3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DC6"/>
    <w:rPr>
      <w:smallCaps/>
      <w:color w:val="auto"/>
      <w:u w:val="single"/>
    </w:rPr>
  </w:style>
  <w:style w:type="character" w:styleId="IntenseReference">
    <w:name w:val="Intense Reference"/>
    <w:basedOn w:val="DefaultParagraphFont"/>
    <w:uiPriority w:val="32"/>
    <w:qFormat/>
    <w:rsid w:val="005D3DC6"/>
    <w:rPr>
      <w:b/>
      <w:bCs/>
      <w:smallCaps/>
      <w:color w:val="auto"/>
      <w:spacing w:val="5"/>
      <w:u w:val="single"/>
    </w:rPr>
  </w:style>
  <w:style w:type="paragraph" w:customStyle="1" w:styleId="2ColumnHeading">
    <w:name w:val="2Column Heading"/>
    <w:basedOn w:val="BodyText"/>
    <w:qFormat/>
    <w:rsid w:val="005D3DC6"/>
    <w:pPr>
      <w:spacing w:after="60"/>
      <w:ind w:left="-2268"/>
    </w:pPr>
    <w:rPr>
      <w:b/>
    </w:rPr>
  </w:style>
  <w:style w:type="paragraph" w:customStyle="1" w:styleId="Heading1TOC">
    <w:name w:val="Heading1 TOC"/>
    <w:basedOn w:val="Normal"/>
    <w:qFormat/>
    <w:rsid w:val="005D3DC6"/>
    <w:pPr>
      <w:spacing w:before="240" w:after="120"/>
    </w:pPr>
    <w:rPr>
      <w:rFonts w:ascii="Times New Roman" w:hAnsi="Times New Roman"/>
      <w:b/>
      <w:sz w:val="32"/>
    </w:rPr>
  </w:style>
  <w:style w:type="paragraph" w:customStyle="1" w:styleId="Heading2TOC">
    <w:name w:val="Heading2 TOC"/>
    <w:basedOn w:val="Normal"/>
    <w:qFormat/>
    <w:rsid w:val="005D3DC6"/>
    <w:pPr>
      <w:spacing w:before="240" w:after="60"/>
    </w:pPr>
    <w:rPr>
      <w:rFonts w:ascii="Times New Roman" w:hAnsi="Times New Roman"/>
      <w:b/>
      <w:sz w:val="28"/>
    </w:rPr>
  </w:style>
  <w:style w:type="character" w:customStyle="1" w:styleId="Underline">
    <w:name w:val="Underline"/>
    <w:basedOn w:val="DefaultParagraphFont"/>
    <w:qFormat/>
    <w:rsid w:val="005D3DC6"/>
    <w:rPr>
      <w:u w:val="single"/>
    </w:rPr>
  </w:style>
  <w:style w:type="character" w:customStyle="1" w:styleId="BoldandItalics">
    <w:name w:val="Bold and Italics"/>
    <w:qFormat/>
    <w:rsid w:val="005D3DC6"/>
    <w:rPr>
      <w:b/>
      <w:i/>
      <w:u w:val="none"/>
    </w:rPr>
  </w:style>
  <w:style w:type="paragraph" w:styleId="BalloonText">
    <w:name w:val="Balloon Text"/>
    <w:basedOn w:val="Normal"/>
    <w:link w:val="BalloonTextChar"/>
    <w:rsid w:val="005D3DC6"/>
    <w:rPr>
      <w:rFonts w:ascii="Tahoma" w:hAnsi="Tahoma" w:cs="Tahoma"/>
      <w:sz w:val="16"/>
      <w:szCs w:val="16"/>
    </w:rPr>
  </w:style>
  <w:style w:type="character" w:customStyle="1" w:styleId="BalloonTextChar">
    <w:name w:val="Balloon Text Char"/>
    <w:basedOn w:val="DefaultParagraphFont"/>
    <w:link w:val="BalloonText"/>
    <w:rsid w:val="005D3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DC6"/>
    <w:rPr>
      <w:b/>
      <w:color w:val="660033"/>
      <w:spacing w:val="0"/>
    </w:rPr>
  </w:style>
  <w:style w:type="paragraph" w:customStyle="1" w:styleId="Nameditemlist">
    <w:name w:val="Named item list"/>
    <w:basedOn w:val="BodyText"/>
    <w:qFormat/>
    <w:rsid w:val="005D3DC6"/>
    <w:pPr>
      <w:tabs>
        <w:tab w:val="left" w:pos="2835"/>
      </w:tabs>
      <w:ind w:left="2835" w:hanging="2835"/>
    </w:pPr>
  </w:style>
  <w:style w:type="paragraph" w:customStyle="1" w:styleId="BodyTextnopadding">
    <w:name w:val="Body Text no padding"/>
    <w:basedOn w:val="BodyText"/>
    <w:qFormat/>
    <w:rsid w:val="005D3DC6"/>
    <w:pPr>
      <w:spacing w:before="0" w:after="0"/>
    </w:pPr>
  </w:style>
  <w:style w:type="paragraph" w:customStyle="1" w:styleId="BodyTextBold">
    <w:name w:val="Body Text Bold"/>
    <w:basedOn w:val="BodyText"/>
    <w:qFormat/>
    <w:rsid w:val="005D3DC6"/>
    <w:rPr>
      <w:b/>
    </w:rPr>
  </w:style>
  <w:style w:type="character" w:styleId="Hyperlink">
    <w:name w:val="Hyperlink"/>
    <w:basedOn w:val="DefaultParagraphFont"/>
    <w:uiPriority w:val="99"/>
    <w:unhideWhenUsed/>
    <w:rsid w:val="007951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4460</Characters>
  <Application>Microsoft Office Word</Application>
  <DocSecurity>0</DocSecurity>
  <Lines>143</Lines>
  <Paragraphs>95</Paragraphs>
  <ScaleCrop>false</ScaleCrop>
  <Company>Author-it Software Corporation Ltd.</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FBPGRA2011 Receive grain for malting</dc:title>
  <dc:subject>Approved</dc:subject>
  <dc:creator>Skills Impact</dc:creator>
  <cp:keywords>Release: 1</cp:keywords>
  <dc:description>Review Date: 12 April 2008</dc:description>
  <cp:lastModifiedBy>HSD_TPCMSd.prod</cp:lastModifiedBy>
  <cp:revision>3</cp:revision>
  <dcterms:created xsi:type="dcterms:W3CDTF">2021-03-22T08:26:00Z</dcterms:created>
  <dcterms:modified xsi:type="dcterms:W3CDTF">2021-03-22T08:26:00Z</dcterms:modified>
</cp:coreProperties>
</file>