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E57" w:rsidP="009B5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FBPGRA2010 Handle grain in a storage area</w:t>
      </w:r>
      <w:r>
        <w:fldChar w:fldCharType="end"/>
      </w:r>
    </w:p>
    <w:p w:rsidR="009B5E57" w:rsidP="009B5E57">
      <w:pPr>
        <w:pStyle w:val="Version"/>
        <w:sectPr w:rsidSect="00064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C82" w:rsidP="00064C82">
      <w:pPr>
        <w:pStyle w:val="SuperHeading"/>
      </w:pPr>
      <w:r w:rsidRPr="00064C82">
        <w:t>FBPGRA2010 Handle grain in a storage area</w:t>
      </w:r>
    </w:p>
    <w:p w:rsidR="00000000" w:rsidRPr="00064C82" w:rsidP="00064C82">
      <w:pPr>
        <w:pStyle w:val="Heading1"/>
      </w:pPr>
      <w:bookmarkStart w:id="1" w:name="O_970913"/>
      <w:bookmarkEnd w:id="1"/>
      <w:r w:rsidRPr="00064C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rPr>
                <w:rStyle w:val="SpecialBold"/>
              </w:rPr>
              <w:t>Comments</w:t>
            </w:r>
          </w:p>
        </w:tc>
      </w:tr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t>This version released with FBP Food, Beverage and Pharmaceutical Training Package version 1.0.</w:t>
            </w:r>
          </w:p>
        </w:tc>
      </w:tr>
    </w:tbl>
    <w:p w:rsidR="00000000" w:rsidRPr="00064C82" w:rsidP="00064C82">
      <w:pPr>
        <w:pStyle w:val="BodyText"/>
      </w:pPr>
    </w:p>
    <w:p w:rsidR="00000000" w:rsidRPr="00064C82" w:rsidP="00064C82">
      <w:pPr>
        <w:pStyle w:val="AllowPageBreak"/>
      </w:pPr>
    </w:p>
    <w:p w:rsidR="00000000" w:rsidRPr="00064C82" w:rsidP="00064C82">
      <w:pPr>
        <w:pStyle w:val="Heading1"/>
      </w:pPr>
      <w:bookmarkStart w:id="2" w:name="O_970914"/>
      <w:bookmarkEnd w:id="2"/>
      <w:r w:rsidRPr="00064C82">
        <w:t>Application</w:t>
      </w:r>
    </w:p>
    <w:p w:rsidR="00000000" w:rsidRPr="00064C82" w:rsidP="009B5E57">
      <w:pPr>
        <w:pStyle w:val="BodyText"/>
      </w:pPr>
      <w:r w:rsidRPr="00064C82">
        <w:t>This unit of competency describes the skills and knowledge required to handle gra</w:t>
      </w:r>
      <w:r w:rsidRPr="00064C82">
        <w:t>in in a storage area, including taking samples, segregating and moving grain in a manner that minimises dust and exposure to pests.</w:t>
      </w:r>
    </w:p>
    <w:p w:rsidR="00000000" w:rsidRPr="00064C82" w:rsidP="009B5E57">
      <w:pPr>
        <w:pStyle w:val="BodyText"/>
      </w:pPr>
      <w:r w:rsidRPr="00064C82">
        <w:t>This unit applies to individuals who work in a grain processing environment for human or stock consumption. It typically tar</w:t>
      </w:r>
      <w:r w:rsidRPr="00064C82">
        <w:t>gets the production worker responsible for applying basic operating principles to the storage of grain in permanent or temporary storage facilities.</w:t>
      </w:r>
    </w:p>
    <w:p w:rsidR="00000000" w:rsidRPr="00064C82" w:rsidP="009B5E57">
      <w:pPr>
        <w:pStyle w:val="BodyText"/>
      </w:pPr>
      <w:r w:rsidRPr="00064C82">
        <w:t>All work must be carried out to comply with workplace procedures, in accordance with State/Territory work h</w:t>
      </w:r>
      <w:r w:rsidRPr="00064C82">
        <w:t>ealth and safety legislation that apply to the workplace.</w:t>
      </w:r>
    </w:p>
    <w:p w:rsidR="00000000" w:rsidRPr="00064C82" w:rsidP="009B5E57">
      <w:pPr>
        <w:pStyle w:val="BodyText"/>
      </w:pPr>
      <w:r w:rsidRPr="00064C82">
        <w:t>No occupational licensing, legislative or certification requirements apply to this unit at the time of publication.</w:t>
      </w:r>
    </w:p>
    <w:p w:rsidR="00000000" w:rsidRPr="00064C82" w:rsidP="00064C82">
      <w:pPr>
        <w:pStyle w:val="Heading1"/>
      </w:pPr>
      <w:bookmarkStart w:id="3" w:name="O_970915"/>
      <w:bookmarkEnd w:id="3"/>
      <w:r w:rsidRPr="00064C82">
        <w:t>Pre-requisite Unit</w:t>
      </w:r>
    </w:p>
    <w:p w:rsidR="00000000" w:rsidRPr="00064C82" w:rsidP="009B5E57">
      <w:pPr>
        <w:pStyle w:val="BodyText"/>
      </w:pPr>
      <w:r w:rsidRPr="00064C82">
        <w:t>Nil</w:t>
      </w:r>
    </w:p>
    <w:p w:rsidR="00000000" w:rsidRPr="00064C82" w:rsidP="00064C82">
      <w:pPr>
        <w:pStyle w:val="Heading1"/>
      </w:pPr>
      <w:bookmarkStart w:id="4" w:name="O_970917"/>
      <w:bookmarkEnd w:id="4"/>
      <w:r w:rsidRPr="00064C82">
        <w:t>Unit Sector</w:t>
      </w:r>
    </w:p>
    <w:p w:rsidR="00000000" w:rsidRPr="00064C82" w:rsidP="009B5E57">
      <w:pPr>
        <w:pStyle w:val="BodyText"/>
      </w:pPr>
      <w:r w:rsidRPr="00064C82">
        <w:t>Grain process</w:t>
      </w:r>
      <w:r w:rsidRPr="00064C82">
        <w:t>ing (GRA)</w:t>
      </w:r>
    </w:p>
    <w:p w:rsidR="00000000" w:rsidRPr="00064C82" w:rsidP="00064C82">
      <w:pPr>
        <w:pStyle w:val="Heading1"/>
      </w:pPr>
      <w:bookmarkStart w:id="5" w:name="O_970918"/>
      <w:bookmarkEnd w:id="5"/>
      <w:r w:rsidRPr="00064C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5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rPr>
                <w:rStyle w:val="SpecialBold"/>
              </w:rPr>
              <w:t>Performance Criteria</w:t>
            </w:r>
          </w:p>
        </w:tc>
      </w:tr>
      <w:tr w:rsidTr="009B5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5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1. Sample grain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t>1.1 Select, fit and use personal protective equipment according to work health and safety and food safety requirements</w:t>
            </w:r>
          </w:p>
          <w:p w:rsidR="00000000" w:rsidRPr="00064C82" w:rsidP="00064C82">
            <w:pPr>
              <w:pStyle w:val="BodyText"/>
            </w:pPr>
            <w:r w:rsidRPr="00064C82">
              <w:t xml:space="preserve">1.2 Take representative samples of grain for testing according to </w:t>
            </w:r>
            <w:r w:rsidRPr="00064C82">
              <w:t>workplace procedures and food safety requir</w:t>
            </w:r>
            <w:r w:rsidRPr="00064C82">
              <w:t>ements</w:t>
            </w:r>
          </w:p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1.3 Prepare samples for despatch, including labelling and packaging according to food safety and workplace requirements</w:t>
            </w:r>
          </w:p>
        </w:tc>
      </w:tr>
      <w:tr w:rsidTr="009B5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2. Move grain into and out of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t>2.1 Identify grain for handling and storage according to food safety and workplace requirements</w:t>
            </w:r>
          </w:p>
          <w:p w:rsidR="00000000" w:rsidRPr="00064C82" w:rsidP="00064C82">
            <w:pPr>
              <w:pStyle w:val="BodyText"/>
            </w:pPr>
            <w:r w:rsidRPr="00064C82">
              <w:t>2.2 Select appropriate silo types and handling equipment for various grains in relation to their storage characteristics and flow properties</w:t>
            </w:r>
          </w:p>
          <w:p w:rsidR="00000000" w:rsidRPr="00064C82" w:rsidP="00064C82">
            <w:pPr>
              <w:pStyle w:val="BodyText"/>
            </w:pPr>
            <w:r w:rsidRPr="00064C82">
              <w:t>2.3 Conduct pre-sta</w:t>
            </w:r>
            <w:r w:rsidRPr="00064C82">
              <w:t>rt checks on machinery and equipment used for grain storage and transfers</w:t>
            </w:r>
          </w:p>
          <w:p w:rsidR="00000000" w:rsidRPr="00064C82" w:rsidP="00064C82">
            <w:pPr>
              <w:pStyle w:val="BodyText"/>
            </w:pPr>
            <w:r w:rsidRPr="00064C82">
              <w:t>2.4 Start, operate, monitor and adjust process equipment</w:t>
            </w:r>
          </w:p>
          <w:p w:rsidR="00000000" w:rsidRPr="00064C82" w:rsidP="00064C82">
            <w:pPr>
              <w:pStyle w:val="BodyText"/>
            </w:pPr>
            <w:r w:rsidRPr="00064C82">
              <w:t>2.5 Segregate grain according to type, variety and quality characteristics and keep appropriate records</w:t>
            </w:r>
          </w:p>
          <w:p w:rsidR="00000000" w:rsidRPr="00064C82" w:rsidP="00064C82">
            <w:pPr>
              <w:pStyle w:val="BodyText"/>
            </w:pPr>
            <w:r w:rsidRPr="00064C82">
              <w:t>2.6 Take steps to min</w:t>
            </w:r>
            <w:r w:rsidRPr="00064C82">
              <w:t>imise pest infestation according to work health and safety and food safety requirements</w:t>
            </w:r>
          </w:p>
          <w:p w:rsidR="00000000" w:rsidRPr="00064C82" w:rsidP="00064C82">
            <w:pPr>
              <w:pStyle w:val="BodyText"/>
            </w:pPr>
            <w:r w:rsidRPr="00064C82">
              <w:t>2.7 Move grain safely into and out of storage according to work health and safety and food safety requirements</w:t>
            </w:r>
          </w:p>
          <w:p w:rsidR="00000000" w:rsidRPr="00064C82" w:rsidP="00064C82">
            <w:pPr>
              <w:pStyle w:val="BodyText"/>
            </w:pPr>
            <w:r w:rsidRPr="00064C82">
              <w:t>2.8 Check grain regularly during movement for contaminati</w:t>
            </w:r>
            <w:r w:rsidRPr="00064C82">
              <w:t>on according to work health and safety and food safety requirements</w:t>
            </w:r>
          </w:p>
          <w:p w:rsidR="00000000" w:rsidRPr="00064C82" w:rsidP="00064C82">
            <w:pPr>
              <w:pStyle w:val="BodyText"/>
            </w:pPr>
            <w:r w:rsidRPr="00064C82">
              <w:t>2.9 Clean storage and handling equipment thoroughly after emptying according to food safety requirements</w:t>
            </w:r>
          </w:p>
          <w:p w:rsidR="00000000" w:rsidRPr="00064C82" w:rsidP="00064C82">
            <w:pPr>
              <w:pStyle w:val="BodyText"/>
            </w:pPr>
            <w:r w:rsidRPr="00064C82">
              <w:t>2.10 Dismantle temporary storages according to work health and safety and food safe</w:t>
            </w:r>
            <w:r w:rsidRPr="00064C82">
              <w:t>ty requirements</w:t>
            </w:r>
          </w:p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2.11 Implement suitable measures to minimise the effect of desiccant dusts on the flow properties of grain</w:t>
            </w:r>
          </w:p>
        </w:tc>
      </w:tr>
      <w:tr w:rsidTr="009B5E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3. Shut down the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t>3.1 Identify the appropriate shutdown procedure</w:t>
            </w:r>
          </w:p>
          <w:p w:rsidR="00000000" w:rsidRPr="00064C82" w:rsidP="00064C82">
            <w:pPr>
              <w:pStyle w:val="BodyText"/>
            </w:pPr>
            <w:r w:rsidRPr="00064C82">
              <w:t>3.2 Shut down the process safely according t</w:t>
            </w:r>
            <w:r w:rsidRPr="00064C82">
              <w:t>o operating procedures</w:t>
            </w:r>
          </w:p>
          <w:p w:rsidR="00000000" w:rsidRPr="00064C82" w:rsidP="00064C82">
            <w:pPr>
              <w:pStyle w:val="BodyText"/>
            </w:pPr>
            <w:r w:rsidRPr="00064C82">
              <w:t>3.3 Identify and report maintenance requirements according to workplace procedures</w:t>
            </w:r>
          </w:p>
        </w:tc>
      </w:tr>
    </w:tbl>
    <w:p w:rsidR="00000000" w:rsidRPr="00064C82" w:rsidP="00064C82">
      <w:pPr>
        <w:pStyle w:val="BodyText"/>
      </w:pPr>
    </w:p>
    <w:p w:rsidR="00000000" w:rsidRPr="00064C82" w:rsidP="00064C82">
      <w:pPr>
        <w:pStyle w:val="AllowPageBreak"/>
      </w:pPr>
    </w:p>
    <w:p w:rsidR="00000000" w:rsidRPr="00064C82" w:rsidP="00064C82">
      <w:pPr>
        <w:pStyle w:val="Heading1"/>
      </w:pPr>
      <w:bookmarkStart w:id="6" w:name="O_970919"/>
      <w:bookmarkEnd w:id="6"/>
      <w:r w:rsidRPr="00064C82">
        <w:t>Foundation Skills</w:t>
      </w:r>
    </w:p>
    <w:p w:rsidR="00000000" w:rsidRPr="009B5E57" w:rsidP="009B5E57">
      <w:pPr>
        <w:pStyle w:val="BodyText"/>
        <w:rPr>
          <w:i/>
        </w:rPr>
      </w:pPr>
      <w:r w:rsidRPr="009B5E57">
        <w:rPr>
          <w:rStyle w:val="Emphasis"/>
        </w:rPr>
        <w:t>This section describes those language, literacy, numeracy and employment skills that are essential for performanc</w:t>
      </w:r>
      <w:r w:rsidRPr="009B5E57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rPr>
                <w:rStyle w:val="SpecialBold"/>
              </w:rPr>
              <w:t>Description</w:t>
            </w:r>
          </w:p>
        </w:tc>
      </w:tr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ListBullet"/>
              <w:rPr>
                <w:lang w:val="en-NZ"/>
              </w:rPr>
            </w:pPr>
            <w:r w:rsidRPr="00064C82">
              <w:t>Interpret directions for the safe operation of equipment</w:t>
            </w:r>
          </w:p>
        </w:tc>
      </w:tr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ListBullet"/>
              <w:rPr>
                <w:lang w:val="en-NZ"/>
              </w:rPr>
            </w:pPr>
            <w:r w:rsidRPr="00064C82">
              <w:t>Record out-of-specification results on paper-based and electronic media</w:t>
            </w:r>
          </w:p>
        </w:tc>
      </w:tr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ListBullet"/>
            </w:pPr>
            <w:r w:rsidRPr="00064C82">
              <w:t>Store grain to achieve volume and space requirements</w:t>
            </w:r>
          </w:p>
          <w:p w:rsidR="00000000" w:rsidP="00064C82">
            <w:pPr>
              <w:pStyle w:val="ListBullet"/>
              <w:rPr>
                <w:lang w:val="en-NZ"/>
              </w:rPr>
            </w:pPr>
            <w:r w:rsidRPr="00064C82">
              <w:t>Determine equipment capacity and operating parameters</w:t>
            </w:r>
          </w:p>
        </w:tc>
      </w:tr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ListBullet"/>
            </w:pPr>
            <w:r w:rsidRPr="00064C82">
              <w:t>Apply workplace procedures to own role and responsibilities</w:t>
            </w:r>
          </w:p>
          <w:p w:rsidR="00000000" w:rsidRPr="00064C82" w:rsidP="00064C82">
            <w:pPr>
              <w:pStyle w:val="ListBullet"/>
            </w:pPr>
            <w:r w:rsidRPr="00064C82">
              <w:t>Understand tasks and responsibilities required for performi</w:t>
            </w:r>
            <w:r w:rsidRPr="00064C82">
              <w:t>ng own role in the workplace</w:t>
            </w:r>
          </w:p>
          <w:p w:rsidR="00000000" w:rsidP="00064C82">
            <w:pPr>
              <w:pStyle w:val="ListBullet"/>
              <w:rPr>
                <w:lang w:val="en-NZ"/>
              </w:rPr>
            </w:pPr>
            <w:r w:rsidRPr="00064C82">
              <w:t>Ask questions to clarify understanding or seek further information</w:t>
            </w:r>
          </w:p>
        </w:tc>
      </w:tr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ListBullet"/>
            </w:pPr>
            <w:r w:rsidRPr="00064C82">
              <w:t>Use oral communication skills as specified by the organisation, including questioning, active listening, asking for clarification and see</w:t>
            </w:r>
            <w:r w:rsidRPr="00064C82">
              <w:t>king advice from supervisor</w:t>
            </w:r>
          </w:p>
          <w:p w:rsidR="00000000" w:rsidP="00064C82">
            <w:pPr>
              <w:pStyle w:val="ListBullet"/>
              <w:rPr>
                <w:lang w:val="en-NZ"/>
              </w:rPr>
            </w:pPr>
            <w:r w:rsidRPr="00064C82">
              <w:t>Communicate and report operational and safety information to relevant personnel</w:t>
            </w:r>
          </w:p>
        </w:tc>
      </w:tr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ListBullet"/>
            </w:pPr>
            <w:r w:rsidRPr="00064C82">
              <w:t>Maintain a clean and hazard-free work area</w:t>
            </w:r>
          </w:p>
          <w:p w:rsidR="00000000" w:rsidRPr="00064C82" w:rsidP="00064C82">
            <w:pPr>
              <w:pStyle w:val="ListBullet"/>
            </w:pPr>
            <w:r w:rsidRPr="00064C82">
              <w:t>Maintain hygiene standards and wear required personal protective equipment</w:t>
            </w:r>
          </w:p>
          <w:p w:rsidR="00000000" w:rsidRPr="00064C82" w:rsidP="00064C82">
            <w:pPr>
              <w:pStyle w:val="ListBullet"/>
            </w:pPr>
            <w:r w:rsidRPr="00064C82">
              <w:t>Identify f</w:t>
            </w:r>
            <w:r w:rsidRPr="00064C82">
              <w:t>aults and related causes, including signs and symptoms of faulty equipment and early warning signs of potential problems</w:t>
            </w:r>
          </w:p>
          <w:p w:rsidR="00000000" w:rsidRPr="00064C82" w:rsidP="00064C82">
            <w:pPr>
              <w:pStyle w:val="ListBullet"/>
            </w:pPr>
            <w:r w:rsidRPr="00064C82">
              <w:t>Maintain quality requirements for the sanitisation and use of equipment</w:t>
            </w:r>
          </w:p>
        </w:tc>
      </w:tr>
    </w:tbl>
    <w:p w:rsidR="00000000" w:rsidRPr="00064C82" w:rsidP="00064C82">
      <w:pPr>
        <w:pStyle w:val="BodyText"/>
      </w:pPr>
    </w:p>
    <w:p w:rsidR="00000000" w:rsidRPr="00064C82" w:rsidP="00064C82">
      <w:pPr>
        <w:pStyle w:val="AllowPageBreak"/>
      </w:pPr>
    </w:p>
    <w:p w:rsidR="00000000" w:rsidRPr="00064C82" w:rsidP="00064C82">
      <w:pPr>
        <w:pStyle w:val="Heading1"/>
      </w:pPr>
      <w:bookmarkStart w:id="7" w:name="O_970921"/>
      <w:bookmarkEnd w:id="7"/>
      <w:r w:rsidRPr="00064C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rPr>
                <w:rStyle w:val="SpecialBold"/>
              </w:rPr>
              <w:t>Equivalence status</w:t>
            </w:r>
          </w:p>
        </w:tc>
      </w:tr>
      <w:tr w:rsidTr="00064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FBPGRA2010 Handle grain in a storage area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FDFGR2010A Handle grain in a storage area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82">
            <w:pPr>
              <w:pStyle w:val="BodyText"/>
              <w:rPr>
                <w:lang w:val="en-NZ"/>
              </w:rPr>
            </w:pPr>
            <w:r w:rsidRPr="00064C8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82" w:rsidP="00064C82">
            <w:pPr>
              <w:pStyle w:val="BodyText"/>
            </w:pPr>
            <w:r w:rsidRPr="00064C82">
              <w:t>Equivalent unit</w:t>
            </w:r>
          </w:p>
        </w:tc>
      </w:tr>
    </w:tbl>
    <w:p w:rsidR="009B5E57" w:rsidP="00064C82">
      <w:pPr>
        <w:pStyle w:val="BodyText"/>
      </w:pPr>
    </w:p>
    <w:p w:rsidR="009B5E57" w:rsidP="00064C82">
      <w:pPr>
        <w:pStyle w:val="BodyText"/>
      </w:pPr>
    </w:p>
    <w:p w:rsidR="00000000" w:rsidRPr="00064C82" w:rsidP="00064C82">
      <w:pPr>
        <w:pStyle w:val="Heading1"/>
      </w:pPr>
      <w:bookmarkStart w:id="8" w:name="O_970928"/>
      <w:bookmarkEnd w:id="8"/>
      <w:r w:rsidRPr="00064C82">
        <w:t>Links</w:t>
      </w:r>
    </w:p>
    <w:p w:rsidR="00000000" w:rsidRPr="00064C82" w:rsidP="009B5E57">
      <w:pPr>
        <w:pStyle w:val="BodyText"/>
      </w:pPr>
      <w:r w:rsidRPr="00064C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37FB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64C82" w:rsidP="00064C82"/>
    <w:sectPr w:rsidSect="00064C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2" w:rsidRPr="009B5E57" w:rsidP="009B5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57" w:rsidP="00064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5E57" w:rsidP="00064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5E57" w:rsidP="00064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C82" w:rsidRPr="009B5E57" w:rsidP="009B5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57" w:rsidRPr="002D2AF8" w:rsidP="00064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FBPGRA2010 Handle grain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B5E57" w:rsidP="00064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324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3A2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C82"/>
  </w:style>
  <w:style w:type="character" w:customStyle="1" w:styleId="Heading1Char">
    <w:name w:val="Heading 1 Char"/>
    <w:basedOn w:val="DefaultParagraphFont"/>
    <w:link w:val="Heading1"/>
    <w:rsid w:val="00064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C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C82"/>
    <w:rPr>
      <w:b/>
      <w:spacing w:val="0"/>
    </w:rPr>
  </w:style>
  <w:style w:type="character" w:styleId="Emphasis">
    <w:name w:val="Emphasis"/>
    <w:basedOn w:val="DefaultParagraphFont"/>
    <w:qFormat/>
    <w:rsid w:val="00064C82"/>
    <w:rPr>
      <w:i/>
    </w:rPr>
  </w:style>
  <w:style w:type="paragraph" w:customStyle="1" w:styleId="SuperHeading">
    <w:name w:val="SuperHeading"/>
    <w:basedOn w:val="Normal"/>
    <w:rsid w:val="00064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4C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4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4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C82"/>
  </w:style>
  <w:style w:type="paragraph" w:styleId="TableofFigures">
    <w:name w:val="table of figures"/>
    <w:basedOn w:val="Normal"/>
    <w:next w:val="Normal"/>
    <w:semiHidden/>
    <w:rsid w:val="00064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C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4C82"/>
    <w:rPr>
      <w:rFonts w:ascii="Wingdings" w:hAnsi="Wingdings"/>
    </w:rPr>
  </w:style>
  <w:style w:type="paragraph" w:customStyle="1" w:styleId="TableHeading">
    <w:name w:val="Table Heading"/>
    <w:basedOn w:val="HeadingBase"/>
    <w:rsid w:val="00064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C82"/>
    <w:rPr>
      <w:color w:val="0033CC"/>
      <w:u w:val="none"/>
    </w:rPr>
  </w:style>
  <w:style w:type="paragraph" w:customStyle="1" w:styleId="BodyTextRight">
    <w:name w:val="Body Text Right"/>
    <w:basedOn w:val="BodyText"/>
    <w:rsid w:val="00064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C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C82"/>
    <w:rPr>
      <w:sz w:val="32"/>
    </w:rPr>
  </w:style>
  <w:style w:type="paragraph" w:customStyle="1" w:styleId="HeadingProcedure">
    <w:name w:val="Heading Procedure"/>
    <w:basedOn w:val="HeadingBase"/>
    <w:next w:val="Normal"/>
    <w:rsid w:val="00064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C82"/>
    <w:pPr>
      <w:spacing w:before="60" w:after="60"/>
    </w:pPr>
  </w:style>
  <w:style w:type="paragraph" w:styleId="ListContinue">
    <w:name w:val="List Continue"/>
    <w:basedOn w:val="List"/>
    <w:rsid w:val="00064C82"/>
    <w:pPr>
      <w:ind w:firstLine="0"/>
    </w:pPr>
  </w:style>
  <w:style w:type="paragraph" w:customStyle="1" w:styleId="ListNote">
    <w:name w:val="List Note"/>
    <w:basedOn w:val="List"/>
    <w:rsid w:val="00064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C82"/>
    <w:rPr>
      <w:rFonts w:ascii="Courier New" w:hAnsi="Courier New"/>
    </w:rPr>
  </w:style>
  <w:style w:type="paragraph" w:customStyle="1" w:styleId="NoteBullet">
    <w:name w:val="Note Bullet"/>
    <w:basedOn w:val="Note"/>
    <w:rsid w:val="00064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C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4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C82"/>
    <w:rPr>
      <w:b/>
      <w:smallCaps/>
    </w:rPr>
  </w:style>
  <w:style w:type="paragraph" w:customStyle="1" w:styleId="TableListNumber">
    <w:name w:val="Table List Number"/>
    <w:basedOn w:val="ListNumber"/>
    <w:rsid w:val="00064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C82"/>
    <w:pPr>
      <w:numPr>
        <w:numId w:val="8"/>
      </w:numPr>
    </w:pPr>
  </w:style>
  <w:style w:type="paragraph" w:customStyle="1" w:styleId="ListAlpha2">
    <w:name w:val="List Alpha 2"/>
    <w:basedOn w:val="List2"/>
    <w:rsid w:val="00064C82"/>
    <w:pPr>
      <w:numPr>
        <w:numId w:val="7"/>
      </w:numPr>
    </w:pPr>
  </w:style>
  <w:style w:type="paragraph" w:styleId="List2">
    <w:name w:val="List 2"/>
    <w:basedOn w:val="BodyText"/>
    <w:rsid w:val="00064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C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C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4C82"/>
    <w:pPr>
      <w:numPr>
        <w:numId w:val="3"/>
      </w:numPr>
    </w:pPr>
  </w:style>
  <w:style w:type="paragraph" w:styleId="ListContinue2">
    <w:name w:val="List Continue 2"/>
    <w:basedOn w:val="List2"/>
    <w:rsid w:val="00064C82"/>
    <w:pPr>
      <w:ind w:firstLine="0"/>
    </w:pPr>
  </w:style>
  <w:style w:type="paragraph" w:styleId="ListContinue3">
    <w:name w:val="List Continue 3"/>
    <w:basedOn w:val="List3"/>
    <w:rsid w:val="00064C82"/>
    <w:pPr>
      <w:ind w:left="1021" w:firstLine="0"/>
    </w:pPr>
  </w:style>
  <w:style w:type="paragraph" w:styleId="ListContinue4">
    <w:name w:val="List Continue 4"/>
    <w:basedOn w:val="List4"/>
    <w:rsid w:val="00064C82"/>
    <w:pPr>
      <w:ind w:firstLine="0"/>
    </w:pPr>
  </w:style>
  <w:style w:type="paragraph" w:styleId="ListContinue5">
    <w:name w:val="List Continue 5"/>
    <w:basedOn w:val="List5"/>
    <w:rsid w:val="00064C82"/>
    <w:pPr>
      <w:ind w:firstLine="0"/>
    </w:pPr>
  </w:style>
  <w:style w:type="paragraph" w:styleId="ListNumber3">
    <w:name w:val="List Number 3"/>
    <w:basedOn w:val="List3"/>
    <w:rsid w:val="00064C82"/>
    <w:pPr>
      <w:numPr>
        <w:numId w:val="4"/>
      </w:numPr>
    </w:pPr>
  </w:style>
  <w:style w:type="paragraph" w:styleId="ListNumber4">
    <w:name w:val="List Number 4"/>
    <w:basedOn w:val="List4"/>
    <w:rsid w:val="00064C82"/>
    <w:pPr>
      <w:numPr>
        <w:numId w:val="5"/>
      </w:numPr>
    </w:pPr>
  </w:style>
  <w:style w:type="paragraph" w:styleId="ListNumber5">
    <w:name w:val="List Number 5"/>
    <w:basedOn w:val="List5"/>
    <w:rsid w:val="00064C82"/>
    <w:pPr>
      <w:numPr>
        <w:numId w:val="6"/>
      </w:numPr>
    </w:pPr>
  </w:style>
  <w:style w:type="paragraph" w:styleId="BlockText">
    <w:name w:val="Block Text"/>
    <w:basedOn w:val="Normal"/>
    <w:rsid w:val="00064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C82"/>
    <w:rPr>
      <w:sz w:val="16"/>
      <w:vertAlign w:val="superscript"/>
    </w:rPr>
  </w:style>
  <w:style w:type="character" w:customStyle="1" w:styleId="Symbols">
    <w:name w:val="Symbols"/>
    <w:basedOn w:val="DefaultParagraphFont"/>
    <w:rsid w:val="00064C82"/>
    <w:rPr>
      <w:rFonts w:ascii="Symbol" w:hAnsi="Symbol"/>
    </w:rPr>
  </w:style>
  <w:style w:type="character" w:customStyle="1" w:styleId="MenuOptions">
    <w:name w:val="Menu Options"/>
    <w:basedOn w:val="DefaultParagraphFont"/>
    <w:rsid w:val="00064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C82"/>
    <w:rPr>
      <w:b/>
    </w:rPr>
  </w:style>
  <w:style w:type="character" w:customStyle="1" w:styleId="Underlined">
    <w:name w:val="Underlined"/>
    <w:basedOn w:val="DefaultParagraphFont"/>
    <w:rsid w:val="00064C82"/>
    <w:rPr>
      <w:u w:val="single"/>
    </w:rPr>
  </w:style>
  <w:style w:type="paragraph" w:customStyle="1" w:styleId="TableBodyTextRight">
    <w:name w:val="Table Body Text Right"/>
    <w:basedOn w:val="TableBodyText"/>
    <w:rsid w:val="00064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C82"/>
    <w:rPr>
      <w:sz w:val="18"/>
    </w:rPr>
  </w:style>
  <w:style w:type="paragraph" w:customStyle="1" w:styleId="BodySmallRight">
    <w:name w:val="Body Small Right"/>
    <w:basedOn w:val="BodyTextRight"/>
    <w:rsid w:val="00064C82"/>
    <w:rPr>
      <w:sz w:val="18"/>
      <w:szCs w:val="18"/>
    </w:rPr>
  </w:style>
  <w:style w:type="paragraph" w:customStyle="1" w:styleId="MarginEdition">
    <w:name w:val="Margin Edition"/>
    <w:basedOn w:val="MarginNote"/>
    <w:rsid w:val="00064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C82"/>
    <w:rPr>
      <w:sz w:val="2"/>
      <w:szCs w:val="2"/>
    </w:rPr>
  </w:style>
  <w:style w:type="character" w:customStyle="1" w:styleId="Small">
    <w:name w:val="Small"/>
    <w:basedOn w:val="DefaultParagraphFont"/>
    <w:rsid w:val="00064C82"/>
    <w:rPr>
      <w:sz w:val="16"/>
    </w:rPr>
  </w:style>
  <w:style w:type="paragraph" w:customStyle="1" w:styleId="WideTable">
    <w:name w:val="Wide Table"/>
    <w:basedOn w:val="Normal"/>
    <w:rsid w:val="00064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C82"/>
  </w:style>
  <w:style w:type="paragraph" w:styleId="Quote">
    <w:name w:val="Quote"/>
    <w:basedOn w:val="Heading1"/>
    <w:link w:val="QuoteChar"/>
    <w:qFormat/>
    <w:rsid w:val="00064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C82"/>
    <w:pPr>
      <w:pageBreakBefore/>
    </w:pPr>
  </w:style>
  <w:style w:type="paragraph" w:customStyle="1" w:styleId="Border">
    <w:name w:val="Border"/>
    <w:basedOn w:val="Normal"/>
    <w:qFormat/>
    <w:rsid w:val="00064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C82"/>
    <w:rPr>
      <w:u w:val="single"/>
    </w:rPr>
  </w:style>
  <w:style w:type="character" w:customStyle="1" w:styleId="BoldandItalics">
    <w:name w:val="Bold and Italics"/>
    <w:qFormat/>
    <w:rsid w:val="00064C82"/>
    <w:rPr>
      <w:b/>
      <w:i/>
      <w:u w:val="none"/>
    </w:rPr>
  </w:style>
  <w:style w:type="paragraph" w:styleId="BalloonText">
    <w:name w:val="Balloon Text"/>
    <w:basedOn w:val="Normal"/>
    <w:link w:val="BalloonTextChar"/>
    <w:rsid w:val="00064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C82"/>
    <w:pPr>
      <w:spacing w:before="0" w:after="0"/>
    </w:pPr>
  </w:style>
  <w:style w:type="paragraph" w:customStyle="1" w:styleId="BodyTextBold">
    <w:name w:val="Body Text Bold"/>
    <w:basedOn w:val="BodyText"/>
    <w:qFormat/>
    <w:rsid w:val="00064C82"/>
    <w:rPr>
      <w:b/>
    </w:rPr>
  </w:style>
  <w:style w:type="character" w:styleId="Hyperlink">
    <w:name w:val="Hyperlink"/>
    <w:basedOn w:val="DefaultParagraphFont"/>
    <w:uiPriority w:val="99"/>
    <w:unhideWhenUsed/>
    <w:rsid w:val="009B5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4341</Characters>
  <Application>Microsoft Office Word</Application>
  <DocSecurity>0</DocSecurity>
  <Lines>140</Lines>
  <Paragraphs>90</Paragraphs>
  <ScaleCrop>false</ScaleCrop>
  <Company>Author-it Software Corporation Ltd.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FBPGRA2010 Handle grain in a storage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2021-03-22T08:26:00Z</dcterms:created>
  <dcterms:modified xsi:type="dcterms:W3CDTF">2021-03-22T08:26:00Z</dcterms:modified>
</cp:coreProperties>
</file>