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D22" w:rsidP="000D0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FBPGRA2010 Handle grain in a storage area</w:t>
      </w:r>
      <w:r>
        <w:fldChar w:fldCharType="end"/>
      </w:r>
    </w:p>
    <w:p w:rsidR="000D0D22" w:rsidP="000D0D22">
      <w:pPr>
        <w:pStyle w:val="Version"/>
        <w:sectPr w:rsidSect="00457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A33" w:rsidP="00457A33">
      <w:pPr>
        <w:pStyle w:val="SuperHeading"/>
      </w:pPr>
      <w:r w:rsidRPr="00457A33">
        <w:t>Assessment Requirements for FBPGRA2010 Handle grain in a storage area</w:t>
      </w:r>
    </w:p>
    <w:p w:rsidR="00000000" w:rsidRPr="00457A33" w:rsidP="00457A33">
      <w:pPr>
        <w:pStyle w:val="Heading1"/>
      </w:pPr>
      <w:bookmarkStart w:id="1" w:name="O_970923"/>
      <w:bookmarkEnd w:id="1"/>
      <w:r w:rsidRPr="00457A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7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A33" w:rsidP="00457A33">
            <w:pPr>
              <w:pStyle w:val="BodyText"/>
            </w:pPr>
            <w:r w:rsidRPr="00457A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A33">
            <w:pPr>
              <w:pStyle w:val="BodyText"/>
              <w:rPr>
                <w:lang w:val="en-NZ"/>
              </w:rPr>
            </w:pPr>
            <w:r w:rsidRPr="00457A33">
              <w:rPr>
                <w:rStyle w:val="SpecialBold"/>
              </w:rPr>
              <w:t>Comments</w:t>
            </w:r>
          </w:p>
        </w:tc>
      </w:tr>
      <w:tr w:rsidTr="00457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A33">
            <w:pPr>
              <w:pStyle w:val="BodyText"/>
              <w:rPr>
                <w:lang w:val="en-NZ"/>
              </w:rPr>
            </w:pPr>
            <w:r w:rsidRPr="00457A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A33" w:rsidP="00457A33">
            <w:pPr>
              <w:pStyle w:val="BodyText"/>
            </w:pPr>
            <w:r w:rsidRPr="00457A33">
              <w:t>This version released with FBP Food, Beverage and Pharmaceutical Training Package version 1.0.</w:t>
            </w:r>
          </w:p>
        </w:tc>
      </w:tr>
    </w:tbl>
    <w:p w:rsidR="00000000" w:rsidRPr="00457A33" w:rsidP="00457A33">
      <w:pPr>
        <w:pStyle w:val="BodyText"/>
      </w:pPr>
    </w:p>
    <w:p w:rsidR="00000000" w:rsidRPr="00457A33" w:rsidP="00457A33">
      <w:pPr>
        <w:pStyle w:val="AllowPageBreak"/>
      </w:pPr>
    </w:p>
    <w:p w:rsidR="00000000" w:rsidRPr="00457A33" w:rsidP="00457A33">
      <w:pPr>
        <w:pStyle w:val="Heading1"/>
      </w:pPr>
      <w:bookmarkStart w:id="2" w:name="O_970924"/>
      <w:bookmarkEnd w:id="2"/>
      <w:r w:rsidRPr="00457A33">
        <w:t>Performance Evidence</w:t>
      </w:r>
    </w:p>
    <w:p w:rsidR="00000000" w:rsidRPr="00457A33" w:rsidP="000D0D22">
      <w:pPr>
        <w:pStyle w:val="BodyText"/>
      </w:pPr>
      <w:r w:rsidRPr="00457A33">
        <w:t>An individual demonstrating competency must satisfy all of the elements and performance criteria in this unit.</w:t>
      </w:r>
    </w:p>
    <w:p w:rsidR="00000000" w:rsidRPr="00457A33" w:rsidP="000D0D22">
      <w:pPr>
        <w:pStyle w:val="BodyText"/>
      </w:pPr>
      <w:r w:rsidRPr="00457A33">
        <w:t>There must be evidence that, on at least one occasion, the individual has:</w:t>
      </w:r>
    </w:p>
    <w:p w:rsidR="00000000" w:rsidRPr="00457A33" w:rsidP="00457A33">
      <w:pPr>
        <w:pStyle w:val="ListBullet"/>
      </w:pPr>
      <w:r w:rsidRPr="00457A33">
        <w:t>taken required samples</w:t>
      </w:r>
    </w:p>
    <w:p w:rsidR="00000000" w:rsidRPr="00457A33" w:rsidP="00457A33">
      <w:pPr>
        <w:pStyle w:val="ListBullet"/>
      </w:pPr>
      <w:r w:rsidRPr="00457A33">
        <w:t>selected, fitted and used</w:t>
      </w:r>
      <w:r w:rsidRPr="00457A33">
        <w:t xml:space="preserve"> personal protective equipment</w:t>
      </w:r>
    </w:p>
    <w:p w:rsidR="00000000" w:rsidRPr="00457A33" w:rsidP="00457A33">
      <w:pPr>
        <w:pStyle w:val="ListBullet"/>
      </w:pPr>
      <w:r w:rsidRPr="00457A33">
        <w:t>conducted pre-start checks on machinery and equipment used for grain storage and transfers</w:t>
      </w:r>
    </w:p>
    <w:p w:rsidR="00000000" w:rsidRPr="00457A33" w:rsidP="00457A33">
      <w:pPr>
        <w:pStyle w:val="ListBullet"/>
      </w:pPr>
      <w:r w:rsidRPr="00457A33">
        <w:t>started, operated, monitored and adjusted process equipment</w:t>
      </w:r>
    </w:p>
    <w:p w:rsidR="00000000" w:rsidRPr="00457A33" w:rsidP="00457A33">
      <w:pPr>
        <w:pStyle w:val="ListBullet"/>
      </w:pPr>
      <w:r w:rsidRPr="00457A33">
        <w:t>recognised different grain types and varieties</w:t>
      </w:r>
    </w:p>
    <w:p w:rsidR="00000000" w:rsidRPr="00457A33" w:rsidP="00457A33">
      <w:pPr>
        <w:pStyle w:val="ListBullet"/>
      </w:pPr>
      <w:r w:rsidRPr="00457A33">
        <w:t>checked grain for pest and other contamination</w:t>
      </w:r>
    </w:p>
    <w:p w:rsidR="00000000" w:rsidRPr="00457A33" w:rsidP="00457A33">
      <w:pPr>
        <w:pStyle w:val="ListBullet"/>
      </w:pPr>
      <w:r w:rsidRPr="00457A33">
        <w:t>taken corrective action in response to typical faults and inconsistencies</w:t>
      </w:r>
    </w:p>
    <w:p w:rsidR="00000000" w:rsidRPr="00457A33" w:rsidP="00457A33">
      <w:pPr>
        <w:pStyle w:val="ListBullet"/>
      </w:pPr>
      <w:r w:rsidRPr="00457A33">
        <w:t>completed workplace records as required</w:t>
      </w:r>
    </w:p>
    <w:p w:rsidR="00000000" w:rsidRPr="00457A33" w:rsidP="00457A33">
      <w:pPr>
        <w:pStyle w:val="ListBullet"/>
      </w:pPr>
      <w:r w:rsidRPr="00457A33">
        <w:t>applied safe work practices and identified work health and safety hazards and controls</w:t>
      </w:r>
    </w:p>
    <w:p w:rsidR="00000000" w:rsidRPr="00457A33" w:rsidP="00457A33">
      <w:pPr>
        <w:pStyle w:val="ListBullet"/>
      </w:pPr>
      <w:r w:rsidRPr="00457A33">
        <w:t>safely s</w:t>
      </w:r>
      <w:r w:rsidRPr="00457A33">
        <w:t>hut down equipment</w:t>
      </w:r>
    </w:p>
    <w:p w:rsidR="00000000" w:rsidRPr="00457A33" w:rsidP="00457A33">
      <w:pPr>
        <w:pStyle w:val="ListBullet"/>
      </w:pPr>
      <w:r w:rsidRPr="00457A33">
        <w:t>applied food safety procedures to work practices where grain is intended for human consumption.</w:t>
      </w:r>
    </w:p>
    <w:p w:rsidR="00000000" w:rsidRPr="00457A33" w:rsidP="00457A33">
      <w:pPr>
        <w:pStyle w:val="AllowPageBreak"/>
      </w:pPr>
    </w:p>
    <w:p w:rsidR="00000000" w:rsidRPr="00457A33" w:rsidP="00457A33">
      <w:pPr>
        <w:pStyle w:val="Heading1"/>
      </w:pPr>
      <w:bookmarkStart w:id="3" w:name="O_970925"/>
      <w:bookmarkEnd w:id="3"/>
      <w:r w:rsidRPr="00457A33">
        <w:t>Knowledge Evidence</w:t>
      </w:r>
    </w:p>
    <w:p w:rsidR="00000000" w:rsidRPr="00457A33" w:rsidP="000D0D22">
      <w:pPr>
        <w:pStyle w:val="BodyText"/>
      </w:pPr>
      <w:r w:rsidRPr="00457A33">
        <w:t>An individual must be able to demonstrate the knowledge required to perform the tasks outlined in the ele</w:t>
      </w:r>
      <w:r w:rsidRPr="00457A33">
        <w:t>ments and performance criteria of this unit. This includes knowledge of:</w:t>
      </w:r>
    </w:p>
    <w:p w:rsidR="00000000" w:rsidRPr="00457A33" w:rsidP="00457A33">
      <w:pPr>
        <w:pStyle w:val="ListBullet"/>
      </w:pPr>
      <w:r w:rsidRPr="00457A33">
        <w:t>grain hygiene and sealing requirements</w:t>
      </w:r>
    </w:p>
    <w:p w:rsidR="00000000" w:rsidRPr="00457A33" w:rsidP="00457A33">
      <w:pPr>
        <w:pStyle w:val="ListBullet"/>
      </w:pPr>
      <w:r w:rsidRPr="00457A33">
        <w:t>grain varieties and types</w:t>
      </w:r>
    </w:p>
    <w:p w:rsidR="00000000" w:rsidRPr="00457A33" w:rsidP="00457A33">
      <w:pPr>
        <w:pStyle w:val="ListBullet"/>
      </w:pPr>
      <w:r w:rsidRPr="00457A33">
        <w:t>segregation requirements to maintain integrity and quality of grain</w:t>
      </w:r>
    </w:p>
    <w:p w:rsidR="00000000" w:rsidRPr="00457A33" w:rsidP="00457A33">
      <w:pPr>
        <w:pStyle w:val="ListBullet"/>
      </w:pPr>
      <w:r w:rsidRPr="00457A33">
        <w:t>flow of grain in storage area from receipt to des</w:t>
      </w:r>
      <w:r w:rsidRPr="00457A33">
        <w:t>patch</w:t>
      </w:r>
    </w:p>
    <w:p w:rsidR="00000000" w:rsidRPr="00457A33" w:rsidP="00457A33">
      <w:pPr>
        <w:pStyle w:val="ListBullet"/>
      </w:pPr>
      <w:r w:rsidRPr="00457A33">
        <w:t>typical storage equipment faults and related causes, including:</w:t>
      </w:r>
    </w:p>
    <w:p w:rsidR="00000000" w:rsidRPr="00457A33" w:rsidP="00457A33">
      <w:pPr>
        <w:pStyle w:val="ListBullet2"/>
      </w:pPr>
      <w:r w:rsidRPr="00457A33">
        <w:t>signs and symptoms of faulty equipment</w:t>
      </w:r>
    </w:p>
    <w:p w:rsidR="00000000" w:rsidRPr="00457A33" w:rsidP="00457A33">
      <w:pPr>
        <w:pStyle w:val="ListBullet2"/>
      </w:pPr>
      <w:r w:rsidRPr="00457A33">
        <w:t>early warning signs of potential problems</w:t>
      </w:r>
    </w:p>
    <w:p w:rsidR="00000000" w:rsidRPr="00457A33" w:rsidP="00457A33">
      <w:pPr>
        <w:pStyle w:val="ListBullet"/>
      </w:pPr>
      <w:r w:rsidRPr="00457A33">
        <w:t xml:space="preserve">contamination and food safety risks associated with the grain storage process and related </w:t>
      </w:r>
      <w:r w:rsidRPr="00457A33">
        <w:t>control measures</w:t>
      </w:r>
    </w:p>
    <w:p w:rsidR="00000000" w:rsidRPr="00457A33" w:rsidP="00457A33">
      <w:pPr>
        <w:pStyle w:val="ListBullet"/>
      </w:pPr>
      <w:r w:rsidRPr="00457A33">
        <w:t>work health and safety hazards and controls, including the limitations of protective clothing and equipment relevant to the work process</w:t>
      </w:r>
    </w:p>
    <w:p w:rsidR="00000000" w:rsidRPr="00457A33" w:rsidP="00457A33">
      <w:pPr>
        <w:pStyle w:val="ListBullet"/>
      </w:pPr>
      <w:r w:rsidRPr="00457A33">
        <w:t>requirements of different shutdowns as appropriate to the grain storage process and workplace requirem</w:t>
      </w:r>
      <w:r w:rsidRPr="00457A33">
        <w:t>ents, including:</w:t>
      </w:r>
    </w:p>
    <w:p w:rsidR="00000000" w:rsidRPr="00457A33" w:rsidP="00457A33">
      <w:pPr>
        <w:pStyle w:val="ListBullet2"/>
      </w:pPr>
      <w:r w:rsidRPr="00457A33">
        <w:t>emergency and routine shutdowns</w:t>
      </w:r>
    </w:p>
    <w:p w:rsidR="00000000" w:rsidRPr="00457A33" w:rsidP="00457A33">
      <w:pPr>
        <w:pStyle w:val="ListBullet2"/>
      </w:pPr>
      <w:r w:rsidRPr="00457A33">
        <w:t>procedures to follow in the event of a power outage</w:t>
      </w:r>
    </w:p>
    <w:p w:rsidR="00000000" w:rsidRPr="00457A33" w:rsidP="00457A33">
      <w:pPr>
        <w:pStyle w:val="ListBullet"/>
      </w:pPr>
      <w:r w:rsidRPr="00457A33">
        <w:t>isolation, lock out and tag out procedures and responsibilities</w:t>
      </w:r>
    </w:p>
    <w:p w:rsidR="00000000" w:rsidRPr="00457A33" w:rsidP="00457A33">
      <w:pPr>
        <w:pStyle w:val="ListBullet"/>
      </w:pPr>
      <w:r w:rsidRPr="00457A33">
        <w:t>environmental issues and controls relevant to the grain storage process</w:t>
      </w:r>
    </w:p>
    <w:p w:rsidR="00000000" w:rsidRPr="00457A33" w:rsidP="00457A33">
      <w:pPr>
        <w:pStyle w:val="ListBullet"/>
      </w:pPr>
      <w:r w:rsidRPr="00457A33">
        <w:t>basic operating p</w:t>
      </w:r>
      <w:r w:rsidRPr="00457A33">
        <w:t>rinciples of process control, including the relationship between control panels and systems and the physical equipment</w:t>
      </w:r>
    </w:p>
    <w:p w:rsidR="00000000" w:rsidRPr="00457A33" w:rsidP="00457A33">
      <w:pPr>
        <w:pStyle w:val="ListBullet"/>
      </w:pPr>
      <w:r w:rsidRPr="00457A33">
        <w:t>routine maintenance procedures for handling grain in a storage area</w:t>
      </w:r>
    </w:p>
    <w:p w:rsidR="00000000" w:rsidRPr="00457A33" w:rsidP="00457A33">
      <w:pPr>
        <w:pStyle w:val="ListBullet"/>
      </w:pPr>
      <w:r w:rsidRPr="00457A33">
        <w:t>cleaning and sanitation procedures for handling grain in a storage ar</w:t>
      </w:r>
      <w:r w:rsidRPr="00457A33">
        <w:t>ea.</w:t>
      </w:r>
    </w:p>
    <w:p w:rsidR="00000000" w:rsidRPr="00457A33" w:rsidP="00457A33">
      <w:pPr>
        <w:pStyle w:val="AllowPageBreak"/>
      </w:pPr>
    </w:p>
    <w:p w:rsidR="00000000" w:rsidRPr="00457A33" w:rsidP="00457A33">
      <w:pPr>
        <w:pStyle w:val="Heading1"/>
      </w:pPr>
      <w:bookmarkStart w:id="4" w:name="O_970926"/>
      <w:bookmarkEnd w:id="4"/>
      <w:r w:rsidRPr="00457A33">
        <w:t>Assessment Conditions</w:t>
      </w:r>
    </w:p>
    <w:p w:rsidR="00000000" w:rsidRPr="00457A33" w:rsidP="000D0D22">
      <w:pPr>
        <w:pStyle w:val="BodyText"/>
      </w:pPr>
      <w:r w:rsidRPr="00457A33">
        <w:t>Assessment of skills must take place under the following conditions:</w:t>
      </w:r>
    </w:p>
    <w:p w:rsidR="00000000" w:rsidRPr="00457A33" w:rsidP="00457A33">
      <w:pPr>
        <w:pStyle w:val="ListBullet"/>
      </w:pPr>
      <w:r w:rsidRPr="00457A33">
        <w:t>physical conditions:</w:t>
      </w:r>
    </w:p>
    <w:p w:rsidR="00000000" w:rsidRPr="00457A33" w:rsidP="00457A33">
      <w:pPr>
        <w:pStyle w:val="ListBullet2"/>
      </w:pPr>
      <w:r w:rsidRPr="00457A33">
        <w:t>a grain processing workplace or an environment that accurately represents workplace conditions</w:t>
      </w:r>
    </w:p>
    <w:p w:rsidR="00000000" w:rsidRPr="00457A33" w:rsidP="00457A33">
      <w:pPr>
        <w:pStyle w:val="ListBullet"/>
      </w:pPr>
      <w:r w:rsidRPr="00457A33">
        <w:t>resources, equipment and materials:</w:t>
      </w:r>
    </w:p>
    <w:p w:rsidR="00000000" w:rsidRPr="00457A33" w:rsidP="00457A33">
      <w:pPr>
        <w:pStyle w:val="ListBullet2"/>
      </w:pPr>
      <w:r w:rsidRPr="00457A33">
        <w:t>personal protective clothing and equipment required to handle grain in a storage area</w:t>
      </w:r>
    </w:p>
    <w:p w:rsidR="00000000" w:rsidRPr="00457A33" w:rsidP="00457A33">
      <w:pPr>
        <w:pStyle w:val="ListBullet2"/>
      </w:pPr>
      <w:r w:rsidRPr="00457A33">
        <w:t>grain storage and transfer equipment and services</w:t>
      </w:r>
    </w:p>
    <w:p w:rsidR="00000000" w:rsidRPr="00457A33" w:rsidP="00457A33">
      <w:pPr>
        <w:pStyle w:val="ListBullet2"/>
      </w:pPr>
      <w:r w:rsidRPr="00457A33">
        <w:t>materials required for the grain storage process</w:t>
      </w:r>
    </w:p>
    <w:p w:rsidR="00000000" w:rsidRPr="00457A33" w:rsidP="00457A33">
      <w:pPr>
        <w:pStyle w:val="ListBullet"/>
      </w:pPr>
      <w:r w:rsidRPr="00457A33">
        <w:t>specifications:</w:t>
      </w:r>
    </w:p>
    <w:p w:rsidR="00000000" w:rsidRPr="00457A33" w:rsidP="00457A33">
      <w:pPr>
        <w:pStyle w:val="ListBullet2"/>
      </w:pPr>
      <w:r w:rsidRPr="00457A33">
        <w:t>work procedures,</w:t>
      </w:r>
      <w:r w:rsidRPr="00457A33">
        <w:t xml:space="preserve"> including advice on safe work practices, food safety, quality and environmental requirements</w:t>
      </w:r>
    </w:p>
    <w:p w:rsidR="00000000" w:rsidRPr="00457A33" w:rsidP="00457A33">
      <w:pPr>
        <w:pStyle w:val="ListBullet2"/>
      </w:pPr>
      <w:r w:rsidRPr="00457A33">
        <w:t>storage and transfer instructions.</w:t>
      </w:r>
    </w:p>
    <w:p w:rsidR="00000000" w:rsidRPr="00457A33" w:rsidP="00457A33">
      <w:pPr>
        <w:pStyle w:val="BodyText"/>
      </w:pPr>
    </w:p>
    <w:p w:rsidR="00000000" w:rsidRPr="00457A33" w:rsidP="000D0D22">
      <w:pPr>
        <w:pStyle w:val="BodyText"/>
      </w:pPr>
      <w:r w:rsidRPr="00457A33">
        <w:t>Assessors of this unit must satisfy the requirements for assessors in applicable vocational education and training legislation</w:t>
      </w:r>
      <w:r w:rsidRPr="00457A33">
        <w:t>, frameworks and/or standards.</w:t>
      </w:r>
    </w:p>
    <w:p w:rsidR="00000000" w:rsidRPr="00457A33" w:rsidP="00457A33">
      <w:pPr>
        <w:pStyle w:val="Heading1"/>
      </w:pPr>
      <w:bookmarkStart w:id="5" w:name="O_970929"/>
      <w:bookmarkEnd w:id="5"/>
      <w:r w:rsidRPr="00457A33">
        <w:t>Links</w:t>
      </w:r>
    </w:p>
    <w:p w:rsidR="00000000" w:rsidRPr="00457A33" w:rsidP="000D0D22">
      <w:pPr>
        <w:pStyle w:val="BodyText"/>
      </w:pPr>
      <w:r w:rsidRPr="00457A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1D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7A33" w:rsidP="00457A33"/>
    <w:sectPr w:rsidSect="00457A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33" w:rsidRPr="000D0D22" w:rsidP="000D0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D22" w:rsidP="00457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D22" w:rsidP="00457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0D22" w:rsidP="00457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A33" w:rsidRPr="000D0D22" w:rsidP="000D0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D22" w:rsidRPr="002D2AF8" w:rsidP="00457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FBPGRA2010 Handle grain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D0D22" w:rsidP="00457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A6C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2A9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584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A33"/>
  </w:style>
  <w:style w:type="character" w:customStyle="1" w:styleId="Heading1Char">
    <w:name w:val="Heading 1 Char"/>
    <w:basedOn w:val="DefaultParagraphFont"/>
    <w:link w:val="Heading1"/>
    <w:rsid w:val="00457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A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A33"/>
    <w:rPr>
      <w:b/>
      <w:spacing w:val="0"/>
    </w:rPr>
  </w:style>
  <w:style w:type="paragraph" w:styleId="ListBullet2">
    <w:name w:val="List Bullet 2"/>
    <w:basedOn w:val="List2"/>
    <w:rsid w:val="00457A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A33"/>
    <w:rPr>
      <w:i/>
    </w:rPr>
  </w:style>
  <w:style w:type="paragraph" w:styleId="Caption">
    <w:name w:val="caption"/>
    <w:basedOn w:val="BodyText"/>
    <w:next w:val="Normal"/>
    <w:qFormat/>
    <w:rsid w:val="00457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A33"/>
  </w:style>
  <w:style w:type="paragraph" w:styleId="TableofFigures">
    <w:name w:val="table of figures"/>
    <w:basedOn w:val="Normal"/>
    <w:next w:val="Normal"/>
    <w:semiHidden/>
    <w:rsid w:val="00457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A33"/>
    <w:rPr>
      <w:rFonts w:ascii="Wingdings" w:hAnsi="Wingdings"/>
    </w:rPr>
  </w:style>
  <w:style w:type="paragraph" w:customStyle="1" w:styleId="TableHeading">
    <w:name w:val="Table Heading"/>
    <w:basedOn w:val="HeadingBase"/>
    <w:rsid w:val="00457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A33"/>
    <w:rPr>
      <w:color w:val="0033CC"/>
      <w:u w:val="none"/>
    </w:rPr>
  </w:style>
  <w:style w:type="paragraph" w:customStyle="1" w:styleId="BodyTextRight">
    <w:name w:val="Body Text Right"/>
    <w:basedOn w:val="BodyText"/>
    <w:rsid w:val="00457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A33"/>
    <w:rPr>
      <w:sz w:val="32"/>
    </w:rPr>
  </w:style>
  <w:style w:type="paragraph" w:customStyle="1" w:styleId="HeadingProcedure">
    <w:name w:val="Heading Procedure"/>
    <w:basedOn w:val="HeadingBase"/>
    <w:next w:val="Normal"/>
    <w:rsid w:val="00457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A33"/>
    <w:pPr>
      <w:spacing w:before="60" w:after="60"/>
    </w:pPr>
  </w:style>
  <w:style w:type="paragraph" w:styleId="ListContinue">
    <w:name w:val="List Continue"/>
    <w:basedOn w:val="List"/>
    <w:rsid w:val="00457A33"/>
    <w:pPr>
      <w:ind w:firstLine="0"/>
    </w:pPr>
  </w:style>
  <w:style w:type="paragraph" w:customStyle="1" w:styleId="ListNote">
    <w:name w:val="List Note"/>
    <w:basedOn w:val="List"/>
    <w:rsid w:val="00457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A33"/>
    <w:rPr>
      <w:rFonts w:ascii="Courier New" w:hAnsi="Courier New"/>
    </w:rPr>
  </w:style>
  <w:style w:type="paragraph" w:customStyle="1" w:styleId="NoteBullet">
    <w:name w:val="Note Bullet"/>
    <w:basedOn w:val="Note"/>
    <w:rsid w:val="00457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A33"/>
    <w:rPr>
      <w:b/>
      <w:smallCaps/>
    </w:rPr>
  </w:style>
  <w:style w:type="paragraph" w:customStyle="1" w:styleId="TableListNumber">
    <w:name w:val="Table List Number"/>
    <w:basedOn w:val="ListNumber"/>
    <w:rsid w:val="00457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A33"/>
    <w:pPr>
      <w:numPr>
        <w:numId w:val="9"/>
      </w:numPr>
    </w:pPr>
  </w:style>
  <w:style w:type="paragraph" w:customStyle="1" w:styleId="ListAlpha2">
    <w:name w:val="List Alpha 2"/>
    <w:basedOn w:val="List2"/>
    <w:rsid w:val="00457A33"/>
    <w:pPr>
      <w:numPr>
        <w:numId w:val="8"/>
      </w:numPr>
    </w:pPr>
  </w:style>
  <w:style w:type="paragraph" w:styleId="List2">
    <w:name w:val="List 2"/>
    <w:basedOn w:val="BodyText"/>
    <w:rsid w:val="00457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A33"/>
    <w:pPr>
      <w:numPr>
        <w:numId w:val="4"/>
      </w:numPr>
    </w:pPr>
  </w:style>
  <w:style w:type="paragraph" w:styleId="ListContinue2">
    <w:name w:val="List Continue 2"/>
    <w:basedOn w:val="List2"/>
    <w:rsid w:val="00457A33"/>
    <w:pPr>
      <w:ind w:firstLine="0"/>
    </w:pPr>
  </w:style>
  <w:style w:type="paragraph" w:styleId="ListContinue3">
    <w:name w:val="List Continue 3"/>
    <w:basedOn w:val="List3"/>
    <w:rsid w:val="00457A33"/>
    <w:pPr>
      <w:ind w:left="1021" w:firstLine="0"/>
    </w:pPr>
  </w:style>
  <w:style w:type="paragraph" w:styleId="ListContinue4">
    <w:name w:val="List Continue 4"/>
    <w:basedOn w:val="List4"/>
    <w:rsid w:val="00457A33"/>
    <w:pPr>
      <w:ind w:firstLine="0"/>
    </w:pPr>
  </w:style>
  <w:style w:type="paragraph" w:styleId="ListContinue5">
    <w:name w:val="List Continue 5"/>
    <w:basedOn w:val="List5"/>
    <w:rsid w:val="00457A33"/>
    <w:pPr>
      <w:ind w:firstLine="0"/>
    </w:pPr>
  </w:style>
  <w:style w:type="paragraph" w:styleId="ListNumber3">
    <w:name w:val="List Number 3"/>
    <w:basedOn w:val="List3"/>
    <w:rsid w:val="00457A33"/>
    <w:pPr>
      <w:numPr>
        <w:numId w:val="5"/>
      </w:numPr>
    </w:pPr>
  </w:style>
  <w:style w:type="paragraph" w:styleId="ListNumber4">
    <w:name w:val="List Number 4"/>
    <w:basedOn w:val="List4"/>
    <w:rsid w:val="00457A33"/>
    <w:pPr>
      <w:numPr>
        <w:numId w:val="6"/>
      </w:numPr>
    </w:pPr>
  </w:style>
  <w:style w:type="paragraph" w:styleId="ListNumber5">
    <w:name w:val="List Number 5"/>
    <w:basedOn w:val="List5"/>
    <w:rsid w:val="00457A33"/>
    <w:pPr>
      <w:numPr>
        <w:numId w:val="7"/>
      </w:numPr>
    </w:pPr>
  </w:style>
  <w:style w:type="paragraph" w:styleId="BlockText">
    <w:name w:val="Block Text"/>
    <w:basedOn w:val="Normal"/>
    <w:rsid w:val="00457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A33"/>
    <w:rPr>
      <w:sz w:val="16"/>
      <w:vertAlign w:val="superscript"/>
    </w:rPr>
  </w:style>
  <w:style w:type="character" w:customStyle="1" w:styleId="Symbols">
    <w:name w:val="Symbols"/>
    <w:basedOn w:val="DefaultParagraphFont"/>
    <w:rsid w:val="00457A33"/>
    <w:rPr>
      <w:rFonts w:ascii="Symbol" w:hAnsi="Symbol"/>
    </w:rPr>
  </w:style>
  <w:style w:type="character" w:customStyle="1" w:styleId="MenuOptions">
    <w:name w:val="Menu Options"/>
    <w:basedOn w:val="DefaultParagraphFont"/>
    <w:rsid w:val="00457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A33"/>
    <w:rPr>
      <w:b/>
    </w:rPr>
  </w:style>
  <w:style w:type="character" w:customStyle="1" w:styleId="Underlined">
    <w:name w:val="Underlined"/>
    <w:basedOn w:val="DefaultParagraphFont"/>
    <w:rsid w:val="00457A33"/>
    <w:rPr>
      <w:u w:val="single"/>
    </w:rPr>
  </w:style>
  <w:style w:type="paragraph" w:customStyle="1" w:styleId="TableBodyTextRight">
    <w:name w:val="Table Body Text Right"/>
    <w:basedOn w:val="TableBodyText"/>
    <w:rsid w:val="00457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A33"/>
    <w:rPr>
      <w:sz w:val="18"/>
    </w:rPr>
  </w:style>
  <w:style w:type="paragraph" w:customStyle="1" w:styleId="BodySmallRight">
    <w:name w:val="Body Small Right"/>
    <w:basedOn w:val="BodyTextRight"/>
    <w:rsid w:val="00457A33"/>
    <w:rPr>
      <w:sz w:val="18"/>
      <w:szCs w:val="18"/>
    </w:rPr>
  </w:style>
  <w:style w:type="paragraph" w:customStyle="1" w:styleId="MarginEdition">
    <w:name w:val="Margin Edition"/>
    <w:basedOn w:val="MarginNote"/>
    <w:rsid w:val="00457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A33"/>
    <w:rPr>
      <w:sz w:val="2"/>
      <w:szCs w:val="2"/>
    </w:rPr>
  </w:style>
  <w:style w:type="character" w:customStyle="1" w:styleId="Small">
    <w:name w:val="Small"/>
    <w:basedOn w:val="DefaultParagraphFont"/>
    <w:rsid w:val="00457A33"/>
    <w:rPr>
      <w:sz w:val="16"/>
    </w:rPr>
  </w:style>
  <w:style w:type="paragraph" w:customStyle="1" w:styleId="WideTable">
    <w:name w:val="Wide Table"/>
    <w:basedOn w:val="Normal"/>
    <w:rsid w:val="00457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A33"/>
  </w:style>
  <w:style w:type="paragraph" w:styleId="Quote">
    <w:name w:val="Quote"/>
    <w:basedOn w:val="Heading1"/>
    <w:link w:val="QuoteChar"/>
    <w:qFormat/>
    <w:rsid w:val="00457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A33"/>
    <w:pPr>
      <w:pageBreakBefore/>
    </w:pPr>
  </w:style>
  <w:style w:type="paragraph" w:customStyle="1" w:styleId="Border">
    <w:name w:val="Border"/>
    <w:basedOn w:val="Normal"/>
    <w:qFormat/>
    <w:rsid w:val="00457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A33"/>
    <w:rPr>
      <w:u w:val="single"/>
    </w:rPr>
  </w:style>
  <w:style w:type="character" w:customStyle="1" w:styleId="BoldandItalics">
    <w:name w:val="Bold and Italics"/>
    <w:qFormat/>
    <w:rsid w:val="00457A33"/>
    <w:rPr>
      <w:b/>
      <w:i/>
      <w:u w:val="none"/>
    </w:rPr>
  </w:style>
  <w:style w:type="paragraph" w:styleId="BalloonText">
    <w:name w:val="Balloon Text"/>
    <w:basedOn w:val="Normal"/>
    <w:link w:val="BalloonTextChar"/>
    <w:rsid w:val="00457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A33"/>
    <w:pPr>
      <w:spacing w:before="0" w:after="0"/>
    </w:pPr>
  </w:style>
  <w:style w:type="paragraph" w:customStyle="1" w:styleId="BodyTextBold">
    <w:name w:val="Body Text Bold"/>
    <w:basedOn w:val="BodyText"/>
    <w:qFormat/>
    <w:rsid w:val="00457A33"/>
    <w:rPr>
      <w:b/>
    </w:rPr>
  </w:style>
  <w:style w:type="character" w:styleId="Hyperlink">
    <w:name w:val="Hyperlink"/>
    <w:basedOn w:val="DefaultParagraphFont"/>
    <w:uiPriority w:val="99"/>
    <w:unhideWhenUsed/>
    <w:rsid w:val="000D0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3145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FBPGRA2010 Handle grain in a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2021-03-22T08:08:00Z</dcterms:created>
  <dcterms:modified xsi:type="dcterms:W3CDTF">2021-03-22T08:08:00Z</dcterms:modified>
</cp:coreProperties>
</file>