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DF1" w:rsidP="00874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FBPGPS3001 Operate and monitor a creamed honey manufacture process</w:t>
      </w:r>
      <w:r>
        <w:fldChar w:fldCharType="end"/>
      </w:r>
    </w:p>
    <w:p w:rsidR="00874DF1" w:rsidP="00874DF1">
      <w:pPr>
        <w:pStyle w:val="Version"/>
        <w:sectPr w:rsidSect="000A6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631" w:rsidP="000A6631">
      <w:pPr>
        <w:pStyle w:val="SuperHeading"/>
      </w:pPr>
      <w:r w:rsidRPr="000A6631">
        <w:t>Assessment Requirements for FBPGPS3001 Operate and monitor a creamed honey manufacture process</w:t>
      </w:r>
    </w:p>
    <w:p w:rsidR="00000000" w:rsidRPr="000A6631" w:rsidP="000A6631">
      <w:pPr>
        <w:pStyle w:val="Heading1"/>
      </w:pPr>
      <w:bookmarkStart w:id="1" w:name="O_1187710"/>
      <w:bookmarkEnd w:id="1"/>
      <w:r w:rsidRPr="000A66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6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31">
            <w:pPr>
              <w:pStyle w:val="BodyTextBold"/>
              <w:rPr>
                <w:lang w:val="en-NZ"/>
              </w:rPr>
            </w:pPr>
            <w:r w:rsidRPr="000A66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31">
            <w:pPr>
              <w:pStyle w:val="BodyTextBold"/>
              <w:rPr>
                <w:lang w:val="en-NZ"/>
              </w:rPr>
            </w:pPr>
            <w:r w:rsidRPr="000A6631">
              <w:t>Comments</w:t>
            </w:r>
          </w:p>
        </w:tc>
      </w:tr>
      <w:tr w:rsidTr="000A6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31">
            <w:pPr>
              <w:pStyle w:val="BodyText"/>
              <w:rPr>
                <w:lang w:val="en-NZ"/>
              </w:rPr>
            </w:pPr>
            <w:r w:rsidRPr="000A66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31" w:rsidP="000A6631">
            <w:pPr>
              <w:pStyle w:val="BodyText"/>
            </w:pPr>
            <w:r w:rsidRPr="000A6631">
              <w:t>This version released with FBP Food, Beverage and Pharmaceutical Training Package Version 6.0.</w:t>
            </w:r>
          </w:p>
        </w:tc>
      </w:tr>
    </w:tbl>
    <w:p w:rsidR="00000000" w:rsidRPr="000A6631" w:rsidP="000A6631">
      <w:pPr>
        <w:pStyle w:val="BodyText"/>
      </w:pPr>
    </w:p>
    <w:p w:rsidR="00000000" w:rsidRPr="000A6631" w:rsidP="000A6631">
      <w:pPr>
        <w:pStyle w:val="AllowPageBreak"/>
      </w:pPr>
    </w:p>
    <w:p w:rsidR="00000000" w:rsidRPr="000A6631" w:rsidP="000A6631">
      <w:pPr>
        <w:pStyle w:val="Heading1"/>
      </w:pPr>
      <w:bookmarkStart w:id="2" w:name="O_1187711"/>
      <w:bookmarkEnd w:id="2"/>
      <w:r w:rsidRPr="000A6631">
        <w:t>Performance Evidence</w:t>
      </w:r>
    </w:p>
    <w:p w:rsidR="00000000" w:rsidRPr="000A6631" w:rsidP="00874DF1">
      <w:pPr>
        <w:pStyle w:val="BodyText"/>
      </w:pPr>
      <w:r w:rsidRPr="000A6631">
        <w:t>An individual demonstrating competency must satisfy all of the elements and performance criteria in this unit.</w:t>
      </w:r>
    </w:p>
    <w:p w:rsidR="00000000" w:rsidRPr="000A6631" w:rsidP="00874DF1">
      <w:pPr>
        <w:pStyle w:val="BodyText"/>
      </w:pPr>
      <w:r w:rsidRPr="000A6631">
        <w:t>There mu</w:t>
      </w:r>
      <w:r w:rsidRPr="000A6631">
        <w:t>st be evidence that the individual has operated and monitored a creamed honey manufacturing process to produce at least one batch of creamed honey to product specification, including:</w:t>
      </w:r>
    </w:p>
    <w:p w:rsidR="00000000" w:rsidRPr="000A6631" w:rsidP="000A6631">
      <w:pPr>
        <w:pStyle w:val="ListBullet"/>
      </w:pPr>
      <w:r w:rsidRPr="000A6631">
        <w:t>applying safe work practices</w:t>
      </w:r>
    </w:p>
    <w:p w:rsidR="00000000" w:rsidRPr="000A6631" w:rsidP="000A6631">
      <w:pPr>
        <w:pStyle w:val="ListBullet"/>
      </w:pPr>
      <w:r w:rsidRPr="000A6631">
        <w:t>applying food safety procedures to work practices</w:t>
      </w:r>
    </w:p>
    <w:p w:rsidR="00000000" w:rsidRPr="000A6631" w:rsidP="000A6631">
      <w:pPr>
        <w:pStyle w:val="ListBullet"/>
      </w:pPr>
      <w:r w:rsidRPr="000A6631">
        <w:t>taking corrective action in response to typical faults and inconsistencies.</w:t>
      </w:r>
    </w:p>
    <w:p w:rsidR="00000000" w:rsidRPr="000A6631" w:rsidP="000A6631">
      <w:pPr>
        <w:pStyle w:val="AllowPageBreak"/>
      </w:pPr>
    </w:p>
    <w:p w:rsidR="00000000" w:rsidRPr="000A6631" w:rsidP="000A6631">
      <w:pPr>
        <w:pStyle w:val="Heading1"/>
      </w:pPr>
      <w:bookmarkStart w:id="3" w:name="O_1187712"/>
      <w:bookmarkEnd w:id="3"/>
      <w:r w:rsidRPr="000A6631">
        <w:t>Knowledge Evidence</w:t>
      </w:r>
    </w:p>
    <w:p w:rsidR="00000000" w:rsidRPr="000A6631" w:rsidP="00874DF1">
      <w:pPr>
        <w:pStyle w:val="BodyText"/>
      </w:pPr>
      <w:r w:rsidRPr="000A6631">
        <w:t>An individual must be able to demonstrate the knowledge required to perform the tasks outlin</w:t>
      </w:r>
      <w:r w:rsidRPr="000A6631">
        <w:t>ed in the elements and performance criteria of this unit. This includes knowledge of:</w:t>
      </w:r>
    </w:p>
    <w:p w:rsidR="00000000" w:rsidRPr="000A6631" w:rsidP="000A6631">
      <w:pPr>
        <w:pStyle w:val="ListBullet"/>
      </w:pPr>
      <w:r w:rsidRPr="000A6631">
        <w:t>basic principles of crystallisation, including:</w:t>
      </w:r>
    </w:p>
    <w:p w:rsidR="00000000" w:rsidRPr="000A6631" w:rsidP="000A6631">
      <w:pPr>
        <w:pStyle w:val="ListBullet2"/>
      </w:pPr>
      <w:r w:rsidRPr="000A6631">
        <w:t>an understanding of crystal structure and methods to reduce crystal size, where appropriate</w:t>
      </w:r>
    </w:p>
    <w:p w:rsidR="00000000" w:rsidRPr="000A6631" w:rsidP="000A6631">
      <w:pPr>
        <w:pStyle w:val="ListBullet2"/>
      </w:pPr>
      <w:r w:rsidRPr="000A6631">
        <w:t>the effects of temperature a</w:t>
      </w:r>
      <w:r w:rsidRPr="000A6631">
        <w:t>nd agitation on crystal formation</w:t>
      </w:r>
    </w:p>
    <w:p w:rsidR="00000000" w:rsidRPr="000A6631" w:rsidP="000A6631">
      <w:pPr>
        <w:pStyle w:val="ListBullet2"/>
      </w:pPr>
      <w:r w:rsidRPr="000A6631">
        <w:t>appropriate ratio of seed to liquid honey</w:t>
      </w:r>
    </w:p>
    <w:p w:rsidR="00000000" w:rsidRPr="000A6631" w:rsidP="000A6631">
      <w:pPr>
        <w:pStyle w:val="ListBullet2"/>
      </w:pPr>
      <w:r w:rsidRPr="000A6631">
        <w:t>factors that influence the crystallisation process, including moisture content and crystal size</w:t>
      </w:r>
    </w:p>
    <w:p w:rsidR="00000000" w:rsidRPr="000A6631" w:rsidP="000A6631">
      <w:pPr>
        <w:pStyle w:val="ListBullet"/>
      </w:pPr>
      <w:r w:rsidRPr="000A6631">
        <w:t>basic operating principles of equipment, including:</w:t>
      </w:r>
    </w:p>
    <w:p w:rsidR="00000000" w:rsidRPr="000A6631" w:rsidP="000A6631">
      <w:pPr>
        <w:pStyle w:val="ListBullet2"/>
      </w:pPr>
      <w:r w:rsidRPr="000A6631">
        <w:t>main equipment components</w:t>
      </w:r>
    </w:p>
    <w:p w:rsidR="00000000" w:rsidRPr="000A6631" w:rsidP="000A6631">
      <w:pPr>
        <w:pStyle w:val="ListBullet2"/>
      </w:pPr>
      <w:r w:rsidRPr="000A6631">
        <w:t>status and purpose of guards</w:t>
      </w:r>
    </w:p>
    <w:p w:rsidR="00000000" w:rsidRPr="000A6631" w:rsidP="000A6631">
      <w:pPr>
        <w:pStyle w:val="ListBullet2"/>
      </w:pPr>
      <w:r w:rsidRPr="000A6631">
        <w:t>equipment operating capacities and applications</w:t>
      </w:r>
    </w:p>
    <w:p w:rsidR="00000000" w:rsidRPr="000A6631" w:rsidP="000A6631">
      <w:pPr>
        <w:pStyle w:val="ListBullet2"/>
      </w:pPr>
      <w:r w:rsidRPr="000A6631">
        <w:t>purpose and location of sensors and related feedback instrumentation</w:t>
      </w:r>
    </w:p>
    <w:p w:rsidR="00000000" w:rsidRPr="000A6631" w:rsidP="000A6631">
      <w:pPr>
        <w:pStyle w:val="ListBullet"/>
      </w:pPr>
      <w:r w:rsidRPr="000A6631">
        <w:t>services required for creamed honey manufacture, and action to take if services are not available</w:t>
      </w:r>
    </w:p>
    <w:p w:rsidR="00000000" w:rsidRPr="000A6631" w:rsidP="000A6631">
      <w:pPr>
        <w:pStyle w:val="ListBullet"/>
      </w:pPr>
      <w:r w:rsidRPr="000A6631">
        <w:t>good manufa</w:t>
      </w:r>
      <w:r w:rsidRPr="000A6631">
        <w:t>cturing practices (GMP) relevant to work task</w:t>
      </w:r>
    </w:p>
    <w:p w:rsidR="00000000" w:rsidRPr="000A6631" w:rsidP="000A6631">
      <w:pPr>
        <w:pStyle w:val="ListBullet"/>
      </w:pPr>
      <w:r w:rsidRPr="000A6631">
        <w:t>quality and organoleptic characteristics of honey processed</w:t>
      </w:r>
    </w:p>
    <w:p w:rsidR="00000000" w:rsidRPr="000A6631" w:rsidP="000A6631">
      <w:pPr>
        <w:pStyle w:val="ListBullet"/>
      </w:pPr>
      <w:r w:rsidRPr="000A6631">
        <w:t>quality characteristics to be achieved by the final product, and related test methods used to confirm quality</w:t>
      </w:r>
    </w:p>
    <w:p w:rsidR="00000000" w:rsidRPr="000A6631" w:rsidP="000A6631">
      <w:pPr>
        <w:pStyle w:val="ListBullet"/>
      </w:pPr>
      <w:r w:rsidRPr="000A6631">
        <w:t xml:space="preserve">quality requirements of seed and liquid </w:t>
      </w:r>
      <w:r w:rsidRPr="000A6631">
        <w:t>honey used, and the effect of variation on the final product</w:t>
      </w:r>
    </w:p>
    <w:p w:rsidR="00000000" w:rsidRPr="000A6631" w:rsidP="000A6631">
      <w:pPr>
        <w:pStyle w:val="ListBullet"/>
      </w:pPr>
      <w:r w:rsidRPr="000A6631">
        <w:t>honey floral blend to use based on the honey colour, flavour, type of grain in the seed blend</w:t>
      </w:r>
    </w:p>
    <w:p w:rsidR="00000000" w:rsidRPr="000A6631" w:rsidP="000A6631">
      <w:pPr>
        <w:pStyle w:val="ListBullet"/>
      </w:pPr>
      <w:r w:rsidRPr="000A6631">
        <w:t>hardness required of end product and the effect of seasonal temperatures</w:t>
      </w:r>
    </w:p>
    <w:p w:rsidR="00000000" w:rsidRPr="000A6631" w:rsidP="000A6631">
      <w:pPr>
        <w:pStyle w:val="ListBullet"/>
      </w:pPr>
      <w:r w:rsidRPr="000A6631">
        <w:t>operating requirements, para</w:t>
      </w:r>
      <w:r w:rsidRPr="000A6631">
        <w:t>meters and corrective action required where the process is outside specified operating parameters (including ambient and processing temperatures, agitation speeds, and holding times and temperatures)</w:t>
      </w:r>
    </w:p>
    <w:p w:rsidR="00000000" w:rsidRPr="000A6631" w:rsidP="000A6631">
      <w:pPr>
        <w:pStyle w:val="ListBullet"/>
      </w:pPr>
      <w:r w:rsidRPr="000A6631">
        <w:t>typical equipment faults and related causes, including:</w:t>
      </w:r>
    </w:p>
    <w:p w:rsidR="00000000" w:rsidRPr="000A6631" w:rsidP="000A6631">
      <w:pPr>
        <w:pStyle w:val="ListBullet2"/>
      </w:pPr>
      <w:r w:rsidRPr="000A6631">
        <w:t>signs and symptoms of faulty equipment</w:t>
      </w:r>
    </w:p>
    <w:p w:rsidR="00000000" w:rsidRPr="000A6631" w:rsidP="000A6631">
      <w:pPr>
        <w:pStyle w:val="ListBullet2"/>
      </w:pPr>
      <w:r w:rsidRPr="000A6631">
        <w:t>early warning signs of potential problems</w:t>
      </w:r>
    </w:p>
    <w:p w:rsidR="00000000" w:rsidRPr="000A6631" w:rsidP="000A6631">
      <w:pPr>
        <w:pStyle w:val="ListBullet"/>
      </w:pPr>
      <w:r w:rsidRPr="000A6631">
        <w:t>methods used to monitor each stage of the production process, including inspecting, measuring and testing as required</w:t>
      </w:r>
    </w:p>
    <w:p w:rsidR="00000000" w:rsidRPr="000A6631" w:rsidP="000A6631">
      <w:pPr>
        <w:pStyle w:val="ListBullet"/>
      </w:pPr>
      <w:r w:rsidRPr="000A6631">
        <w:t>inspection or test points (control points) in the process and the related procedures and recording requirements</w:t>
      </w:r>
    </w:p>
    <w:p w:rsidR="00000000" w:rsidRPr="000A6631" w:rsidP="000A6631">
      <w:pPr>
        <w:pStyle w:val="ListBullet"/>
      </w:pPr>
      <w:r w:rsidRPr="000A6631">
        <w:t>contamination/cross-contamination and food safety risks associated with the process and related control measures (this relates specifically to a</w:t>
      </w:r>
      <w:r w:rsidRPr="000A6631">
        <w:t>ir inclusion and moisture content, and related methods of control)</w:t>
      </w:r>
    </w:p>
    <w:p w:rsidR="00000000" w:rsidRPr="000A6631" w:rsidP="000A6631">
      <w:pPr>
        <w:pStyle w:val="ListBullet"/>
      </w:pPr>
      <w:r w:rsidRPr="000A6631">
        <w:t>common causes of variation, and corrective action required</w:t>
      </w:r>
    </w:p>
    <w:p w:rsidR="00000000" w:rsidRPr="000A6631" w:rsidP="000A6631">
      <w:pPr>
        <w:pStyle w:val="ListBullet"/>
      </w:pPr>
      <w:r w:rsidRPr="000A6631">
        <w:t>factors that affect the stability and shelf-life of the finished product, and options to extend shelf-life, including storage cond</w:t>
      </w:r>
      <w:r w:rsidRPr="000A6631">
        <w:t>itions for packed product</w:t>
      </w:r>
    </w:p>
    <w:p w:rsidR="00000000" w:rsidRPr="000A6631" w:rsidP="000A6631">
      <w:pPr>
        <w:pStyle w:val="ListBullet"/>
      </w:pPr>
      <w:r w:rsidRPr="000A6631">
        <w:t>health and safety hazards and controls, including the purpose and limitations of protective clothing and equipment relevant to the work process</w:t>
      </w:r>
    </w:p>
    <w:p w:rsidR="00000000" w:rsidRPr="000A6631" w:rsidP="000A6631">
      <w:pPr>
        <w:pStyle w:val="ListBullet"/>
      </w:pPr>
      <w:r w:rsidRPr="000A6631">
        <w:t>requirements of different shutdowns as appropriate to the process and workplace produc</w:t>
      </w:r>
      <w:r w:rsidRPr="000A6631">
        <w:t>tion requirements, including:</w:t>
      </w:r>
    </w:p>
    <w:p w:rsidR="00000000" w:rsidRPr="000A6631" w:rsidP="000A6631">
      <w:pPr>
        <w:pStyle w:val="ListBullet2"/>
      </w:pPr>
      <w:r w:rsidRPr="000A6631">
        <w:t>emergency and routine shutdowns</w:t>
      </w:r>
    </w:p>
    <w:p w:rsidR="00000000" w:rsidRPr="000A6631" w:rsidP="000A6631">
      <w:pPr>
        <w:pStyle w:val="ListBullet2"/>
      </w:pPr>
      <w:r w:rsidRPr="000A6631">
        <w:t>procedures to follow in the event of a power outage</w:t>
      </w:r>
    </w:p>
    <w:p w:rsidR="00000000" w:rsidRPr="000A6631" w:rsidP="000A6631">
      <w:pPr>
        <w:pStyle w:val="ListBullet"/>
      </w:pPr>
      <w:r w:rsidRPr="000A6631">
        <w:t>isolation, lock-out and tag-out procedures and responsibilities</w:t>
      </w:r>
    </w:p>
    <w:p w:rsidR="00000000" w:rsidRPr="000A6631" w:rsidP="000A6631">
      <w:pPr>
        <w:pStyle w:val="ListBullet"/>
      </w:pPr>
      <w:r w:rsidRPr="000A6631">
        <w:t>procedures and responsibility for reporting production and performance infor</w:t>
      </w:r>
      <w:r w:rsidRPr="000A6631">
        <w:t>mation</w:t>
      </w:r>
    </w:p>
    <w:p w:rsidR="00000000" w:rsidRPr="000A6631" w:rsidP="000A6631">
      <w:pPr>
        <w:pStyle w:val="ListBullet"/>
      </w:pPr>
      <w:r w:rsidRPr="000A6631">
        <w:t>environmental issues and controls relevant to the process, including waste/rework collection and waste disposal</w:t>
      </w:r>
    </w:p>
    <w:p w:rsidR="00000000" w:rsidRPr="000A6631" w:rsidP="000A6631">
      <w:pPr>
        <w:pStyle w:val="ListBullet"/>
      </w:pPr>
      <w:r w:rsidRPr="000A6631">
        <w:t>basic operating principles of process control, including the relationship between control panels and systems and the physical equipment</w:t>
      </w:r>
    </w:p>
    <w:p w:rsidR="00000000" w:rsidRPr="000A6631" w:rsidP="000A6631">
      <w:pPr>
        <w:pStyle w:val="ListBullet"/>
      </w:pPr>
      <w:r w:rsidRPr="000A6631">
        <w:t>routine maintenance procedures for creamed honey manufacturing equipment</w:t>
      </w:r>
    </w:p>
    <w:p w:rsidR="00000000" w:rsidRPr="000A6631" w:rsidP="000A6631">
      <w:pPr>
        <w:pStyle w:val="ListBullet"/>
      </w:pPr>
      <w:r w:rsidRPr="000A6631">
        <w:t>cleaning and sanitisation procedures for creamed honey manufacturing equipment</w:t>
      </w:r>
    </w:p>
    <w:p w:rsidR="00000000" w:rsidRPr="000A6631" w:rsidP="000A6631">
      <w:pPr>
        <w:pStyle w:val="ListBullet"/>
      </w:pPr>
      <w:r w:rsidRPr="000A6631">
        <w:t>procedures to track traceability of product</w:t>
      </w:r>
    </w:p>
    <w:p w:rsidR="00000000" w:rsidRPr="000A6631" w:rsidP="000A6631">
      <w:pPr>
        <w:pStyle w:val="ListBullet"/>
      </w:pPr>
      <w:r w:rsidRPr="000A6631">
        <w:t>procedures to ensure biosecurity requirements are met.</w:t>
      </w:r>
    </w:p>
    <w:p w:rsidR="00000000" w:rsidRPr="000A6631" w:rsidP="000A6631">
      <w:pPr>
        <w:pStyle w:val="AllowPageBreak"/>
      </w:pPr>
    </w:p>
    <w:p w:rsidR="00000000" w:rsidRPr="000A6631" w:rsidP="000A6631">
      <w:pPr>
        <w:pStyle w:val="Heading1"/>
      </w:pPr>
      <w:bookmarkStart w:id="4" w:name="O_1187713"/>
      <w:bookmarkEnd w:id="4"/>
      <w:r w:rsidRPr="000A6631">
        <w:t>Assessment Conditions</w:t>
      </w:r>
    </w:p>
    <w:p w:rsidR="00000000" w:rsidRPr="000A6631" w:rsidP="00874DF1">
      <w:pPr>
        <w:pStyle w:val="BodyText"/>
      </w:pPr>
      <w:r w:rsidRPr="000A6631">
        <w:t>Assessment of the skills in this unit of competency must take place under the following conditions:</w:t>
      </w:r>
    </w:p>
    <w:p w:rsidR="00000000" w:rsidRPr="000A6631" w:rsidP="000A6631">
      <w:pPr>
        <w:pStyle w:val="ListBullet"/>
      </w:pPr>
      <w:r w:rsidRPr="000A6631">
        <w:t>physical conditions:</w:t>
      </w:r>
    </w:p>
    <w:p w:rsidR="00000000" w:rsidRPr="000A6631" w:rsidP="000A6631">
      <w:pPr>
        <w:pStyle w:val="ListBullet2"/>
      </w:pPr>
      <w:r w:rsidRPr="000A6631">
        <w:t>a food processing workplace or an environment that accurately represents workplace conditions</w:t>
      </w:r>
    </w:p>
    <w:p w:rsidR="00000000" w:rsidRPr="000A6631" w:rsidP="000A6631">
      <w:pPr>
        <w:pStyle w:val="ListBullet"/>
      </w:pPr>
      <w:r w:rsidRPr="000A6631">
        <w:t>re</w:t>
      </w:r>
      <w:r w:rsidRPr="000A6631">
        <w:t>sources, equipment and materials:</w:t>
      </w:r>
    </w:p>
    <w:p w:rsidR="00000000" w:rsidRPr="000A6631" w:rsidP="000A6631">
      <w:pPr>
        <w:pStyle w:val="ListBullet2"/>
      </w:pPr>
      <w:r w:rsidRPr="000A6631">
        <w:t>processing equipment and related services</w:t>
      </w:r>
    </w:p>
    <w:p w:rsidR="00000000" w:rsidRPr="000A6631" w:rsidP="000A6631">
      <w:pPr>
        <w:pStyle w:val="ListBullet2"/>
      </w:pPr>
      <w:r w:rsidRPr="000A6631">
        <w:t>seed and liquid honey</w:t>
      </w:r>
    </w:p>
    <w:p w:rsidR="00000000" w:rsidRPr="000A6631" w:rsidP="000A6631">
      <w:pPr>
        <w:pStyle w:val="ListBullet2"/>
      </w:pPr>
      <w:r w:rsidRPr="000A6631">
        <w:t>personal protective equipment</w:t>
      </w:r>
    </w:p>
    <w:p w:rsidR="00000000" w:rsidRPr="000A6631" w:rsidP="000A6631">
      <w:pPr>
        <w:pStyle w:val="ListBullet2"/>
      </w:pPr>
      <w:r w:rsidRPr="000A6631">
        <w:t>sampling schedules, and test procedures and equipment</w:t>
      </w:r>
    </w:p>
    <w:p w:rsidR="00000000" w:rsidRPr="000A6631" w:rsidP="000A6631">
      <w:pPr>
        <w:pStyle w:val="ListBullet2"/>
      </w:pPr>
      <w:r w:rsidRPr="000A6631">
        <w:t>cleaning materials and equipment</w:t>
      </w:r>
    </w:p>
    <w:p w:rsidR="00000000" w:rsidRPr="000A6631" w:rsidP="000A6631">
      <w:pPr>
        <w:pStyle w:val="ListBullet"/>
      </w:pPr>
      <w:r w:rsidRPr="000A6631">
        <w:t>specifications:</w:t>
      </w:r>
    </w:p>
    <w:p w:rsidR="00000000" w:rsidRPr="000A6631" w:rsidP="000A6631">
      <w:pPr>
        <w:pStyle w:val="ListBullet2"/>
      </w:pPr>
      <w:r w:rsidRPr="000A6631">
        <w:t>work procedures, including advice on safe work practices, food safety, quality and environmental requirements</w:t>
      </w:r>
    </w:p>
    <w:p w:rsidR="00000000" w:rsidRPr="000A6631" w:rsidP="000A6631">
      <w:pPr>
        <w:pStyle w:val="ListBullet2"/>
      </w:pPr>
      <w:r w:rsidRPr="000A6631">
        <w:t>information on equipment capacity and operating parameters</w:t>
      </w:r>
    </w:p>
    <w:p w:rsidR="00000000" w:rsidRPr="000A6631" w:rsidP="000A6631">
      <w:pPr>
        <w:pStyle w:val="ListBullet2"/>
      </w:pPr>
      <w:r w:rsidRPr="000A6631">
        <w:t>production schedule and batch instructions</w:t>
      </w:r>
    </w:p>
    <w:p w:rsidR="00000000" w:rsidRPr="000A6631" w:rsidP="000A6631">
      <w:pPr>
        <w:pStyle w:val="ListBullet2"/>
      </w:pPr>
      <w:r w:rsidRPr="000A6631">
        <w:t>recording requirements and procedures.</w:t>
      </w:r>
    </w:p>
    <w:p w:rsidR="00000000" w:rsidRPr="000A6631" w:rsidP="00874DF1">
      <w:pPr>
        <w:pStyle w:val="BodyText"/>
      </w:pPr>
      <w:r w:rsidRPr="000A6631">
        <w:t>Asses</w:t>
      </w:r>
      <w:r w:rsidRPr="000A6631">
        <w:t>sors of this unit must satisfy the requirements for assessors in applicable vocational education and training legislation, frameworks and/or standards.</w:t>
      </w:r>
    </w:p>
    <w:p w:rsidR="00000000" w:rsidRPr="000A6631" w:rsidP="000A6631">
      <w:pPr>
        <w:pStyle w:val="Heading1"/>
      </w:pPr>
      <w:bookmarkStart w:id="5" w:name="O_1187716"/>
      <w:bookmarkEnd w:id="5"/>
      <w:r w:rsidRPr="000A6631">
        <w:t>Links</w:t>
      </w:r>
    </w:p>
    <w:p w:rsidR="00000000" w:rsidRPr="000A6631" w:rsidP="00874DF1">
      <w:pPr>
        <w:pStyle w:val="BodyText"/>
      </w:pPr>
      <w:r w:rsidRPr="000A6631">
        <w:t>Companion Volumes, including Implementation Gu</w:t>
      </w:r>
      <w:r w:rsidRPr="000A6631">
        <w:t xml:space="preserve">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04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6631" w:rsidP="000A6631"/>
    <w:sectPr w:rsidSect="000A6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31" w:rsidRPr="00874DF1" w:rsidP="00874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F1" w:rsidP="000A6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DF1" w:rsidP="000A6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4DF1" w:rsidP="000A6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631" w:rsidRPr="00874DF1" w:rsidP="00874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F1" w:rsidRPr="002D2AF8" w:rsidP="000A6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FBPGPS3001 Operate and monitor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4DF1" w:rsidP="000A6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124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80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82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631"/>
  </w:style>
  <w:style w:type="character" w:customStyle="1" w:styleId="Heading1Char">
    <w:name w:val="Heading 1 Char"/>
    <w:basedOn w:val="DefaultParagraphFont"/>
    <w:link w:val="Heading1"/>
    <w:rsid w:val="000A6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6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6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6631"/>
    <w:rPr>
      <w:b/>
    </w:rPr>
  </w:style>
  <w:style w:type="character" w:customStyle="1" w:styleId="Heading2Char">
    <w:name w:val="Heading 2 Char"/>
    <w:basedOn w:val="DefaultParagraphFont"/>
    <w:link w:val="Heading2"/>
    <w:rsid w:val="000A6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631"/>
    <w:rPr>
      <w:b/>
      <w:spacing w:val="0"/>
    </w:rPr>
  </w:style>
  <w:style w:type="paragraph" w:customStyle="1" w:styleId="SuperTitle">
    <w:name w:val="SuperTitle"/>
    <w:basedOn w:val="Title"/>
    <w:rsid w:val="000A6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631"/>
    <w:rPr>
      <w:i/>
    </w:rPr>
  </w:style>
  <w:style w:type="paragraph" w:styleId="Caption">
    <w:name w:val="caption"/>
    <w:basedOn w:val="BodyText"/>
    <w:next w:val="Normal"/>
    <w:qFormat/>
    <w:rsid w:val="000A6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631"/>
  </w:style>
  <w:style w:type="paragraph" w:styleId="TableofFigures">
    <w:name w:val="table of figures"/>
    <w:basedOn w:val="Normal"/>
    <w:next w:val="Normal"/>
    <w:semiHidden/>
    <w:rsid w:val="000A6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631"/>
    <w:rPr>
      <w:rFonts w:ascii="Wingdings" w:hAnsi="Wingdings"/>
    </w:rPr>
  </w:style>
  <w:style w:type="paragraph" w:customStyle="1" w:styleId="TableHeading">
    <w:name w:val="Table Heading"/>
    <w:basedOn w:val="HeadingBase"/>
    <w:rsid w:val="000A6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631"/>
    <w:rPr>
      <w:color w:val="0033CC"/>
      <w:u w:val="none"/>
    </w:rPr>
  </w:style>
  <w:style w:type="paragraph" w:customStyle="1" w:styleId="BodyTextRight">
    <w:name w:val="Body Text Right"/>
    <w:basedOn w:val="BodyText"/>
    <w:rsid w:val="000A6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631"/>
    <w:rPr>
      <w:sz w:val="32"/>
    </w:rPr>
  </w:style>
  <w:style w:type="paragraph" w:customStyle="1" w:styleId="HeadingProcedure">
    <w:name w:val="Heading Procedure"/>
    <w:basedOn w:val="HeadingBase"/>
    <w:next w:val="Normal"/>
    <w:rsid w:val="000A6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631"/>
    <w:pPr>
      <w:spacing w:before="60" w:after="60"/>
    </w:pPr>
  </w:style>
  <w:style w:type="paragraph" w:styleId="ListContinue">
    <w:name w:val="List Continue"/>
    <w:basedOn w:val="List"/>
    <w:rsid w:val="000A6631"/>
    <w:pPr>
      <w:ind w:firstLine="0"/>
    </w:pPr>
  </w:style>
  <w:style w:type="paragraph" w:customStyle="1" w:styleId="ListNote">
    <w:name w:val="List Note"/>
    <w:basedOn w:val="List"/>
    <w:rsid w:val="000A6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631"/>
    <w:rPr>
      <w:rFonts w:ascii="Courier New" w:hAnsi="Courier New"/>
    </w:rPr>
  </w:style>
  <w:style w:type="paragraph" w:customStyle="1" w:styleId="NoteBullet">
    <w:name w:val="Note Bullet"/>
    <w:basedOn w:val="Note"/>
    <w:rsid w:val="000A6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631"/>
    <w:rPr>
      <w:b/>
      <w:smallCaps/>
    </w:rPr>
  </w:style>
  <w:style w:type="paragraph" w:customStyle="1" w:styleId="TableListNumber">
    <w:name w:val="Table List Number"/>
    <w:basedOn w:val="ListNumber"/>
    <w:rsid w:val="000A6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631"/>
    <w:pPr>
      <w:numPr>
        <w:numId w:val="9"/>
      </w:numPr>
    </w:pPr>
  </w:style>
  <w:style w:type="paragraph" w:customStyle="1" w:styleId="ListAlpha2">
    <w:name w:val="List Alpha 2"/>
    <w:basedOn w:val="List2"/>
    <w:rsid w:val="000A6631"/>
    <w:pPr>
      <w:numPr>
        <w:numId w:val="8"/>
      </w:numPr>
    </w:pPr>
  </w:style>
  <w:style w:type="paragraph" w:styleId="List2">
    <w:name w:val="List 2"/>
    <w:basedOn w:val="BodyText"/>
    <w:rsid w:val="000A6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631"/>
    <w:pPr>
      <w:numPr>
        <w:numId w:val="4"/>
      </w:numPr>
    </w:pPr>
  </w:style>
  <w:style w:type="paragraph" w:styleId="ListContinue2">
    <w:name w:val="List Continue 2"/>
    <w:basedOn w:val="List2"/>
    <w:rsid w:val="000A6631"/>
    <w:pPr>
      <w:ind w:firstLine="0"/>
    </w:pPr>
  </w:style>
  <w:style w:type="paragraph" w:styleId="ListContinue3">
    <w:name w:val="List Continue 3"/>
    <w:basedOn w:val="List3"/>
    <w:rsid w:val="000A6631"/>
    <w:pPr>
      <w:ind w:left="1021" w:firstLine="0"/>
    </w:pPr>
  </w:style>
  <w:style w:type="paragraph" w:styleId="ListContinue4">
    <w:name w:val="List Continue 4"/>
    <w:basedOn w:val="List4"/>
    <w:rsid w:val="000A6631"/>
    <w:pPr>
      <w:ind w:firstLine="0"/>
    </w:pPr>
  </w:style>
  <w:style w:type="paragraph" w:styleId="ListContinue5">
    <w:name w:val="List Continue 5"/>
    <w:basedOn w:val="List5"/>
    <w:rsid w:val="000A6631"/>
    <w:pPr>
      <w:ind w:firstLine="0"/>
    </w:pPr>
  </w:style>
  <w:style w:type="paragraph" w:styleId="ListNumber3">
    <w:name w:val="List Number 3"/>
    <w:basedOn w:val="List3"/>
    <w:rsid w:val="000A6631"/>
    <w:pPr>
      <w:numPr>
        <w:numId w:val="5"/>
      </w:numPr>
    </w:pPr>
  </w:style>
  <w:style w:type="paragraph" w:styleId="ListNumber4">
    <w:name w:val="List Number 4"/>
    <w:basedOn w:val="List4"/>
    <w:rsid w:val="000A6631"/>
    <w:pPr>
      <w:numPr>
        <w:numId w:val="6"/>
      </w:numPr>
    </w:pPr>
  </w:style>
  <w:style w:type="paragraph" w:styleId="ListNumber5">
    <w:name w:val="List Number 5"/>
    <w:basedOn w:val="List5"/>
    <w:rsid w:val="000A6631"/>
    <w:pPr>
      <w:numPr>
        <w:numId w:val="7"/>
      </w:numPr>
    </w:pPr>
  </w:style>
  <w:style w:type="paragraph" w:styleId="BlockText">
    <w:name w:val="Block Text"/>
    <w:basedOn w:val="Normal"/>
    <w:rsid w:val="000A6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631"/>
    <w:rPr>
      <w:sz w:val="16"/>
      <w:vertAlign w:val="superscript"/>
    </w:rPr>
  </w:style>
  <w:style w:type="character" w:customStyle="1" w:styleId="Symbols">
    <w:name w:val="Symbols"/>
    <w:basedOn w:val="DefaultParagraphFont"/>
    <w:rsid w:val="000A6631"/>
    <w:rPr>
      <w:rFonts w:ascii="Symbol" w:hAnsi="Symbol"/>
    </w:rPr>
  </w:style>
  <w:style w:type="character" w:customStyle="1" w:styleId="MenuOptions">
    <w:name w:val="Menu Options"/>
    <w:basedOn w:val="DefaultParagraphFont"/>
    <w:rsid w:val="000A6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631"/>
    <w:rPr>
      <w:b/>
    </w:rPr>
  </w:style>
  <w:style w:type="character" w:customStyle="1" w:styleId="Underlined">
    <w:name w:val="Underlined"/>
    <w:basedOn w:val="DefaultParagraphFont"/>
    <w:rsid w:val="000A6631"/>
    <w:rPr>
      <w:u w:val="single"/>
    </w:rPr>
  </w:style>
  <w:style w:type="paragraph" w:customStyle="1" w:styleId="TableBodyTextRight">
    <w:name w:val="Table Body Text Right"/>
    <w:basedOn w:val="TableBodyText"/>
    <w:rsid w:val="000A6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631"/>
    <w:rPr>
      <w:sz w:val="18"/>
    </w:rPr>
  </w:style>
  <w:style w:type="paragraph" w:customStyle="1" w:styleId="BodySmallRight">
    <w:name w:val="Body Small Right"/>
    <w:basedOn w:val="BodyTextRight"/>
    <w:rsid w:val="000A6631"/>
    <w:rPr>
      <w:sz w:val="18"/>
      <w:szCs w:val="18"/>
    </w:rPr>
  </w:style>
  <w:style w:type="paragraph" w:customStyle="1" w:styleId="MarginEdition">
    <w:name w:val="Margin Edition"/>
    <w:basedOn w:val="MarginNote"/>
    <w:rsid w:val="000A6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631"/>
    <w:rPr>
      <w:sz w:val="2"/>
      <w:szCs w:val="2"/>
    </w:rPr>
  </w:style>
  <w:style w:type="character" w:customStyle="1" w:styleId="Small">
    <w:name w:val="Small"/>
    <w:basedOn w:val="DefaultParagraphFont"/>
    <w:rsid w:val="000A6631"/>
    <w:rPr>
      <w:sz w:val="16"/>
    </w:rPr>
  </w:style>
  <w:style w:type="paragraph" w:customStyle="1" w:styleId="WideTable">
    <w:name w:val="Wide Table"/>
    <w:basedOn w:val="Normal"/>
    <w:rsid w:val="000A6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631"/>
  </w:style>
  <w:style w:type="paragraph" w:styleId="Quote">
    <w:name w:val="Quote"/>
    <w:basedOn w:val="Heading1"/>
    <w:link w:val="QuoteChar"/>
    <w:qFormat/>
    <w:rsid w:val="000A6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631"/>
    <w:pPr>
      <w:pageBreakBefore/>
    </w:pPr>
  </w:style>
  <w:style w:type="paragraph" w:customStyle="1" w:styleId="Border">
    <w:name w:val="Border"/>
    <w:basedOn w:val="Normal"/>
    <w:qFormat/>
    <w:rsid w:val="000A6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631"/>
    <w:rPr>
      <w:u w:val="single"/>
    </w:rPr>
  </w:style>
  <w:style w:type="character" w:customStyle="1" w:styleId="BoldandItalics">
    <w:name w:val="Bold and Italics"/>
    <w:qFormat/>
    <w:rsid w:val="000A6631"/>
    <w:rPr>
      <w:b/>
      <w:i/>
      <w:u w:val="none"/>
    </w:rPr>
  </w:style>
  <w:style w:type="paragraph" w:styleId="BalloonText">
    <w:name w:val="Balloon Text"/>
    <w:basedOn w:val="Normal"/>
    <w:link w:val="BalloonTextChar"/>
    <w:rsid w:val="000A6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6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4702</Characters>
  <Application>Microsoft Office Word</Application>
  <DocSecurity>0</DocSecurity>
  <Lines>111</Lines>
  <Paragraphs>84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FBPGPS3001 Operate and monitor a creamed honey manufacture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