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762" w:rsidP="00771762">
      <w:pPr>
        <w:pStyle w:val="Title"/>
      </w:pPr>
      <w:r>
        <w:fldChar w:fldCharType="begin"/>
      </w:r>
      <w:r>
        <w:instrText xml:space="preserve"> TITLE   \* MERGEFORMAT </w:instrText>
      </w:r>
      <w:r>
        <w:fldChar w:fldCharType="separate"/>
      </w:r>
      <w:r>
        <w:t>FBPGPS2009 Operate a soap splitting process</w:t>
      </w:r>
      <w:r>
        <w:fldChar w:fldCharType="end"/>
      </w:r>
    </w:p>
    <w:p w:rsidR="00771762" w:rsidP="00771762">
      <w:pPr>
        <w:pStyle w:val="Version"/>
        <w:sectPr w:rsidSect="00D72A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A76" w:rsidP="00D72A76">
      <w:pPr>
        <w:pStyle w:val="SuperHeading"/>
      </w:pPr>
      <w:r w:rsidRPr="00D72A76">
        <w:t>FBPGPS2009 Operate a soap splitting process</w:t>
      </w:r>
    </w:p>
    <w:p w:rsidR="00000000" w:rsidRPr="00D72A76" w:rsidP="00D72A76">
      <w:pPr>
        <w:pStyle w:val="Heading1"/>
      </w:pPr>
      <w:bookmarkStart w:id="1" w:name="O_970591"/>
      <w:bookmarkEnd w:id="1"/>
      <w:r w:rsidRPr="00D72A76">
        <w:t>Modification History</w:t>
      </w:r>
    </w:p>
    <w:tbl>
      <w:tblPr>
        <w:tblW w:w="9520" w:type="dxa"/>
        <w:tblLayout w:type="fixed"/>
        <w:tblCellMar>
          <w:left w:w="62" w:type="dxa"/>
          <w:right w:w="62" w:type="dxa"/>
        </w:tblCellMar>
        <w:tblLook w:val="0000"/>
      </w:tblPr>
      <w:tblGrid>
        <w:gridCol w:w="2581"/>
        <w:gridCol w:w="6939"/>
      </w:tblGrid>
      <w:tr w:rsidTr="00D72A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rPr>
                <w:rStyle w:val="SpecialBold"/>
              </w:rPr>
              <w:t>Comments</w:t>
            </w:r>
          </w:p>
        </w:tc>
      </w:tr>
      <w:tr w:rsidTr="00D72A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t>This version released with FBP Food, Beverage and Pharmaceutical Training Package version 1.0.</w:t>
            </w:r>
          </w:p>
        </w:tc>
      </w:tr>
    </w:tbl>
    <w:p w:rsidR="00000000" w:rsidRPr="00D72A76" w:rsidP="00D72A76">
      <w:pPr>
        <w:pStyle w:val="BodyText"/>
      </w:pPr>
    </w:p>
    <w:p w:rsidR="00000000" w:rsidRPr="00D72A76" w:rsidP="00D72A76">
      <w:pPr>
        <w:pStyle w:val="AllowPageBreak"/>
      </w:pPr>
    </w:p>
    <w:p w:rsidR="00000000" w:rsidRPr="00D72A76" w:rsidP="00D72A76">
      <w:pPr>
        <w:pStyle w:val="Heading1"/>
      </w:pPr>
      <w:bookmarkStart w:id="2" w:name="O_970592"/>
      <w:bookmarkEnd w:id="2"/>
      <w:r w:rsidRPr="00D72A76">
        <w:t>Application</w:t>
      </w:r>
    </w:p>
    <w:p w:rsidR="00000000" w:rsidRPr="00D72A76" w:rsidP="00771762">
      <w:pPr>
        <w:pStyle w:val="BodyText"/>
      </w:pPr>
      <w:r w:rsidRPr="00D72A76">
        <w:t>This unit of competency describes the skills and knowledge required to set up, op</w:t>
      </w:r>
      <w:r w:rsidRPr="00D72A76">
        <w:t>erate, adjust and shut down a soap splitting process. This may also be referred to as an acid oil process. It covers the splitting of soap stock into an acid oil stream and an acid water stream. This may also be referred to as an acid oil process.</w:t>
      </w:r>
    </w:p>
    <w:p w:rsidR="00000000" w:rsidRPr="00D72A76" w:rsidP="00771762">
      <w:pPr>
        <w:pStyle w:val="BodyText"/>
      </w:pPr>
      <w:r w:rsidRPr="00D72A76">
        <w:t>This uni</w:t>
      </w:r>
      <w:r w:rsidRPr="00D72A76">
        <w:t>t applies to individuals who apply basic operating principles to the operation and monitoring of a soap splitting process in an edible oils production environment.</w:t>
      </w:r>
    </w:p>
    <w:p w:rsidR="00000000" w:rsidRPr="00D72A76" w:rsidP="00771762">
      <w:pPr>
        <w:pStyle w:val="BodyText"/>
      </w:pPr>
      <w:r w:rsidRPr="00D72A76">
        <w:t>All work must be carried out to comply with workplace procedures, in accordance with State/T</w:t>
      </w:r>
      <w:r w:rsidRPr="00D72A76">
        <w:t>erritory work health and safety, and food safety regulations, legislation and standards that apply to the workplace.</w:t>
      </w:r>
    </w:p>
    <w:p w:rsidR="00000000" w:rsidRPr="00D72A76" w:rsidP="00771762">
      <w:pPr>
        <w:pStyle w:val="BodyText"/>
      </w:pPr>
      <w:r w:rsidRPr="00D72A76">
        <w:t>No occupational licensing, legislative or certification requirements apply to this unit at the time of publication.</w:t>
      </w:r>
    </w:p>
    <w:p w:rsidR="00000000" w:rsidRPr="00D72A76" w:rsidP="00D72A76">
      <w:pPr>
        <w:pStyle w:val="Heading1"/>
      </w:pPr>
      <w:bookmarkStart w:id="3" w:name="O_970593"/>
      <w:bookmarkEnd w:id="3"/>
      <w:r w:rsidRPr="00D72A76">
        <w:t>Pre-re</w:t>
      </w:r>
      <w:r w:rsidRPr="00D72A76">
        <w:t>quisite Unit</w:t>
      </w:r>
    </w:p>
    <w:p w:rsidR="00000000" w:rsidRPr="00D72A76" w:rsidP="00771762">
      <w:pPr>
        <w:pStyle w:val="BodyText"/>
      </w:pPr>
      <w:r w:rsidRPr="00D72A76">
        <w:t>Nil</w:t>
      </w:r>
    </w:p>
    <w:p w:rsidR="00000000" w:rsidRPr="00D72A76" w:rsidP="00D72A76">
      <w:pPr>
        <w:pStyle w:val="Heading1"/>
      </w:pPr>
      <w:bookmarkStart w:id="4" w:name="O_970595"/>
      <w:bookmarkEnd w:id="4"/>
      <w:r w:rsidRPr="00D72A76">
        <w:t>Unit Sector</w:t>
      </w:r>
    </w:p>
    <w:p w:rsidR="00000000" w:rsidRPr="00D72A76" w:rsidP="00771762">
      <w:pPr>
        <w:pStyle w:val="BodyText"/>
      </w:pPr>
      <w:r w:rsidRPr="00D72A76">
        <w:t>Grocery and product supplies (GPS)</w:t>
      </w:r>
    </w:p>
    <w:p w:rsidR="00000000" w:rsidRPr="00D72A76" w:rsidP="00D72A76">
      <w:pPr>
        <w:pStyle w:val="Heading1"/>
      </w:pPr>
      <w:bookmarkStart w:id="5" w:name="O_970596"/>
      <w:bookmarkEnd w:id="5"/>
      <w:r w:rsidRPr="00D72A76">
        <w:t>Elements and Performance Criteria</w:t>
      </w:r>
    </w:p>
    <w:tbl>
      <w:tblPr>
        <w:tblW w:w="9520" w:type="dxa"/>
        <w:tblLayout w:type="fixed"/>
        <w:tblCellMar>
          <w:left w:w="62" w:type="dxa"/>
          <w:right w:w="62" w:type="dxa"/>
        </w:tblCellMar>
        <w:tblLook w:val="0000"/>
      </w:tblPr>
      <w:tblGrid>
        <w:gridCol w:w="2580"/>
        <w:gridCol w:w="6940"/>
      </w:tblGrid>
      <w:tr w:rsidTr="0077176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A76">
            <w:pPr>
              <w:pStyle w:val="BodyText"/>
              <w:rPr>
                <w:lang w:val="en-NZ"/>
              </w:rPr>
            </w:pPr>
            <w:r w:rsidRPr="00D72A76">
              <w:rPr>
                <w:rStyle w:val="SpecialBold"/>
              </w:rPr>
              <w:t>Performance Criteria</w:t>
            </w:r>
          </w:p>
        </w:tc>
      </w:tr>
      <w:tr w:rsidTr="0077176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rPr>
                <w:rStyle w:val="Emphasis"/>
              </w:rPr>
              <w:t>Performance crite</w:t>
            </w:r>
            <w:r w:rsidRPr="00D72A76">
              <w:rPr>
                <w:rStyle w:val="Emphasis"/>
              </w:rPr>
              <w:t>ria describe the performance needed to demonstrate achievement of the element.</w:t>
            </w:r>
          </w:p>
        </w:tc>
      </w:tr>
      <w:tr w:rsidTr="007717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1. Prepare the soap splitting and related equipment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t>1.1 Confirm materials are available according to operating requirements</w:t>
            </w:r>
          </w:p>
          <w:p w:rsidR="00000000" w:rsidRPr="00D72A76" w:rsidP="00D72A76">
            <w:pPr>
              <w:pStyle w:val="BodyText"/>
            </w:pPr>
            <w:r w:rsidRPr="00D72A76">
              <w:t xml:space="preserve">1.2 Identify and confirm cleaning and </w:t>
            </w:r>
            <w:r w:rsidRPr="00D72A76">
              <w:t xml:space="preserve">maintenance requirements have </w:t>
            </w:r>
            <w:r w:rsidRPr="00D72A76">
              <w:t>been met</w:t>
            </w:r>
          </w:p>
          <w:p w:rsidR="00000000" w:rsidRPr="00D72A76" w:rsidP="00D72A76">
            <w:pPr>
              <w:pStyle w:val="BodyText"/>
            </w:pPr>
            <w:r w:rsidRPr="00D72A76">
              <w:t>1.3 Fit and adjust machine components and related attachments according to operating requirements</w:t>
            </w:r>
          </w:p>
          <w:p w:rsidR="00000000" w:rsidRPr="00D72A76" w:rsidP="00D72A76">
            <w:pPr>
              <w:pStyle w:val="BodyText"/>
            </w:pPr>
            <w:r w:rsidRPr="00D72A76">
              <w:t>1.4 Enter processing or operating parameters to meet safety and production requirements</w:t>
            </w:r>
          </w:p>
          <w:p w:rsidR="00000000" w:rsidRPr="00D72A76" w:rsidP="00D72A76">
            <w:pPr>
              <w:pStyle w:val="BodyText"/>
            </w:pPr>
            <w:r w:rsidRPr="00D72A76">
              <w:t xml:space="preserve">1.5 Check and adjust equipment </w:t>
            </w:r>
            <w:r w:rsidRPr="00D72A76">
              <w:t>performance to ensure optimum performance</w:t>
            </w:r>
          </w:p>
          <w:p w:rsidR="00000000" w:rsidP="00D72A76">
            <w:pPr>
              <w:pStyle w:val="BodyText"/>
              <w:rPr>
                <w:lang w:val="en-NZ"/>
              </w:rPr>
            </w:pPr>
            <w:r w:rsidRPr="00D72A76">
              <w:t>1.6 Conduct pre-start checks according to operator instructions</w:t>
            </w:r>
          </w:p>
        </w:tc>
      </w:tr>
      <w:tr w:rsidTr="007717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2. Operate and monitor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t>2.1 Start up and operate the soap-splitting process according to work health and safety and operating procedures</w:t>
            </w:r>
          </w:p>
          <w:p w:rsidR="00000000" w:rsidRPr="00D72A76" w:rsidP="00D72A76">
            <w:pPr>
              <w:pStyle w:val="BodyText"/>
            </w:pPr>
            <w:r w:rsidRPr="00D72A76">
              <w:t>2.2 Monitor equipment to identify variation in operating conditions</w:t>
            </w:r>
          </w:p>
          <w:p w:rsidR="00000000" w:rsidRPr="00D72A76" w:rsidP="00D72A76">
            <w:pPr>
              <w:pStyle w:val="BodyText"/>
            </w:pPr>
            <w:r w:rsidRPr="00D72A76">
              <w:t>2.3 Identify variation in equipment operation and report maintenance requir</w:t>
            </w:r>
            <w:r w:rsidRPr="00D72A76">
              <w:t>ements</w:t>
            </w:r>
          </w:p>
          <w:p w:rsidR="00000000" w:rsidRPr="00D72A76" w:rsidP="00D72A76">
            <w:pPr>
              <w:pStyle w:val="BodyText"/>
            </w:pPr>
            <w:r w:rsidRPr="00D72A76">
              <w:t>2.4 Confirm that specifications are met at each stage according to production specifications</w:t>
            </w:r>
          </w:p>
          <w:p w:rsidR="00000000" w:rsidRPr="00D72A76" w:rsidP="00D72A76">
            <w:pPr>
              <w:pStyle w:val="BodyText"/>
            </w:pPr>
            <w:r w:rsidRPr="00D72A76">
              <w:t>2.5 Identify, rectify or report out-of-specification product and process outcomes according to workplace procedures</w:t>
            </w:r>
          </w:p>
          <w:p w:rsidR="00000000" w:rsidRPr="00D72A76" w:rsidP="00D72A76">
            <w:pPr>
              <w:pStyle w:val="BodyText"/>
            </w:pPr>
            <w:r w:rsidRPr="00D72A76">
              <w:t xml:space="preserve">2.6 Maintain the work area according to </w:t>
            </w:r>
            <w:r w:rsidRPr="00D72A76">
              <w:t>workplace guidelines</w:t>
            </w:r>
          </w:p>
          <w:p w:rsidR="00000000" w:rsidP="00D72A76">
            <w:pPr>
              <w:pStyle w:val="BodyText"/>
              <w:rPr>
                <w:lang w:val="en-NZ"/>
              </w:rPr>
            </w:pPr>
            <w:r w:rsidRPr="00D72A76">
              <w:t>2.7 Enter workplace records in required format</w:t>
            </w:r>
          </w:p>
        </w:tc>
      </w:tr>
      <w:tr w:rsidTr="007717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3. Shut down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t>3.1 Identify the appropriate shutdown procedure</w:t>
            </w:r>
          </w:p>
          <w:p w:rsidR="00000000" w:rsidRPr="00D72A76" w:rsidP="00D72A76">
            <w:pPr>
              <w:pStyle w:val="BodyText"/>
            </w:pPr>
            <w:r w:rsidRPr="00D72A76">
              <w:t>3.2 Shut down the process safely according to operating procedures</w:t>
            </w:r>
          </w:p>
          <w:p w:rsidR="00000000" w:rsidRPr="00D72A76" w:rsidP="00D72A76">
            <w:pPr>
              <w:pStyle w:val="BodyText"/>
            </w:pPr>
            <w:r w:rsidRPr="00D72A76">
              <w:t>3.3 Identify and report maintena</w:t>
            </w:r>
            <w:r w:rsidRPr="00D72A76">
              <w:t>nce requirements</w:t>
            </w:r>
          </w:p>
        </w:tc>
      </w:tr>
    </w:tbl>
    <w:p w:rsidR="00000000" w:rsidRPr="00D72A76" w:rsidP="00D72A76">
      <w:pPr>
        <w:pStyle w:val="BodyText"/>
      </w:pPr>
    </w:p>
    <w:p w:rsidR="00000000" w:rsidRPr="00D72A76" w:rsidP="00D72A76">
      <w:pPr>
        <w:pStyle w:val="AllowPageBreak"/>
      </w:pPr>
    </w:p>
    <w:p w:rsidR="00000000" w:rsidRPr="00D72A76" w:rsidP="00D72A76">
      <w:pPr>
        <w:pStyle w:val="Heading1"/>
      </w:pPr>
      <w:bookmarkStart w:id="6" w:name="O_970597"/>
      <w:bookmarkEnd w:id="6"/>
      <w:r w:rsidRPr="00D72A76">
        <w:t>Foundation Skills</w:t>
      </w:r>
    </w:p>
    <w:p w:rsidR="00000000" w:rsidRPr="00771762" w:rsidP="00771762">
      <w:pPr>
        <w:pStyle w:val="BodyText"/>
        <w:rPr>
          <w:i/>
        </w:rPr>
      </w:pPr>
      <w:r w:rsidRPr="0077176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72A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rPr>
                <w:rStyle w:val="SpecialBold"/>
              </w:rPr>
              <w:t>Desc</w:t>
            </w:r>
            <w:r w:rsidRPr="00D72A76">
              <w:rPr>
                <w:rStyle w:val="SpecialBold"/>
              </w:rPr>
              <w:t>ription</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ListBullet"/>
              <w:rPr>
                <w:lang w:val="en-NZ"/>
              </w:rPr>
            </w:pPr>
            <w:r w:rsidRPr="00D72A76">
              <w:t>Read and interpret standard operating procedures for the soap splitting process</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ListBullet"/>
              <w:rPr>
                <w:lang w:val="en-NZ"/>
              </w:rPr>
            </w:pPr>
            <w:r w:rsidRPr="00D72A76">
              <w:t>Complete records according to workplace guidelines on paper-based and electronic media</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ListBullet"/>
            </w:pPr>
            <w:r w:rsidRPr="00D72A76">
              <w:t>Monitor control points for pH and temperature of reactors and acid water</w:t>
            </w:r>
          </w:p>
          <w:p w:rsidR="00000000" w:rsidP="00D72A76">
            <w:pPr>
              <w:pStyle w:val="ListBullet"/>
              <w:rPr>
                <w:lang w:val="en-NZ"/>
              </w:rPr>
            </w:pPr>
            <w:r w:rsidRPr="00D72A76">
              <w:t>Inspect and monitor tank levels</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ListBullet"/>
            </w:pPr>
            <w:r w:rsidRPr="00D72A76">
              <w:t>Apply workplace procedures to own role and responsibilities</w:t>
            </w:r>
          </w:p>
          <w:p w:rsidR="00000000" w:rsidRPr="00D72A76" w:rsidP="00D72A76">
            <w:pPr>
              <w:pStyle w:val="ListBullet"/>
            </w:pPr>
            <w:r w:rsidRPr="00D72A76">
              <w:t>Understand main tasks, responsibilities and boundaries of own role, including use of personal protective clothing and equipment, housekeeping standards and environmental care requirements</w:t>
            </w:r>
          </w:p>
          <w:p w:rsidR="00000000" w:rsidRPr="00D72A76" w:rsidP="00D72A76">
            <w:pPr>
              <w:pStyle w:val="ListBullet"/>
            </w:pPr>
            <w:r w:rsidRPr="00D72A76">
              <w:t>Maintain a clean and hazard-free work area</w:t>
            </w:r>
          </w:p>
          <w:p w:rsidR="00000000" w:rsidP="00D72A76">
            <w:pPr>
              <w:pStyle w:val="ListBullet"/>
              <w:rPr>
                <w:lang w:val="en-NZ"/>
              </w:rPr>
            </w:pPr>
            <w:r w:rsidRPr="00D72A76">
              <w:t>Maintain hygiene standard</w:t>
            </w:r>
            <w:r w:rsidRPr="00D72A76">
              <w:t>s</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ListBullet"/>
              <w:rPr>
                <w:lang w:val="en-NZ"/>
              </w:rPr>
            </w:pPr>
            <w:r w:rsidRPr="00D72A76">
              <w:t>Report operational and safety information to relevant personnel using required communication method</w:t>
            </w:r>
          </w:p>
        </w:tc>
      </w:tr>
      <w:tr w:rsidTr="00D72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ListBullet"/>
            </w:pPr>
            <w:r w:rsidRPr="00D72A76">
              <w:t>Solve routine problems according to workplace guidelines and using experience of past solutions</w:t>
            </w:r>
          </w:p>
        </w:tc>
      </w:tr>
    </w:tbl>
    <w:p w:rsidR="00000000" w:rsidRPr="00D72A76" w:rsidP="00D72A76">
      <w:pPr>
        <w:pStyle w:val="BodyText"/>
      </w:pPr>
    </w:p>
    <w:p w:rsidR="00000000" w:rsidRPr="00D72A76" w:rsidP="00D72A76">
      <w:pPr>
        <w:pStyle w:val="AllowPageBreak"/>
      </w:pPr>
    </w:p>
    <w:p w:rsidR="00000000" w:rsidRPr="00D72A76" w:rsidP="00D72A76">
      <w:pPr>
        <w:pStyle w:val="Heading1"/>
      </w:pPr>
      <w:bookmarkStart w:id="7" w:name="O_970599"/>
      <w:bookmarkEnd w:id="7"/>
      <w:r w:rsidRPr="00D72A76">
        <w:t>Unit Mapping Information</w:t>
      </w:r>
    </w:p>
    <w:tbl>
      <w:tblPr>
        <w:tblW w:w="9520" w:type="dxa"/>
        <w:tblLayout w:type="fixed"/>
        <w:tblCellMar>
          <w:left w:w="62" w:type="dxa"/>
          <w:right w:w="62" w:type="dxa"/>
        </w:tblCellMar>
        <w:tblLook w:val="0000"/>
      </w:tblPr>
      <w:tblGrid>
        <w:gridCol w:w="1871"/>
        <w:gridCol w:w="2128"/>
        <w:gridCol w:w="2409"/>
        <w:gridCol w:w="3112"/>
      </w:tblGrid>
      <w:tr w:rsidTr="00D72A7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rPr>
                <w:rStyle w:val="SpecialBold"/>
              </w:rPr>
              <w:t>Equivalence status</w:t>
            </w:r>
          </w:p>
        </w:tc>
      </w:tr>
      <w:tr w:rsidTr="00D72A7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FBPGPS2009 Operate a soap splitting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FDFGPS2009A Operate a soap splitting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76">
            <w:pPr>
              <w:pStyle w:val="BodyText"/>
              <w:rPr>
                <w:lang w:val="en-NZ"/>
              </w:rPr>
            </w:pPr>
            <w:r w:rsidRPr="00D72A7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76" w:rsidP="00D72A76">
            <w:pPr>
              <w:pStyle w:val="BodyText"/>
            </w:pPr>
            <w:r w:rsidRPr="00D72A76">
              <w:t>Equivalent unit</w:t>
            </w:r>
          </w:p>
        </w:tc>
      </w:tr>
    </w:tbl>
    <w:p w:rsidR="00000000" w:rsidRPr="00D72A76" w:rsidP="00D72A76">
      <w:pPr>
        <w:pStyle w:val="BodyText"/>
      </w:pPr>
    </w:p>
    <w:p w:rsidR="00000000" w:rsidRPr="00D72A76" w:rsidP="00D72A76">
      <w:pPr>
        <w:pStyle w:val="AllowPageBreak"/>
      </w:pPr>
    </w:p>
    <w:p w:rsidR="00000000" w:rsidRPr="00D72A76" w:rsidP="00D72A76">
      <w:pPr>
        <w:pStyle w:val="Heading1"/>
      </w:pPr>
      <w:bookmarkStart w:id="8" w:name="O_970606"/>
      <w:bookmarkEnd w:id="8"/>
      <w:r w:rsidRPr="00D72A76">
        <w:t>Links</w:t>
      </w:r>
    </w:p>
    <w:p w:rsidR="00000000" w:rsidRPr="00D72A76" w:rsidP="00771762">
      <w:pPr>
        <w:pStyle w:val="BodyText"/>
      </w:pPr>
      <w:r w:rsidRPr="00D72A7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54FA4">
        <w:rPr>
          <w:rStyle w:val="Hyperlink"/>
        </w:rPr>
        <w:t>https://vetnet.gov.au/Pages/TrainingDocs.aspx?q=78b15323-cd38-483e-aad7-1159b570a5c4</w:t>
      </w:r>
      <w:r>
        <w:fldChar w:fldCharType="end"/>
      </w:r>
    </w:p>
    <w:p w:rsidR="00000000" w:rsidRPr="00D72A76" w:rsidP="00D72A76"/>
    <w:sectPr w:rsidSect="00D72A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76" w:rsidRPr="00771762" w:rsidP="00771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62" w:rsidP="00D72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762" w:rsidP="00D72A7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71762" w:rsidP="00D72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A76" w:rsidRPr="00771762" w:rsidP="00771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62" w:rsidRPr="002D2AF8" w:rsidP="00D72A76">
    <w:pPr>
      <w:pStyle w:val="Header"/>
      <w:framePr w:wrap="around"/>
    </w:pPr>
    <w:r>
      <w:fldChar w:fldCharType="begin"/>
    </w:r>
    <w:r>
      <w:instrText xml:space="preserve"> TITLE   \* MERGEFORMAT </w:instrText>
    </w:r>
    <w:r>
      <w:fldChar w:fldCharType="separate"/>
    </w:r>
    <w:r>
      <w:t>FBPGPS2009 Operate a soap splitting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771762" w:rsidP="00D72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FE3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24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A76"/>
    <w:pPr>
      <w:spacing w:before="360" w:after="60"/>
      <w:outlineLvl w:val="0"/>
    </w:pPr>
    <w:rPr>
      <w:sz w:val="32"/>
    </w:rPr>
  </w:style>
  <w:style w:type="paragraph" w:styleId="Heading2">
    <w:name w:val="heading 2"/>
    <w:basedOn w:val="HeadingBase"/>
    <w:next w:val="BodyText"/>
    <w:link w:val="Heading2Char"/>
    <w:qFormat/>
    <w:rsid w:val="00D72A76"/>
    <w:pPr>
      <w:keepLines/>
      <w:spacing w:before="240" w:after="120"/>
      <w:outlineLvl w:val="1"/>
    </w:pPr>
    <w:rPr>
      <w:sz w:val="28"/>
      <w:szCs w:val="40"/>
    </w:rPr>
  </w:style>
  <w:style w:type="paragraph" w:styleId="Heading3">
    <w:name w:val="heading 3"/>
    <w:basedOn w:val="HeadingBase"/>
    <w:next w:val="BodyText"/>
    <w:link w:val="Heading3Char"/>
    <w:qFormat/>
    <w:rsid w:val="00D72A76"/>
    <w:pPr>
      <w:spacing w:before="180" w:after="120"/>
      <w:outlineLvl w:val="2"/>
    </w:pPr>
    <w:rPr>
      <w:spacing w:val="-10"/>
      <w:kern w:val="32"/>
    </w:rPr>
  </w:style>
  <w:style w:type="paragraph" w:styleId="Heading4">
    <w:name w:val="heading 4"/>
    <w:basedOn w:val="HeadingBase"/>
    <w:next w:val="BodyText"/>
    <w:link w:val="Heading4Char"/>
    <w:qFormat/>
    <w:rsid w:val="00D72A76"/>
    <w:pPr>
      <w:spacing w:before="160" w:after="120"/>
      <w:outlineLvl w:val="3"/>
    </w:pPr>
    <w:rPr>
      <w:sz w:val="22"/>
    </w:rPr>
  </w:style>
  <w:style w:type="paragraph" w:styleId="Heading5">
    <w:name w:val="heading 5"/>
    <w:basedOn w:val="HeadingBase"/>
    <w:next w:val="Normal"/>
    <w:link w:val="Heading5Char"/>
    <w:qFormat/>
    <w:rsid w:val="00D72A76"/>
    <w:pPr>
      <w:spacing w:before="80"/>
      <w:outlineLvl w:val="4"/>
    </w:pPr>
    <w:rPr>
      <w:color w:val="918585"/>
      <w:sz w:val="20"/>
    </w:rPr>
  </w:style>
  <w:style w:type="paragraph" w:styleId="Heading6">
    <w:name w:val="heading 6"/>
    <w:basedOn w:val="HeadingBase"/>
    <w:next w:val="Normal"/>
    <w:link w:val="Heading6Char"/>
    <w:qFormat/>
    <w:rsid w:val="00D72A76"/>
    <w:pPr>
      <w:spacing w:before="60"/>
      <w:outlineLvl w:val="5"/>
    </w:pPr>
    <w:rPr>
      <w:color w:val="918585"/>
      <w:sz w:val="20"/>
    </w:rPr>
  </w:style>
  <w:style w:type="paragraph" w:styleId="Heading7">
    <w:name w:val="heading 7"/>
    <w:basedOn w:val="Normal"/>
    <w:next w:val="Normal"/>
    <w:link w:val="Heading7Char"/>
    <w:qFormat/>
    <w:rsid w:val="00D72A76"/>
    <w:pPr>
      <w:ind w:left="720"/>
      <w:outlineLvl w:val="6"/>
    </w:pPr>
    <w:rPr>
      <w:i/>
    </w:rPr>
  </w:style>
  <w:style w:type="paragraph" w:styleId="Heading8">
    <w:name w:val="heading 8"/>
    <w:basedOn w:val="Normal"/>
    <w:next w:val="Normal"/>
    <w:link w:val="Heading8Char"/>
    <w:qFormat/>
    <w:rsid w:val="00D72A76"/>
    <w:pPr>
      <w:ind w:left="720"/>
      <w:outlineLvl w:val="7"/>
    </w:pPr>
    <w:rPr>
      <w:i/>
    </w:rPr>
  </w:style>
  <w:style w:type="paragraph" w:styleId="Heading9">
    <w:name w:val="heading 9"/>
    <w:basedOn w:val="Normal"/>
    <w:next w:val="Normal"/>
    <w:link w:val="Heading9Char"/>
    <w:qFormat/>
    <w:rsid w:val="00D72A76"/>
    <w:pPr>
      <w:ind w:left="720"/>
      <w:outlineLvl w:val="8"/>
    </w:pPr>
    <w:rPr>
      <w:i/>
    </w:rPr>
  </w:style>
  <w:style w:type="character" w:default="1" w:styleId="DefaultParagraphFont">
    <w:name w:val="Default Paragraph Font"/>
    <w:uiPriority w:val="1"/>
    <w:unhideWhenUsed/>
    <w:rsid w:val="00D72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A76"/>
  </w:style>
  <w:style w:type="character" w:customStyle="1" w:styleId="Heading1Char">
    <w:name w:val="Heading 1 Char"/>
    <w:basedOn w:val="DefaultParagraphFont"/>
    <w:link w:val="Heading1"/>
    <w:rsid w:val="00D72A76"/>
    <w:rPr>
      <w:rFonts w:ascii="Times New Roman" w:eastAsia="Times New Roman" w:hAnsi="Times New Roman" w:cs="Times New Roman"/>
      <w:b/>
      <w:sz w:val="32"/>
      <w:szCs w:val="20"/>
      <w:lang w:eastAsia="en-US"/>
    </w:rPr>
  </w:style>
  <w:style w:type="paragraph" w:styleId="BodyText">
    <w:name w:val="Body Text"/>
    <w:basedOn w:val="Normal"/>
    <w:link w:val="BodyTextChar"/>
    <w:rsid w:val="00D72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A76"/>
    <w:rPr>
      <w:rFonts w:ascii="Times New Roman" w:eastAsia="Times New Roman" w:hAnsi="Times New Roman" w:cs="Times New Roman"/>
      <w:sz w:val="24"/>
      <w:lang w:eastAsia="en-US"/>
    </w:rPr>
  </w:style>
  <w:style w:type="paragraph" w:styleId="ListBullet">
    <w:name w:val="List Bullet"/>
    <w:basedOn w:val="List"/>
    <w:rsid w:val="00D72A76"/>
    <w:pPr>
      <w:numPr>
        <w:numId w:val="11"/>
      </w:numPr>
      <w:tabs>
        <w:tab w:val="clear" w:pos="340"/>
      </w:tabs>
      <w:spacing w:before="40" w:after="40"/>
    </w:pPr>
  </w:style>
  <w:style w:type="character" w:customStyle="1" w:styleId="SpecialBold">
    <w:name w:val="Special Bold"/>
    <w:basedOn w:val="DefaultParagraphFont"/>
    <w:rsid w:val="00D72A76"/>
    <w:rPr>
      <w:b/>
      <w:spacing w:val="0"/>
    </w:rPr>
  </w:style>
  <w:style w:type="character" w:styleId="Emphasis">
    <w:name w:val="Emphasis"/>
    <w:basedOn w:val="DefaultParagraphFont"/>
    <w:qFormat/>
    <w:rsid w:val="00D72A76"/>
    <w:rPr>
      <w:i/>
    </w:rPr>
  </w:style>
  <w:style w:type="paragraph" w:customStyle="1" w:styleId="SuperHeading">
    <w:name w:val="SuperHeading"/>
    <w:basedOn w:val="Normal"/>
    <w:rsid w:val="00D72A76"/>
    <w:pPr>
      <w:spacing w:before="240" w:after="120"/>
      <w:outlineLvl w:val="0"/>
    </w:pPr>
    <w:rPr>
      <w:rFonts w:ascii="Times New Roman" w:hAnsi="Times New Roman"/>
      <w:b/>
      <w:sz w:val="32"/>
    </w:rPr>
  </w:style>
  <w:style w:type="paragraph" w:customStyle="1" w:styleId="AllowPageBreak">
    <w:name w:val="AllowPageBreak"/>
    <w:rsid w:val="00D72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A76"/>
    <w:rPr>
      <w:rFonts w:ascii="Courier New" w:eastAsia="Times New Roman" w:hAnsi="Courier New" w:cs="Times New Roman"/>
      <w:i/>
      <w:szCs w:val="20"/>
      <w:lang w:eastAsia="en-US"/>
    </w:rPr>
  </w:style>
  <w:style w:type="paragraph" w:customStyle="1" w:styleId="HeadingBase">
    <w:name w:val="Heading Base"/>
    <w:rsid w:val="00D72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A76"/>
    <w:pPr>
      <w:tabs>
        <w:tab w:val="right" w:leader="dot" w:pos="9072"/>
      </w:tabs>
      <w:ind w:left="567"/>
    </w:pPr>
    <w:rPr>
      <w:szCs w:val="22"/>
    </w:rPr>
  </w:style>
  <w:style w:type="paragraph" w:customStyle="1" w:styleId="TOCBase">
    <w:name w:val="TOC Base"/>
    <w:rsid w:val="00D72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A76"/>
    <w:pPr>
      <w:tabs>
        <w:tab w:val="right" w:leader="dot" w:pos="9072"/>
      </w:tabs>
      <w:spacing w:before="40" w:after="40"/>
      <w:ind w:left="284"/>
    </w:pPr>
    <w:rPr>
      <w:rFonts w:ascii="Times New Roman" w:hAnsi="Times New Roman"/>
    </w:rPr>
  </w:style>
  <w:style w:type="paragraph" w:styleId="TOC1">
    <w:name w:val="toc 1"/>
    <w:basedOn w:val="TOCBase"/>
    <w:next w:val="Normal"/>
    <w:rsid w:val="00D72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A76"/>
    <w:rPr>
      <w:rFonts w:ascii="Times New Roman" w:eastAsia="Times New Roman" w:hAnsi="Times New Roman" w:cs="Times New Roman"/>
      <w:sz w:val="16"/>
      <w:lang w:eastAsia="en-US"/>
    </w:rPr>
  </w:style>
  <w:style w:type="paragraph" w:styleId="Title">
    <w:name w:val="Title"/>
    <w:basedOn w:val="HeadingBase"/>
    <w:link w:val="TitleChar"/>
    <w:qFormat/>
    <w:rsid w:val="00D72A76"/>
    <w:pPr>
      <w:spacing w:before="5040"/>
      <w:jc w:val="center"/>
    </w:pPr>
    <w:rPr>
      <w:sz w:val="48"/>
      <w:szCs w:val="72"/>
      <w:lang w:val="en-US"/>
    </w:rPr>
  </w:style>
  <w:style w:type="character" w:customStyle="1" w:styleId="TitleChar">
    <w:name w:val="Title Char"/>
    <w:basedOn w:val="DefaultParagraphFont"/>
    <w:link w:val="Title"/>
    <w:rsid w:val="00D72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A76"/>
    <w:pPr>
      <w:tabs>
        <w:tab w:val="left" w:pos="3600"/>
        <w:tab w:val="left" w:pos="3958"/>
      </w:tabs>
    </w:pPr>
  </w:style>
  <w:style w:type="paragraph" w:styleId="List">
    <w:name w:val="List"/>
    <w:basedOn w:val="BodyText"/>
    <w:next w:val="BodyText"/>
    <w:rsid w:val="00D72A76"/>
    <w:pPr>
      <w:tabs>
        <w:tab w:val="left" w:pos="340"/>
      </w:tabs>
      <w:spacing w:before="60" w:after="60"/>
      <w:ind w:left="340" w:hanging="340"/>
    </w:pPr>
  </w:style>
  <w:style w:type="paragraph" w:customStyle="1" w:styleId="Note">
    <w:name w:val="Note"/>
    <w:basedOn w:val="BodyText"/>
    <w:rsid w:val="00D72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A76"/>
    <w:pPr>
      <w:framePr w:wrap="auto" w:hAnchor="text" w:y="6049"/>
    </w:pPr>
    <w:rPr>
      <w:color w:val="000000"/>
      <w:sz w:val="40"/>
    </w:rPr>
  </w:style>
  <w:style w:type="paragraph" w:customStyle="1" w:styleId="TOCTitle">
    <w:name w:val="TOCTitle"/>
    <w:basedOn w:val="Heading1"/>
    <w:rsid w:val="00D72A76"/>
    <w:pPr>
      <w:spacing w:after="240"/>
      <w:jc w:val="center"/>
      <w:outlineLvl w:val="9"/>
    </w:pPr>
    <w:rPr>
      <w:caps/>
    </w:rPr>
  </w:style>
  <w:style w:type="paragraph" w:customStyle="1" w:styleId="Version">
    <w:name w:val="Version"/>
    <w:rsid w:val="00D72A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A76"/>
    <w:pPr>
      <w:numPr>
        <w:numId w:val="12"/>
      </w:numPr>
      <w:tabs>
        <w:tab w:val="clear" w:pos="680"/>
      </w:tabs>
    </w:pPr>
  </w:style>
  <w:style w:type="paragraph" w:styleId="Index1">
    <w:name w:val="index 1"/>
    <w:basedOn w:val="Normal"/>
    <w:next w:val="Normal"/>
    <w:semiHidden/>
    <w:rsid w:val="00D72A76"/>
    <w:pPr>
      <w:keepNext w:val="0"/>
      <w:tabs>
        <w:tab w:val="right" w:pos="4176"/>
      </w:tabs>
      <w:ind w:left="198" w:hanging="198"/>
    </w:pPr>
    <w:rPr>
      <w:rFonts w:ascii="Garamond" w:hAnsi="Garamond"/>
    </w:rPr>
  </w:style>
  <w:style w:type="paragraph" w:styleId="IndexHeading">
    <w:name w:val="index heading"/>
    <w:basedOn w:val="Normal"/>
    <w:next w:val="Index1"/>
    <w:semiHidden/>
    <w:rsid w:val="00D72A76"/>
    <w:pPr>
      <w:spacing w:before="120" w:after="120"/>
    </w:pPr>
    <w:rPr>
      <w:rFonts w:ascii="Arial" w:hAnsi="Arial"/>
      <w:b/>
      <w:color w:val="918585"/>
      <w:sz w:val="24"/>
    </w:rPr>
  </w:style>
  <w:style w:type="paragraph" w:styleId="Header">
    <w:name w:val="header"/>
    <w:basedOn w:val="Normal"/>
    <w:link w:val="HeaderChar"/>
    <w:rsid w:val="00D72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A76"/>
    <w:rPr>
      <w:rFonts w:ascii="Times New Roman" w:eastAsia="Times New Roman" w:hAnsi="Times New Roman" w:cs="Times New Roman"/>
      <w:sz w:val="16"/>
      <w:szCs w:val="20"/>
      <w:lang w:val="en-GB" w:eastAsia="en-US"/>
    </w:rPr>
  </w:style>
  <w:style w:type="paragraph" w:customStyle="1" w:styleId="Chapter">
    <w:name w:val="Chapter"/>
    <w:basedOn w:val="Normal"/>
    <w:rsid w:val="00D72A76"/>
    <w:pPr>
      <w:spacing w:before="240"/>
    </w:pPr>
    <w:rPr>
      <w:rFonts w:ascii="Times New Roman" w:hAnsi="Times New Roman"/>
      <w:smallCaps/>
      <w:spacing w:val="80"/>
      <w:sz w:val="28"/>
    </w:rPr>
  </w:style>
  <w:style w:type="paragraph" w:customStyle="1" w:styleId="InChapter">
    <w:name w:val="InChapter"/>
    <w:basedOn w:val="Heading3"/>
    <w:rsid w:val="00D72A76"/>
    <w:pPr>
      <w:spacing w:after="240"/>
      <w:outlineLvl w:val="9"/>
    </w:pPr>
    <w:rPr>
      <w:noProof/>
    </w:rPr>
  </w:style>
  <w:style w:type="paragraph" w:styleId="Index2">
    <w:name w:val="index 2"/>
    <w:basedOn w:val="Normal"/>
    <w:next w:val="Normal"/>
    <w:semiHidden/>
    <w:rsid w:val="00D72A76"/>
    <w:pPr>
      <w:tabs>
        <w:tab w:val="right" w:pos="4176"/>
      </w:tabs>
      <w:ind w:left="568" w:hanging="284"/>
    </w:pPr>
    <w:rPr>
      <w:rFonts w:ascii="Garamond" w:hAnsi="Garamond"/>
    </w:rPr>
  </w:style>
  <w:style w:type="paragraph" w:customStyle="1" w:styleId="Byline">
    <w:name w:val="Byline"/>
    <w:rsid w:val="00D72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A76"/>
    <w:pPr>
      <w:tabs>
        <w:tab w:val="clear" w:pos="3600"/>
        <w:tab w:val="clear" w:pos="3958"/>
      </w:tabs>
      <w:jc w:val="right"/>
    </w:pPr>
  </w:style>
  <w:style w:type="paragraph" w:styleId="Caption">
    <w:name w:val="caption"/>
    <w:basedOn w:val="BodyText"/>
    <w:next w:val="Normal"/>
    <w:qFormat/>
    <w:rsid w:val="00D72A76"/>
    <w:pPr>
      <w:framePr w:w="2268" w:hSpace="181" w:vSpace="181" w:wrap="around" w:vAnchor="text" w:hAnchor="page" w:x="1135" w:y="285" w:anchorLock="1"/>
    </w:pPr>
    <w:rPr>
      <w:i/>
    </w:rPr>
  </w:style>
  <w:style w:type="paragraph" w:customStyle="1" w:styleId="MiniTOCTitle">
    <w:name w:val="MiniTOCTitle"/>
    <w:basedOn w:val="Heading4"/>
    <w:rsid w:val="00D72A76"/>
    <w:pPr>
      <w:spacing w:before="240"/>
      <w:outlineLvl w:val="9"/>
    </w:pPr>
    <w:rPr>
      <w:noProof/>
      <w:sz w:val="24"/>
    </w:rPr>
  </w:style>
  <w:style w:type="paragraph" w:customStyle="1" w:styleId="MiniTOCItem">
    <w:name w:val="MiniTOCItem"/>
    <w:basedOn w:val="ListBullet"/>
    <w:rsid w:val="00D72A76"/>
    <w:pPr>
      <w:numPr>
        <w:numId w:val="0"/>
      </w:numPr>
      <w:tabs>
        <w:tab w:val="right" w:leader="dot" w:pos="6521"/>
      </w:tabs>
      <w:spacing w:before="0" w:after="0"/>
    </w:pPr>
  </w:style>
  <w:style w:type="paragraph" w:customStyle="1" w:styleId="TOFTitle">
    <w:name w:val="TOFTitle"/>
    <w:basedOn w:val="TOCTitle"/>
    <w:rsid w:val="00D72A76"/>
  </w:style>
  <w:style w:type="paragraph" w:styleId="TableofFigures">
    <w:name w:val="table of figures"/>
    <w:basedOn w:val="Normal"/>
    <w:next w:val="Normal"/>
    <w:semiHidden/>
    <w:rsid w:val="00D72A76"/>
    <w:pPr>
      <w:tabs>
        <w:tab w:val="right" w:leader="dot" w:pos="9072"/>
      </w:tabs>
      <w:ind w:left="970" w:hanging="403"/>
    </w:pPr>
    <w:rPr>
      <w:rFonts w:ascii="Times New Roman" w:hAnsi="Times New Roman"/>
      <w:b/>
    </w:rPr>
  </w:style>
  <w:style w:type="paragraph" w:styleId="ListNumber">
    <w:name w:val="List Number"/>
    <w:basedOn w:val="List"/>
    <w:rsid w:val="00D72A76"/>
    <w:pPr>
      <w:numPr>
        <w:numId w:val="14"/>
      </w:numPr>
      <w:tabs>
        <w:tab w:val="clear" w:pos="340"/>
      </w:tabs>
    </w:pPr>
  </w:style>
  <w:style w:type="character" w:customStyle="1" w:styleId="WingdingSymbols">
    <w:name w:val="Wingding Symbols"/>
    <w:rsid w:val="00D72A76"/>
    <w:rPr>
      <w:rFonts w:ascii="Wingdings" w:hAnsi="Wingdings"/>
    </w:rPr>
  </w:style>
  <w:style w:type="paragraph" w:customStyle="1" w:styleId="TableHeading">
    <w:name w:val="Table Heading"/>
    <w:basedOn w:val="HeadingBase"/>
    <w:rsid w:val="00D72A76"/>
    <w:pPr>
      <w:keepLines/>
      <w:pBdr>
        <w:bottom w:val="single" w:sz="6" w:space="1" w:color="918585"/>
      </w:pBdr>
      <w:spacing w:before="240"/>
    </w:pPr>
  </w:style>
  <w:style w:type="character" w:customStyle="1" w:styleId="HotSpot">
    <w:name w:val="HotSpot"/>
    <w:rsid w:val="00D72A76"/>
    <w:rPr>
      <w:color w:val="0033CC"/>
      <w:u w:val="none"/>
    </w:rPr>
  </w:style>
  <w:style w:type="paragraph" w:customStyle="1" w:styleId="BodyTextRight">
    <w:name w:val="Body Text Right"/>
    <w:basedOn w:val="BodyText"/>
    <w:rsid w:val="00D72A76"/>
    <w:pPr>
      <w:spacing w:before="0" w:after="0"/>
      <w:jc w:val="right"/>
    </w:pPr>
  </w:style>
  <w:style w:type="paragraph" w:styleId="Index3">
    <w:name w:val="index 3"/>
    <w:basedOn w:val="ListNumber2"/>
    <w:next w:val="Normal"/>
    <w:semiHidden/>
    <w:rsid w:val="00D72A76"/>
    <w:pPr>
      <w:numPr>
        <w:numId w:val="0"/>
      </w:numPr>
      <w:tabs>
        <w:tab w:val="right" w:leader="dot" w:pos="4176"/>
      </w:tabs>
    </w:pPr>
  </w:style>
  <w:style w:type="paragraph" w:styleId="ListNumber2">
    <w:name w:val="List Number 2"/>
    <w:basedOn w:val="List2"/>
    <w:rsid w:val="00D72A76"/>
    <w:pPr>
      <w:numPr>
        <w:numId w:val="9"/>
      </w:numPr>
      <w:tabs>
        <w:tab w:val="clear" w:pos="1060"/>
      </w:tabs>
    </w:pPr>
  </w:style>
  <w:style w:type="paragraph" w:customStyle="1" w:styleId="MarginNote">
    <w:name w:val="Margin Note"/>
    <w:basedOn w:val="BodyText"/>
    <w:rsid w:val="00D72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A76"/>
    <w:rPr>
      <w:sz w:val="32"/>
    </w:rPr>
  </w:style>
  <w:style w:type="paragraph" w:customStyle="1" w:styleId="HeadingProcedure">
    <w:name w:val="Heading Procedure"/>
    <w:basedOn w:val="HeadingBase"/>
    <w:next w:val="Normal"/>
    <w:rsid w:val="00D72A76"/>
    <w:pPr>
      <w:tabs>
        <w:tab w:val="left" w:pos="0"/>
      </w:tabs>
      <w:spacing w:before="120" w:after="60"/>
    </w:pPr>
    <w:rPr>
      <w:i/>
      <w:color w:val="918585"/>
      <w:sz w:val="22"/>
    </w:rPr>
  </w:style>
  <w:style w:type="paragraph" w:customStyle="1" w:styleId="TableBodyText">
    <w:name w:val="Table Body Text"/>
    <w:basedOn w:val="BodyText"/>
    <w:rsid w:val="00D72A76"/>
    <w:pPr>
      <w:spacing w:before="60" w:after="60"/>
    </w:pPr>
  </w:style>
  <w:style w:type="paragraph" w:styleId="ListContinue">
    <w:name w:val="List Continue"/>
    <w:basedOn w:val="List"/>
    <w:rsid w:val="00D72A76"/>
    <w:pPr>
      <w:ind w:firstLine="0"/>
    </w:pPr>
  </w:style>
  <w:style w:type="paragraph" w:customStyle="1" w:styleId="ListNote">
    <w:name w:val="List Note"/>
    <w:basedOn w:val="List"/>
    <w:rsid w:val="00D72A76"/>
    <w:pPr>
      <w:pBdr>
        <w:top w:val="single" w:sz="6" w:space="2" w:color="918585"/>
        <w:bottom w:val="single" w:sz="6" w:space="2" w:color="918585"/>
      </w:pBdr>
      <w:tabs>
        <w:tab w:val="left" w:pos="1021"/>
      </w:tabs>
      <w:ind w:firstLine="0"/>
    </w:pPr>
  </w:style>
  <w:style w:type="paragraph" w:customStyle="1" w:styleId="Warning">
    <w:name w:val="Warning"/>
    <w:basedOn w:val="BodyText"/>
    <w:rsid w:val="00D72A76"/>
    <w:pPr>
      <w:shd w:val="clear" w:color="auto" w:fill="D9D9D9"/>
      <w:tabs>
        <w:tab w:val="left" w:pos="992"/>
      </w:tabs>
      <w:ind w:left="119" w:right="119"/>
    </w:pPr>
    <w:rPr>
      <w:sz w:val="20"/>
    </w:rPr>
  </w:style>
  <w:style w:type="paragraph" w:customStyle="1" w:styleId="MarginIcons">
    <w:name w:val="Margin Icons"/>
    <w:basedOn w:val="BodyText"/>
    <w:rsid w:val="00D72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A76"/>
    <w:rPr>
      <w:rFonts w:ascii="Courier New" w:hAnsi="Courier New"/>
    </w:rPr>
  </w:style>
  <w:style w:type="paragraph" w:customStyle="1" w:styleId="NoteBullet">
    <w:name w:val="Note Bullet"/>
    <w:basedOn w:val="Note"/>
    <w:rsid w:val="00D72A76"/>
    <w:pPr>
      <w:tabs>
        <w:tab w:val="clear" w:pos="680"/>
      </w:tabs>
      <w:spacing w:before="60" w:after="60"/>
    </w:pPr>
  </w:style>
  <w:style w:type="paragraph" w:customStyle="1" w:styleId="SubHeading2">
    <w:name w:val="SubHeading2"/>
    <w:basedOn w:val="HeadingBase"/>
    <w:rsid w:val="00D72A76"/>
    <w:pPr>
      <w:spacing w:before="240" w:after="60"/>
    </w:pPr>
    <w:rPr>
      <w:sz w:val="20"/>
    </w:rPr>
  </w:style>
  <w:style w:type="paragraph" w:customStyle="1" w:styleId="SubHeading1">
    <w:name w:val="SubHeading1"/>
    <w:basedOn w:val="HeadingBase"/>
    <w:rsid w:val="00D72A76"/>
    <w:pPr>
      <w:spacing w:before="240" w:after="60"/>
    </w:pPr>
    <w:rPr>
      <w:color w:val="918585"/>
      <w:sz w:val="22"/>
    </w:rPr>
  </w:style>
  <w:style w:type="paragraph" w:customStyle="1" w:styleId="SideHeading">
    <w:name w:val="Side Heading"/>
    <w:basedOn w:val="HeadingBase"/>
    <w:rsid w:val="00D72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A76"/>
    <w:pPr>
      <w:numPr>
        <w:numId w:val="10"/>
      </w:numPr>
    </w:pPr>
  </w:style>
  <w:style w:type="paragraph" w:styleId="PlainText">
    <w:name w:val="Plain Text"/>
    <w:basedOn w:val="Normal"/>
    <w:link w:val="PlainTextChar"/>
    <w:rsid w:val="00D72A76"/>
    <w:rPr>
      <w:sz w:val="20"/>
    </w:rPr>
  </w:style>
  <w:style w:type="character" w:customStyle="1" w:styleId="PlainTextChar">
    <w:name w:val="Plain Text Char"/>
    <w:basedOn w:val="DefaultParagraphFont"/>
    <w:link w:val="PlainText"/>
    <w:rsid w:val="00D72A76"/>
    <w:rPr>
      <w:rFonts w:ascii="Courier New" w:eastAsia="Times New Roman" w:hAnsi="Courier New" w:cs="Times New Roman"/>
      <w:sz w:val="20"/>
      <w:szCs w:val="20"/>
      <w:lang w:eastAsia="en-US"/>
    </w:rPr>
  </w:style>
  <w:style w:type="character" w:customStyle="1" w:styleId="MenuOption">
    <w:name w:val="Menu Option"/>
    <w:basedOn w:val="DefaultParagraphFont"/>
    <w:rsid w:val="00D72A76"/>
    <w:rPr>
      <w:b/>
      <w:smallCaps/>
    </w:rPr>
  </w:style>
  <w:style w:type="paragraph" w:customStyle="1" w:styleId="TableListNumber">
    <w:name w:val="Table List Number"/>
    <w:basedOn w:val="ListNumber"/>
    <w:rsid w:val="00D72A76"/>
    <w:pPr>
      <w:numPr>
        <w:numId w:val="0"/>
      </w:numPr>
    </w:pPr>
  </w:style>
  <w:style w:type="paragraph" w:styleId="TOC4">
    <w:name w:val="toc 4"/>
    <w:basedOn w:val="TOCBase"/>
    <w:next w:val="Normal"/>
    <w:semiHidden/>
    <w:rsid w:val="00D72A76"/>
    <w:pPr>
      <w:tabs>
        <w:tab w:val="right" w:leader="dot" w:pos="9071"/>
      </w:tabs>
      <w:ind w:left="1701"/>
    </w:pPr>
  </w:style>
  <w:style w:type="paragraph" w:customStyle="1" w:styleId="ListAlpha">
    <w:name w:val="List Alpha"/>
    <w:basedOn w:val="List"/>
    <w:rsid w:val="00D72A76"/>
    <w:pPr>
      <w:numPr>
        <w:numId w:val="8"/>
      </w:numPr>
    </w:pPr>
  </w:style>
  <w:style w:type="paragraph" w:customStyle="1" w:styleId="ListAlpha2">
    <w:name w:val="List Alpha 2"/>
    <w:basedOn w:val="List2"/>
    <w:rsid w:val="00D72A76"/>
    <w:pPr>
      <w:numPr>
        <w:numId w:val="7"/>
      </w:numPr>
    </w:pPr>
  </w:style>
  <w:style w:type="paragraph" w:styleId="List2">
    <w:name w:val="List 2"/>
    <w:basedOn w:val="BodyText"/>
    <w:rsid w:val="00D72A76"/>
    <w:pPr>
      <w:tabs>
        <w:tab w:val="left" w:pos="680"/>
      </w:tabs>
      <w:spacing w:before="60" w:after="60"/>
      <w:ind w:left="680" w:hanging="340"/>
    </w:pPr>
  </w:style>
  <w:style w:type="paragraph" w:styleId="List3">
    <w:name w:val="List 3"/>
    <w:basedOn w:val="BodyText"/>
    <w:rsid w:val="00D72A76"/>
    <w:pPr>
      <w:tabs>
        <w:tab w:val="left" w:pos="1021"/>
      </w:tabs>
      <w:spacing w:before="60" w:after="60"/>
      <w:ind w:left="1020" w:hanging="340"/>
    </w:pPr>
  </w:style>
  <w:style w:type="paragraph" w:styleId="List4">
    <w:name w:val="List 4"/>
    <w:basedOn w:val="BodyText"/>
    <w:rsid w:val="00D72A76"/>
    <w:pPr>
      <w:tabs>
        <w:tab w:val="left" w:pos="1361"/>
      </w:tabs>
      <w:spacing w:before="60" w:after="60"/>
      <w:ind w:left="1361" w:hanging="340"/>
    </w:pPr>
  </w:style>
  <w:style w:type="paragraph" w:styleId="List5">
    <w:name w:val="List 5"/>
    <w:basedOn w:val="BodyText"/>
    <w:rsid w:val="00D72A76"/>
    <w:pPr>
      <w:tabs>
        <w:tab w:val="left" w:pos="1701"/>
      </w:tabs>
      <w:spacing w:before="60" w:after="60"/>
      <w:ind w:left="1701" w:hanging="340"/>
    </w:pPr>
  </w:style>
  <w:style w:type="paragraph" w:styleId="ListBullet3">
    <w:name w:val="List Bullet 3"/>
    <w:basedOn w:val="List3"/>
    <w:rsid w:val="00D72A76"/>
    <w:pPr>
      <w:numPr>
        <w:numId w:val="13"/>
      </w:numPr>
      <w:tabs>
        <w:tab w:val="clear" w:pos="1021"/>
      </w:tabs>
      <w:ind w:left="1037" w:hanging="357"/>
    </w:pPr>
  </w:style>
  <w:style w:type="paragraph" w:styleId="ListBullet4">
    <w:name w:val="List Bullet 4"/>
    <w:basedOn w:val="List4"/>
    <w:rsid w:val="00D72A76"/>
    <w:pPr>
      <w:numPr>
        <w:numId w:val="2"/>
      </w:numPr>
      <w:tabs>
        <w:tab w:val="clear" w:pos="1361"/>
      </w:tabs>
    </w:pPr>
  </w:style>
  <w:style w:type="paragraph" w:styleId="ListBullet5">
    <w:name w:val="List Bullet 5"/>
    <w:basedOn w:val="List5"/>
    <w:rsid w:val="00D72A76"/>
    <w:pPr>
      <w:numPr>
        <w:numId w:val="3"/>
      </w:numPr>
    </w:pPr>
  </w:style>
  <w:style w:type="paragraph" w:styleId="ListContinue2">
    <w:name w:val="List Continue 2"/>
    <w:basedOn w:val="List2"/>
    <w:rsid w:val="00D72A76"/>
    <w:pPr>
      <w:ind w:firstLine="0"/>
    </w:pPr>
  </w:style>
  <w:style w:type="paragraph" w:styleId="ListContinue3">
    <w:name w:val="List Continue 3"/>
    <w:basedOn w:val="List3"/>
    <w:rsid w:val="00D72A76"/>
    <w:pPr>
      <w:ind w:left="1021" w:firstLine="0"/>
    </w:pPr>
  </w:style>
  <w:style w:type="paragraph" w:styleId="ListContinue4">
    <w:name w:val="List Continue 4"/>
    <w:basedOn w:val="List4"/>
    <w:rsid w:val="00D72A76"/>
    <w:pPr>
      <w:ind w:firstLine="0"/>
    </w:pPr>
  </w:style>
  <w:style w:type="paragraph" w:styleId="ListContinue5">
    <w:name w:val="List Continue 5"/>
    <w:basedOn w:val="List5"/>
    <w:rsid w:val="00D72A76"/>
    <w:pPr>
      <w:ind w:firstLine="0"/>
    </w:pPr>
  </w:style>
  <w:style w:type="paragraph" w:styleId="ListNumber3">
    <w:name w:val="List Number 3"/>
    <w:basedOn w:val="List3"/>
    <w:rsid w:val="00D72A76"/>
    <w:pPr>
      <w:numPr>
        <w:numId w:val="4"/>
      </w:numPr>
    </w:pPr>
  </w:style>
  <w:style w:type="paragraph" w:styleId="ListNumber4">
    <w:name w:val="List Number 4"/>
    <w:basedOn w:val="List4"/>
    <w:rsid w:val="00D72A76"/>
    <w:pPr>
      <w:numPr>
        <w:numId w:val="5"/>
      </w:numPr>
    </w:pPr>
  </w:style>
  <w:style w:type="paragraph" w:styleId="ListNumber5">
    <w:name w:val="List Number 5"/>
    <w:basedOn w:val="List5"/>
    <w:rsid w:val="00D72A76"/>
    <w:pPr>
      <w:numPr>
        <w:numId w:val="6"/>
      </w:numPr>
    </w:pPr>
  </w:style>
  <w:style w:type="paragraph" w:styleId="BlockText">
    <w:name w:val="Block Text"/>
    <w:basedOn w:val="Normal"/>
    <w:rsid w:val="00D72A76"/>
    <w:pPr>
      <w:spacing w:after="120"/>
      <w:ind w:left="1440" w:right="1440"/>
    </w:pPr>
  </w:style>
  <w:style w:type="character" w:customStyle="1" w:styleId="Subscript">
    <w:name w:val="Subscript"/>
    <w:basedOn w:val="DefaultParagraphFont"/>
    <w:rsid w:val="00D72A76"/>
    <w:rPr>
      <w:sz w:val="16"/>
      <w:vertAlign w:val="subscript"/>
    </w:rPr>
  </w:style>
  <w:style w:type="character" w:customStyle="1" w:styleId="Superscript">
    <w:name w:val="Superscript"/>
    <w:basedOn w:val="DefaultParagraphFont"/>
    <w:rsid w:val="00D72A76"/>
    <w:rPr>
      <w:sz w:val="16"/>
      <w:vertAlign w:val="superscript"/>
    </w:rPr>
  </w:style>
  <w:style w:type="character" w:customStyle="1" w:styleId="Symbols">
    <w:name w:val="Symbols"/>
    <w:basedOn w:val="DefaultParagraphFont"/>
    <w:rsid w:val="00D72A76"/>
    <w:rPr>
      <w:rFonts w:ascii="Symbol" w:hAnsi="Symbol"/>
    </w:rPr>
  </w:style>
  <w:style w:type="character" w:customStyle="1" w:styleId="MenuOptions">
    <w:name w:val="Menu Options"/>
    <w:basedOn w:val="DefaultParagraphFont"/>
    <w:rsid w:val="00D72A76"/>
    <w:rPr>
      <w:rFonts w:ascii="Arial Narrow" w:hAnsi="Arial Narrow"/>
      <w:smallCaps/>
    </w:rPr>
  </w:style>
  <w:style w:type="character" w:customStyle="1" w:styleId="Buttons">
    <w:name w:val="Buttons"/>
    <w:basedOn w:val="DefaultParagraphFont"/>
    <w:rsid w:val="00D72A76"/>
    <w:rPr>
      <w:b/>
    </w:rPr>
  </w:style>
  <w:style w:type="character" w:customStyle="1" w:styleId="Underlined">
    <w:name w:val="Underlined"/>
    <w:basedOn w:val="DefaultParagraphFont"/>
    <w:rsid w:val="00D72A76"/>
    <w:rPr>
      <w:u w:val="single"/>
    </w:rPr>
  </w:style>
  <w:style w:type="paragraph" w:customStyle="1" w:styleId="TableBodyTextRight">
    <w:name w:val="Table Body Text Right"/>
    <w:basedOn w:val="TableBodyText"/>
    <w:rsid w:val="00D72A76"/>
    <w:pPr>
      <w:widowControl w:val="0"/>
      <w:autoSpaceDE w:val="0"/>
      <w:autoSpaceDN w:val="0"/>
      <w:adjustRightInd w:val="0"/>
      <w:jc w:val="right"/>
    </w:pPr>
    <w:rPr>
      <w:rFonts w:cs="Arial"/>
      <w:szCs w:val="18"/>
    </w:rPr>
  </w:style>
  <w:style w:type="paragraph" w:customStyle="1" w:styleId="CopyrightText">
    <w:name w:val="Copyright Text"/>
    <w:basedOn w:val="BodyText"/>
    <w:rsid w:val="00D72A76"/>
    <w:rPr>
      <w:sz w:val="18"/>
    </w:rPr>
  </w:style>
  <w:style w:type="paragraph" w:customStyle="1" w:styleId="BodySmallRight">
    <w:name w:val="Body Small Right"/>
    <w:basedOn w:val="BodyTextRight"/>
    <w:rsid w:val="00D72A76"/>
    <w:rPr>
      <w:sz w:val="18"/>
      <w:szCs w:val="18"/>
    </w:rPr>
  </w:style>
  <w:style w:type="paragraph" w:customStyle="1" w:styleId="MarginEdition">
    <w:name w:val="Margin Edition"/>
    <w:basedOn w:val="MarginNote"/>
    <w:rsid w:val="00D72A76"/>
    <w:pPr>
      <w:spacing w:before="0" w:after="0"/>
    </w:pPr>
    <w:rPr>
      <w:rFonts w:ascii="Times New Roman" w:hAnsi="Times New Roman"/>
      <w:color w:val="999999"/>
    </w:rPr>
  </w:style>
  <w:style w:type="paragraph" w:customStyle="1" w:styleId="Spacer">
    <w:name w:val="Spacer"/>
    <w:basedOn w:val="Normal"/>
    <w:rsid w:val="00D72A76"/>
    <w:rPr>
      <w:sz w:val="2"/>
      <w:szCs w:val="2"/>
    </w:rPr>
  </w:style>
  <w:style w:type="character" w:customStyle="1" w:styleId="Small">
    <w:name w:val="Small"/>
    <w:basedOn w:val="DefaultParagraphFont"/>
    <w:rsid w:val="00D72A76"/>
    <w:rPr>
      <w:sz w:val="16"/>
    </w:rPr>
  </w:style>
  <w:style w:type="paragraph" w:customStyle="1" w:styleId="WideTable">
    <w:name w:val="Wide Table"/>
    <w:basedOn w:val="Normal"/>
    <w:rsid w:val="00D72A76"/>
    <w:pPr>
      <w:ind w:left="-1418"/>
    </w:pPr>
    <w:rPr>
      <w:sz w:val="2"/>
      <w:szCs w:val="2"/>
    </w:rPr>
  </w:style>
  <w:style w:type="character" w:styleId="PageNumber">
    <w:name w:val="page number"/>
    <w:basedOn w:val="DefaultParagraphFont"/>
    <w:rsid w:val="00D72A76"/>
  </w:style>
  <w:style w:type="paragraph" w:styleId="Quote">
    <w:name w:val="Quote"/>
    <w:basedOn w:val="Heading1"/>
    <w:link w:val="QuoteChar"/>
    <w:qFormat/>
    <w:rsid w:val="00D72A76"/>
    <w:rPr>
      <w:b w:val="0"/>
      <w:sz w:val="72"/>
      <w:szCs w:val="72"/>
      <w:lang w:val="en-NZ"/>
    </w:rPr>
  </w:style>
  <w:style w:type="character" w:customStyle="1" w:styleId="QuoteChar">
    <w:name w:val="Quote Char"/>
    <w:basedOn w:val="DefaultParagraphFont"/>
    <w:link w:val="Quote"/>
    <w:rsid w:val="00D72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A76"/>
    <w:pPr>
      <w:pageBreakBefore/>
    </w:pPr>
  </w:style>
  <w:style w:type="paragraph" w:customStyle="1" w:styleId="Border">
    <w:name w:val="Border"/>
    <w:basedOn w:val="Normal"/>
    <w:qFormat/>
    <w:rsid w:val="00D72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A76"/>
    <w:rPr>
      <w:b/>
      <w:bCs/>
      <w:i/>
      <w:iCs/>
      <w:color w:val="auto"/>
    </w:rPr>
  </w:style>
  <w:style w:type="paragraph" w:styleId="IntenseQuote">
    <w:name w:val="Intense Quote"/>
    <w:basedOn w:val="Normal"/>
    <w:next w:val="Normal"/>
    <w:link w:val="IntenseQuoteChar"/>
    <w:uiPriority w:val="30"/>
    <w:qFormat/>
    <w:rsid w:val="00D72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A76"/>
    <w:rPr>
      <w:smallCaps/>
      <w:color w:val="auto"/>
      <w:u w:val="single"/>
    </w:rPr>
  </w:style>
  <w:style w:type="character" w:styleId="IntenseReference">
    <w:name w:val="Intense Reference"/>
    <w:basedOn w:val="DefaultParagraphFont"/>
    <w:uiPriority w:val="32"/>
    <w:qFormat/>
    <w:rsid w:val="00D72A76"/>
    <w:rPr>
      <w:b/>
      <w:bCs/>
      <w:smallCaps/>
      <w:color w:val="auto"/>
      <w:spacing w:val="5"/>
      <w:u w:val="single"/>
    </w:rPr>
  </w:style>
  <w:style w:type="paragraph" w:customStyle="1" w:styleId="2ColumnHeading">
    <w:name w:val="2Column Heading"/>
    <w:basedOn w:val="BodyText"/>
    <w:qFormat/>
    <w:rsid w:val="00D72A76"/>
    <w:pPr>
      <w:spacing w:after="60"/>
      <w:ind w:left="-2268"/>
    </w:pPr>
    <w:rPr>
      <w:b/>
    </w:rPr>
  </w:style>
  <w:style w:type="paragraph" w:customStyle="1" w:styleId="Heading1TOC">
    <w:name w:val="Heading1 TOC"/>
    <w:basedOn w:val="Normal"/>
    <w:qFormat/>
    <w:rsid w:val="00D72A76"/>
    <w:pPr>
      <w:spacing w:before="240" w:after="120"/>
    </w:pPr>
    <w:rPr>
      <w:rFonts w:ascii="Times New Roman" w:hAnsi="Times New Roman"/>
      <w:b/>
      <w:sz w:val="32"/>
    </w:rPr>
  </w:style>
  <w:style w:type="paragraph" w:customStyle="1" w:styleId="Heading2TOC">
    <w:name w:val="Heading2 TOC"/>
    <w:basedOn w:val="Normal"/>
    <w:qFormat/>
    <w:rsid w:val="00D72A76"/>
    <w:pPr>
      <w:spacing w:before="240" w:after="60"/>
    </w:pPr>
    <w:rPr>
      <w:rFonts w:ascii="Times New Roman" w:hAnsi="Times New Roman"/>
      <w:b/>
      <w:sz w:val="28"/>
    </w:rPr>
  </w:style>
  <w:style w:type="character" w:customStyle="1" w:styleId="Underline">
    <w:name w:val="Underline"/>
    <w:basedOn w:val="DefaultParagraphFont"/>
    <w:qFormat/>
    <w:rsid w:val="00D72A76"/>
    <w:rPr>
      <w:u w:val="single"/>
    </w:rPr>
  </w:style>
  <w:style w:type="character" w:customStyle="1" w:styleId="BoldandItalics">
    <w:name w:val="Bold and Italics"/>
    <w:qFormat/>
    <w:rsid w:val="00D72A76"/>
    <w:rPr>
      <w:b/>
      <w:i/>
      <w:u w:val="none"/>
    </w:rPr>
  </w:style>
  <w:style w:type="paragraph" w:styleId="BalloonText">
    <w:name w:val="Balloon Text"/>
    <w:basedOn w:val="Normal"/>
    <w:link w:val="BalloonTextChar"/>
    <w:rsid w:val="00D72A76"/>
    <w:rPr>
      <w:rFonts w:ascii="Tahoma" w:hAnsi="Tahoma" w:cs="Tahoma"/>
      <w:sz w:val="16"/>
      <w:szCs w:val="16"/>
    </w:rPr>
  </w:style>
  <w:style w:type="character" w:customStyle="1" w:styleId="BalloonTextChar">
    <w:name w:val="Balloon Text Char"/>
    <w:basedOn w:val="DefaultParagraphFont"/>
    <w:link w:val="BalloonText"/>
    <w:rsid w:val="00D72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A76"/>
    <w:rPr>
      <w:b/>
      <w:color w:val="660033"/>
      <w:spacing w:val="0"/>
    </w:rPr>
  </w:style>
  <w:style w:type="paragraph" w:customStyle="1" w:styleId="Nameditemlist">
    <w:name w:val="Named item list"/>
    <w:basedOn w:val="BodyText"/>
    <w:qFormat/>
    <w:rsid w:val="00D72A76"/>
    <w:pPr>
      <w:tabs>
        <w:tab w:val="left" w:pos="2835"/>
      </w:tabs>
      <w:ind w:left="2835" w:hanging="2835"/>
    </w:pPr>
  </w:style>
  <w:style w:type="paragraph" w:customStyle="1" w:styleId="BodyTextnopadding">
    <w:name w:val="Body Text no padding"/>
    <w:basedOn w:val="BodyText"/>
    <w:qFormat/>
    <w:rsid w:val="00D72A76"/>
    <w:pPr>
      <w:spacing w:before="0" w:after="0"/>
    </w:pPr>
  </w:style>
  <w:style w:type="paragraph" w:customStyle="1" w:styleId="BodyTextBold">
    <w:name w:val="Body Text Bold"/>
    <w:basedOn w:val="BodyText"/>
    <w:qFormat/>
    <w:rsid w:val="00D72A76"/>
    <w:rPr>
      <w:b/>
    </w:rPr>
  </w:style>
  <w:style w:type="character" w:styleId="Hyperlink">
    <w:name w:val="Hyperlink"/>
    <w:basedOn w:val="DefaultParagraphFont"/>
    <w:uiPriority w:val="99"/>
    <w:unhideWhenUsed/>
    <w:rsid w:val="00771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3845</Characters>
  <Application>Microsoft Office Word</Application>
  <DocSecurity>0</DocSecurity>
  <Lines>132</Lines>
  <Paragraphs>85</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FBPGPS2009 Operate a soap splitting process</dc:title>
  <dc:subject>Approved</dc:subject>
  <dc:creator>Skills Impact</dc:creator>
  <cp:keywords>Release: 1</cp:keywords>
  <dc:description>Review Date: 12 April 2008</dc:description>
  <cp:lastModifiedBy>HSD_TPCMSd.prod</cp:lastModifiedBy>
  <cp:revision>3</cp:revision>
  <dcterms:created xsi:type="dcterms:W3CDTF">2021-03-22T08:13:00Z</dcterms:created>
  <dcterms:modified xsi:type="dcterms:W3CDTF">2021-03-22T08:13:00Z</dcterms:modified>
</cp:coreProperties>
</file>