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64EA" w:rsidP="004C64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FBPGPS2005 Operate a fractionation process</w:t>
      </w:r>
      <w:r>
        <w:fldChar w:fldCharType="end"/>
      </w:r>
    </w:p>
    <w:p w:rsidR="004C64EA" w:rsidP="004C64EA">
      <w:pPr>
        <w:pStyle w:val="Version"/>
        <w:sectPr w:rsidSect="002E58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587A" w:rsidP="002E587A">
      <w:pPr>
        <w:pStyle w:val="SuperHeading"/>
      </w:pPr>
      <w:r w:rsidRPr="002E587A">
        <w:t>FBPGPS2005 Operate a fractionation process</w:t>
      </w:r>
    </w:p>
    <w:p w:rsidR="00000000" w:rsidRPr="002E587A" w:rsidP="002E587A">
      <w:pPr>
        <w:pStyle w:val="Heading1"/>
      </w:pPr>
      <w:bookmarkStart w:id="1" w:name="O_970515"/>
      <w:bookmarkEnd w:id="1"/>
      <w:r w:rsidRPr="002E58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5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7A" w:rsidP="002E587A">
            <w:pPr>
              <w:pStyle w:val="BodyText"/>
            </w:pPr>
            <w:r w:rsidRPr="002E587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7A">
            <w:pPr>
              <w:pStyle w:val="BodyText"/>
              <w:rPr>
                <w:lang w:val="en-NZ"/>
              </w:rPr>
            </w:pPr>
            <w:r w:rsidRPr="002E587A">
              <w:rPr>
                <w:rStyle w:val="SpecialBold"/>
              </w:rPr>
              <w:t>Comments</w:t>
            </w:r>
          </w:p>
        </w:tc>
      </w:tr>
      <w:tr w:rsidTr="002E5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7A">
            <w:pPr>
              <w:pStyle w:val="BodyText"/>
              <w:rPr>
                <w:lang w:val="en-NZ"/>
              </w:rPr>
            </w:pPr>
            <w:r w:rsidRPr="002E58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7A" w:rsidP="002E587A">
            <w:pPr>
              <w:pStyle w:val="BodyText"/>
            </w:pPr>
            <w:r w:rsidRPr="002E587A">
              <w:t>This version released with FBP Food, Beverage and Pharmaceutical Training Package version 1.0.</w:t>
            </w:r>
          </w:p>
        </w:tc>
      </w:tr>
    </w:tbl>
    <w:p w:rsidR="00000000" w:rsidRPr="002E587A" w:rsidP="002E587A">
      <w:pPr>
        <w:pStyle w:val="BodyText"/>
      </w:pPr>
    </w:p>
    <w:p w:rsidR="00000000" w:rsidRPr="002E587A" w:rsidP="002E587A">
      <w:pPr>
        <w:pStyle w:val="AllowPageBreak"/>
      </w:pPr>
    </w:p>
    <w:p w:rsidR="00000000" w:rsidRPr="002E587A" w:rsidP="002E587A">
      <w:pPr>
        <w:pStyle w:val="Heading1"/>
      </w:pPr>
      <w:bookmarkStart w:id="2" w:name="O_970516"/>
      <w:bookmarkEnd w:id="2"/>
      <w:r w:rsidRPr="002E587A">
        <w:t>Application</w:t>
      </w:r>
    </w:p>
    <w:p w:rsidR="00000000" w:rsidRPr="002E587A" w:rsidP="004C64EA">
      <w:pPr>
        <w:pStyle w:val="BodyText"/>
      </w:pPr>
      <w:r w:rsidRPr="002E587A">
        <w:t>This unit of competency describes the skills and knowledge required to set up, op</w:t>
      </w:r>
      <w:r w:rsidRPr="002E587A">
        <w:t>erate, adjust and shut down the fractionation process to separate edible oils into two or more liquid and solid parts, each with distinct physical and chemical properties.</w:t>
      </w:r>
    </w:p>
    <w:p w:rsidR="00000000" w:rsidRPr="002E587A" w:rsidP="004C64EA">
      <w:pPr>
        <w:pStyle w:val="BodyText"/>
      </w:pPr>
      <w:r w:rsidRPr="002E587A">
        <w:t>This unit applies to individuals who apply basic operating principles to the operati</w:t>
      </w:r>
      <w:r w:rsidRPr="002E587A">
        <w:t>on and monitoring of a fractionation process in an edible oils production environment. Processes may be batch or continuous, and apply to single or multiple product types.</w:t>
      </w:r>
    </w:p>
    <w:p w:rsidR="00000000" w:rsidRPr="002E587A" w:rsidP="004C64EA">
      <w:pPr>
        <w:pStyle w:val="BodyText"/>
      </w:pPr>
      <w:r w:rsidRPr="002E587A">
        <w:t>All work must be carried out to comply with workplace procedures, in accordance with</w:t>
      </w:r>
      <w:r w:rsidRPr="002E587A">
        <w:t xml:space="preserve"> State/Territory work health and safety, and food safety regulations, legislation and standards that apply to the workplace.</w:t>
      </w:r>
    </w:p>
    <w:p w:rsidR="00000000" w:rsidRPr="002E587A" w:rsidP="004C64EA">
      <w:pPr>
        <w:pStyle w:val="BodyText"/>
      </w:pPr>
      <w:r w:rsidRPr="002E587A">
        <w:t>No occupational licensing, legislative or certification requirements apply to this unit at the time of publication.</w:t>
      </w:r>
    </w:p>
    <w:p w:rsidR="00000000" w:rsidRPr="002E587A" w:rsidP="002E587A">
      <w:pPr>
        <w:pStyle w:val="Heading1"/>
      </w:pPr>
      <w:bookmarkStart w:id="3" w:name="O_970517"/>
      <w:bookmarkEnd w:id="3"/>
      <w:r w:rsidRPr="002E587A">
        <w:t>Pre-requisite Unit</w:t>
      </w:r>
    </w:p>
    <w:p w:rsidR="00000000" w:rsidRPr="002E587A" w:rsidP="004C64EA">
      <w:pPr>
        <w:pStyle w:val="BodyText"/>
      </w:pPr>
      <w:r w:rsidRPr="002E587A">
        <w:t>Nil</w:t>
      </w:r>
    </w:p>
    <w:p w:rsidR="00000000" w:rsidRPr="002E587A" w:rsidP="002E587A">
      <w:pPr>
        <w:pStyle w:val="Heading1"/>
      </w:pPr>
      <w:bookmarkStart w:id="4" w:name="O_970519"/>
      <w:bookmarkEnd w:id="4"/>
      <w:r w:rsidRPr="002E587A">
        <w:t>Unit Sector</w:t>
      </w:r>
    </w:p>
    <w:p w:rsidR="00000000" w:rsidRPr="002E587A" w:rsidP="004C64EA">
      <w:pPr>
        <w:pStyle w:val="BodyText"/>
      </w:pPr>
      <w:r w:rsidRPr="002E587A">
        <w:t>Grocery and product supplies (GPS)</w:t>
      </w:r>
    </w:p>
    <w:p w:rsidR="00000000" w:rsidRPr="002E587A" w:rsidP="002E587A">
      <w:pPr>
        <w:pStyle w:val="Heading1"/>
      </w:pPr>
      <w:bookmarkStart w:id="5" w:name="O_970520"/>
      <w:bookmarkEnd w:id="5"/>
      <w:r w:rsidRPr="002E587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6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7A" w:rsidP="002E587A">
            <w:pPr>
              <w:pStyle w:val="BodyText"/>
            </w:pPr>
            <w:r w:rsidRPr="002E587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7A">
            <w:pPr>
              <w:pStyle w:val="BodyText"/>
              <w:rPr>
                <w:lang w:val="en-NZ"/>
              </w:rPr>
            </w:pPr>
            <w:r w:rsidRPr="002E587A">
              <w:rPr>
                <w:rStyle w:val="SpecialBold"/>
              </w:rPr>
              <w:t>Performance Criteria</w:t>
            </w:r>
          </w:p>
        </w:tc>
      </w:tr>
      <w:tr w:rsidTr="004C6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7A" w:rsidP="002E587A">
            <w:pPr>
              <w:pStyle w:val="BodyText"/>
            </w:pPr>
            <w:r w:rsidRPr="002E587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7A">
            <w:pPr>
              <w:pStyle w:val="BodyText"/>
              <w:rPr>
                <w:lang w:val="en-NZ"/>
              </w:rPr>
            </w:pPr>
            <w:r w:rsidRPr="002E587A">
              <w:rPr>
                <w:rStyle w:val="Emphasis"/>
              </w:rPr>
              <w:t>Performanc</w:t>
            </w:r>
            <w:r w:rsidRPr="002E587A">
              <w:rPr>
                <w:rStyle w:val="Emphasis"/>
              </w:rPr>
              <w:t>e criteria describe the performance needed to demonstrate achievement of the element.</w:t>
            </w:r>
          </w:p>
        </w:tc>
      </w:tr>
      <w:tr w:rsidTr="004C6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7A">
            <w:pPr>
              <w:pStyle w:val="BodyText"/>
              <w:rPr>
                <w:lang w:val="en-NZ"/>
              </w:rPr>
            </w:pPr>
            <w:r w:rsidRPr="002E587A">
              <w:t>1. Prepare the fractionation and related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7A" w:rsidP="002E587A">
            <w:pPr>
              <w:pStyle w:val="BodyText"/>
            </w:pPr>
            <w:r w:rsidRPr="002E587A">
              <w:t>1.1 Ensure oil stock and emulsion are available according to production requirements</w:t>
            </w:r>
          </w:p>
          <w:p w:rsidR="00000000" w:rsidRPr="002E587A" w:rsidP="002E587A">
            <w:pPr>
              <w:pStyle w:val="BodyText"/>
            </w:pPr>
            <w:r w:rsidRPr="002E587A">
              <w:t>1.2 Identify and co</w:t>
            </w:r>
            <w:r w:rsidRPr="002E587A">
              <w:t xml:space="preserve">nfirm cleaning and maintenance requirements have </w:t>
            </w:r>
            <w:r w:rsidRPr="002E587A">
              <w:t>been met</w:t>
            </w:r>
          </w:p>
          <w:p w:rsidR="00000000" w:rsidRPr="002E587A" w:rsidP="002E587A">
            <w:pPr>
              <w:pStyle w:val="BodyText"/>
            </w:pPr>
            <w:r w:rsidRPr="002E587A">
              <w:t>1.3 Fit and adjust machine components and related attachments according to operating requirements</w:t>
            </w:r>
          </w:p>
          <w:p w:rsidR="00000000" w:rsidRPr="002E587A" w:rsidP="002E587A">
            <w:pPr>
              <w:pStyle w:val="BodyText"/>
            </w:pPr>
            <w:r w:rsidRPr="002E587A">
              <w:t>1.4 Enter processing or operating parameters to meet safety and production requirements</w:t>
            </w:r>
          </w:p>
          <w:p w:rsidR="00000000" w:rsidRPr="002E587A" w:rsidP="002E587A">
            <w:pPr>
              <w:pStyle w:val="BodyText"/>
            </w:pPr>
            <w:r w:rsidRPr="002E587A">
              <w:t>1.5 Check an</w:t>
            </w:r>
            <w:r w:rsidRPr="002E587A">
              <w:t>d adjust equipment performance to ensure optimum performance</w:t>
            </w:r>
          </w:p>
          <w:p w:rsidR="00000000" w:rsidP="002E587A">
            <w:pPr>
              <w:pStyle w:val="BodyText"/>
              <w:rPr>
                <w:lang w:val="en-NZ"/>
              </w:rPr>
            </w:pPr>
            <w:r w:rsidRPr="002E587A">
              <w:t>1.6 Conduct pre-start checks according to operator instructions</w:t>
            </w:r>
          </w:p>
        </w:tc>
      </w:tr>
      <w:tr w:rsidTr="004C6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7A">
            <w:pPr>
              <w:pStyle w:val="BodyText"/>
              <w:rPr>
                <w:lang w:val="en-NZ"/>
              </w:rPr>
            </w:pPr>
            <w:r w:rsidRPr="002E587A">
              <w:t>2. Operate and monitor the fractionation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7A" w:rsidP="002E587A">
            <w:pPr>
              <w:pStyle w:val="BodyText"/>
            </w:pPr>
            <w:r w:rsidRPr="002E587A">
              <w:t>2.1 Start up and operate the fractionation process according to work health and safety and operating procedures</w:t>
            </w:r>
          </w:p>
          <w:p w:rsidR="00000000" w:rsidRPr="002E587A" w:rsidP="002E587A">
            <w:pPr>
              <w:pStyle w:val="BodyText"/>
            </w:pPr>
            <w:r w:rsidRPr="002E587A">
              <w:t>2.2 Monitor equipment to identify variation in operating conditions</w:t>
            </w:r>
          </w:p>
          <w:p w:rsidR="00000000" w:rsidRPr="002E587A" w:rsidP="002E587A">
            <w:pPr>
              <w:pStyle w:val="BodyText"/>
            </w:pPr>
            <w:r w:rsidRPr="002E587A">
              <w:t>2.3 Identify variation in equipment operation and report maintenance require</w:t>
            </w:r>
            <w:r w:rsidRPr="002E587A">
              <w:t>ments</w:t>
            </w:r>
          </w:p>
          <w:p w:rsidR="00000000" w:rsidRPr="002E587A" w:rsidP="002E587A">
            <w:pPr>
              <w:pStyle w:val="BodyText"/>
            </w:pPr>
            <w:r w:rsidRPr="002E587A">
              <w:t>2.4 Confirm that specifications are met at each stage according to production procedures</w:t>
            </w:r>
          </w:p>
          <w:p w:rsidR="00000000" w:rsidRPr="002E587A" w:rsidP="002E587A">
            <w:pPr>
              <w:pStyle w:val="BodyText"/>
            </w:pPr>
            <w:r w:rsidRPr="002E587A">
              <w:t>2.5 Identify, rectify or report out-of-specification product and process outcomes according to workplace procedures</w:t>
            </w:r>
          </w:p>
          <w:p w:rsidR="00000000" w:rsidRPr="002E587A" w:rsidP="002E587A">
            <w:pPr>
              <w:pStyle w:val="BodyText"/>
            </w:pPr>
            <w:r w:rsidRPr="002E587A">
              <w:t>2.6 Maintain the work area according to workp</w:t>
            </w:r>
            <w:r w:rsidRPr="002E587A">
              <w:t>lace guidelines</w:t>
            </w:r>
          </w:p>
          <w:p w:rsidR="00000000" w:rsidP="002E587A">
            <w:pPr>
              <w:pStyle w:val="BodyText"/>
              <w:rPr>
                <w:lang w:val="en-NZ"/>
              </w:rPr>
            </w:pPr>
            <w:r w:rsidRPr="002E587A">
              <w:t>2.7 Enter workplace records in required format</w:t>
            </w:r>
          </w:p>
        </w:tc>
      </w:tr>
      <w:tr w:rsidTr="004C6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7A">
            <w:pPr>
              <w:pStyle w:val="BodyText"/>
              <w:rPr>
                <w:lang w:val="en-NZ"/>
              </w:rPr>
            </w:pPr>
            <w:r w:rsidRPr="002E587A">
              <w:t>3. Shut down the fractionation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7A" w:rsidP="002E587A">
            <w:pPr>
              <w:pStyle w:val="BodyText"/>
            </w:pPr>
            <w:r w:rsidRPr="002E587A">
              <w:t>3.1 Identify the appropriate shutdown procedure</w:t>
            </w:r>
          </w:p>
          <w:p w:rsidR="00000000" w:rsidRPr="002E587A" w:rsidP="002E587A">
            <w:pPr>
              <w:pStyle w:val="BodyText"/>
            </w:pPr>
            <w:r w:rsidRPr="002E587A">
              <w:t>3.2 Shut down the process safely according to operating procedures</w:t>
            </w:r>
          </w:p>
          <w:p w:rsidR="00000000" w:rsidRPr="002E587A" w:rsidP="002E587A">
            <w:pPr>
              <w:pStyle w:val="BodyText"/>
            </w:pPr>
            <w:r w:rsidRPr="002E587A">
              <w:t>3.3 Identify and report maintenance re</w:t>
            </w:r>
            <w:r w:rsidRPr="002E587A">
              <w:t>quirements</w:t>
            </w:r>
          </w:p>
        </w:tc>
      </w:tr>
    </w:tbl>
    <w:p w:rsidR="00000000" w:rsidRPr="002E587A" w:rsidP="002E587A">
      <w:pPr>
        <w:pStyle w:val="BodyText"/>
      </w:pPr>
    </w:p>
    <w:p w:rsidR="00000000" w:rsidRPr="002E587A" w:rsidP="002E587A">
      <w:pPr>
        <w:pStyle w:val="AllowPageBreak"/>
      </w:pPr>
    </w:p>
    <w:p w:rsidR="00000000" w:rsidRPr="002E587A" w:rsidP="002E587A">
      <w:pPr>
        <w:pStyle w:val="Heading1"/>
      </w:pPr>
      <w:bookmarkStart w:id="6" w:name="O_970521"/>
      <w:bookmarkEnd w:id="6"/>
      <w:r w:rsidRPr="002E587A">
        <w:t>Foundation Skills</w:t>
      </w:r>
    </w:p>
    <w:p w:rsidR="00000000" w:rsidRPr="004C64EA" w:rsidP="004C64EA">
      <w:pPr>
        <w:pStyle w:val="BodyText"/>
        <w:rPr>
          <w:i/>
        </w:rPr>
      </w:pPr>
      <w:r w:rsidRPr="004C64E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5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7A" w:rsidP="002E587A">
            <w:pPr>
              <w:pStyle w:val="BodyText"/>
            </w:pPr>
            <w:r w:rsidRPr="002E587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7A">
            <w:pPr>
              <w:pStyle w:val="BodyText"/>
              <w:rPr>
                <w:lang w:val="en-NZ"/>
              </w:rPr>
            </w:pPr>
            <w:r w:rsidRPr="002E587A">
              <w:rPr>
                <w:rStyle w:val="SpecialBold"/>
              </w:rPr>
              <w:t>Descriptio</w:t>
            </w:r>
            <w:r w:rsidRPr="002E587A">
              <w:rPr>
                <w:rStyle w:val="SpecialBold"/>
              </w:rPr>
              <w:t>n</w:t>
            </w:r>
          </w:p>
        </w:tc>
      </w:tr>
      <w:tr w:rsidTr="002E5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7A">
            <w:pPr>
              <w:pStyle w:val="BodyText"/>
              <w:rPr>
                <w:lang w:val="en-NZ"/>
              </w:rPr>
            </w:pPr>
            <w:r w:rsidRPr="002E587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7A">
            <w:pPr>
              <w:pStyle w:val="ListBullet"/>
              <w:rPr>
                <w:lang w:val="en-NZ"/>
              </w:rPr>
            </w:pPr>
            <w:r w:rsidRPr="002E587A">
              <w:t>Read and interpret standard operating procedures for the fractionation process</w:t>
            </w:r>
          </w:p>
        </w:tc>
      </w:tr>
      <w:tr w:rsidTr="002E5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7A">
            <w:pPr>
              <w:pStyle w:val="BodyText"/>
              <w:rPr>
                <w:lang w:val="en-NZ"/>
              </w:rPr>
            </w:pPr>
            <w:r w:rsidRPr="002E587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7A">
            <w:pPr>
              <w:pStyle w:val="ListBullet"/>
              <w:rPr>
                <w:lang w:val="en-NZ"/>
              </w:rPr>
            </w:pPr>
            <w:r w:rsidRPr="002E587A">
              <w:t>Complete records according to workplace guidelines on paper-based and electronic media</w:t>
            </w:r>
          </w:p>
        </w:tc>
      </w:tr>
      <w:tr w:rsidTr="002E5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7A">
            <w:pPr>
              <w:pStyle w:val="BodyText"/>
              <w:rPr>
                <w:lang w:val="en-NZ"/>
              </w:rPr>
            </w:pPr>
            <w:r w:rsidRPr="002E587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7A" w:rsidP="002E587A">
            <w:pPr>
              <w:pStyle w:val="ListBullet"/>
            </w:pPr>
            <w:r w:rsidRPr="002E587A">
              <w:t>Monitor control points for temperature and flow rates</w:t>
            </w:r>
          </w:p>
          <w:p w:rsidR="00000000" w:rsidP="002E587A">
            <w:pPr>
              <w:pStyle w:val="ListBullet"/>
              <w:rPr>
                <w:lang w:val="en-NZ"/>
              </w:rPr>
            </w:pPr>
            <w:r w:rsidRPr="002E587A">
              <w:t>Monitor supply and flow of materials to and from the fractionation process</w:t>
            </w:r>
          </w:p>
        </w:tc>
      </w:tr>
      <w:tr w:rsidTr="002E5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7A">
            <w:pPr>
              <w:pStyle w:val="BodyText"/>
              <w:rPr>
                <w:lang w:val="en-NZ"/>
              </w:rPr>
            </w:pPr>
            <w:r w:rsidRPr="002E587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7A" w:rsidP="002E587A">
            <w:pPr>
              <w:pStyle w:val="ListBullet"/>
            </w:pPr>
            <w:r w:rsidRPr="002E587A">
              <w:t>Apply workplace procedures to own role and responsibilities</w:t>
            </w:r>
          </w:p>
          <w:p w:rsidR="00000000" w:rsidRPr="002E587A" w:rsidP="002E587A">
            <w:pPr>
              <w:pStyle w:val="ListBullet"/>
            </w:pPr>
            <w:r w:rsidRPr="002E587A">
              <w:t>Understand main tasks, responsibilities and boundaries of own role, including use of personal protective clothing and equipment, housekeeping standards and environmental care requirements</w:t>
            </w:r>
          </w:p>
          <w:p w:rsidR="00000000" w:rsidRPr="002E587A" w:rsidP="002E587A">
            <w:pPr>
              <w:pStyle w:val="ListBullet"/>
            </w:pPr>
            <w:r w:rsidRPr="002E587A">
              <w:t>Maintain a clean and hazard-free work area</w:t>
            </w:r>
          </w:p>
          <w:p w:rsidR="00000000" w:rsidP="002E587A">
            <w:pPr>
              <w:pStyle w:val="ListBullet"/>
              <w:rPr>
                <w:lang w:val="en-NZ"/>
              </w:rPr>
            </w:pPr>
            <w:r w:rsidRPr="002E587A">
              <w:t>Maintain hygiene standard</w:t>
            </w:r>
            <w:r w:rsidRPr="002E587A">
              <w:t>s</w:t>
            </w:r>
          </w:p>
        </w:tc>
      </w:tr>
      <w:tr w:rsidTr="002E5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7A">
            <w:pPr>
              <w:pStyle w:val="BodyText"/>
              <w:rPr>
                <w:lang w:val="en-NZ"/>
              </w:rPr>
            </w:pPr>
            <w:r w:rsidRPr="002E587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7A">
            <w:pPr>
              <w:pStyle w:val="ListBullet"/>
              <w:rPr>
                <w:lang w:val="en-NZ"/>
              </w:rPr>
            </w:pPr>
            <w:r w:rsidRPr="002E587A">
              <w:t>Report operational and safety information to relevant personnel using required communication method</w:t>
            </w:r>
          </w:p>
        </w:tc>
      </w:tr>
      <w:tr w:rsidTr="002E5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7A">
            <w:pPr>
              <w:pStyle w:val="BodyText"/>
              <w:rPr>
                <w:lang w:val="en-NZ"/>
              </w:rPr>
            </w:pPr>
            <w:r w:rsidRPr="002E587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7A" w:rsidP="002E587A">
            <w:pPr>
              <w:pStyle w:val="ListBullet"/>
            </w:pPr>
            <w:r w:rsidRPr="002E587A">
              <w:t>Solve routine problems according to workplace guidelines and using experience of past solutions</w:t>
            </w:r>
          </w:p>
        </w:tc>
      </w:tr>
    </w:tbl>
    <w:p w:rsidR="00000000" w:rsidRPr="002E587A" w:rsidP="002E587A">
      <w:pPr>
        <w:pStyle w:val="BodyText"/>
      </w:pPr>
    </w:p>
    <w:p w:rsidR="00000000" w:rsidRPr="002E587A" w:rsidP="002E587A">
      <w:pPr>
        <w:pStyle w:val="AllowPageBreak"/>
      </w:pPr>
    </w:p>
    <w:p w:rsidR="00000000" w:rsidRPr="002E587A" w:rsidP="002E587A">
      <w:pPr>
        <w:pStyle w:val="Heading1"/>
      </w:pPr>
      <w:bookmarkStart w:id="7" w:name="O_970523"/>
      <w:bookmarkEnd w:id="7"/>
      <w:r w:rsidRPr="002E587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391"/>
        <w:gridCol w:w="3130"/>
      </w:tblGrid>
      <w:tr w:rsidTr="002E5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7A" w:rsidP="002E587A">
            <w:pPr>
              <w:pStyle w:val="BodyText"/>
            </w:pPr>
            <w:r w:rsidRPr="002E587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7A" w:rsidP="002E587A">
            <w:pPr>
              <w:pStyle w:val="BodyText"/>
            </w:pPr>
            <w:r w:rsidRPr="002E587A">
              <w:rPr>
                <w:rStyle w:val="SpecialBold"/>
              </w:rPr>
              <w:t>Code and title previous version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7A" w:rsidP="002E587A">
            <w:pPr>
              <w:pStyle w:val="BodyText"/>
            </w:pPr>
            <w:r w:rsidRPr="002E587A">
              <w:rPr>
                <w:rStyle w:val="SpecialBold"/>
              </w:rPr>
              <w:t>Comments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7A">
            <w:pPr>
              <w:pStyle w:val="BodyText"/>
              <w:rPr>
                <w:lang w:val="en-NZ"/>
              </w:rPr>
            </w:pPr>
            <w:r w:rsidRPr="002E587A">
              <w:rPr>
                <w:rStyle w:val="SpecialBold"/>
              </w:rPr>
              <w:t>Equivalence status</w:t>
            </w:r>
          </w:p>
        </w:tc>
      </w:tr>
      <w:tr w:rsidTr="002E5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7A">
            <w:pPr>
              <w:pStyle w:val="BodyText"/>
              <w:rPr>
                <w:lang w:val="en-NZ"/>
              </w:rPr>
            </w:pPr>
            <w:r w:rsidRPr="002E587A">
              <w:t>FBPGPS2005 Operate a fractionation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7A">
            <w:pPr>
              <w:pStyle w:val="BodyText"/>
              <w:rPr>
                <w:lang w:val="en-NZ"/>
              </w:rPr>
            </w:pPr>
            <w:r w:rsidRPr="002E587A">
              <w:t>FDFGPS2005A Operate a fractionation process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7A">
            <w:pPr>
              <w:pStyle w:val="BodyText"/>
              <w:rPr>
                <w:lang w:val="en-NZ"/>
              </w:rPr>
            </w:pPr>
            <w:r w:rsidRPr="002E587A">
              <w:t>Updated to meet Standards for Training Packages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7A" w:rsidP="002E587A">
            <w:pPr>
              <w:pStyle w:val="BodyText"/>
            </w:pPr>
            <w:r w:rsidRPr="002E587A">
              <w:t>Equivalent unit</w:t>
            </w:r>
          </w:p>
        </w:tc>
      </w:tr>
    </w:tbl>
    <w:p w:rsidR="00000000" w:rsidRPr="002E587A" w:rsidP="002E587A">
      <w:pPr>
        <w:pStyle w:val="BodyText"/>
      </w:pPr>
    </w:p>
    <w:p w:rsidR="00000000" w:rsidRPr="002E587A" w:rsidP="002E587A">
      <w:pPr>
        <w:pStyle w:val="AllowPageBreak"/>
      </w:pPr>
    </w:p>
    <w:p w:rsidR="00000000" w:rsidRPr="002E587A" w:rsidP="002E587A">
      <w:pPr>
        <w:pStyle w:val="Heading1"/>
      </w:pPr>
      <w:bookmarkStart w:id="8" w:name="O_970530"/>
      <w:bookmarkEnd w:id="8"/>
      <w:r w:rsidRPr="002E587A">
        <w:t>Links</w:t>
      </w:r>
    </w:p>
    <w:p w:rsidR="00000000" w:rsidRPr="002E587A" w:rsidP="004C64EA">
      <w:pPr>
        <w:pStyle w:val="BodyText"/>
      </w:pPr>
      <w:r w:rsidRPr="002E58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A56E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E587A" w:rsidP="002E587A"/>
    <w:sectPr w:rsidSect="002E58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7A" w:rsidRPr="004C64EA" w:rsidP="004C64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EA" w:rsidP="002E58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64EA" w:rsidP="002E58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C64EA" w:rsidP="002E58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587A" w:rsidRPr="004C64EA" w:rsidP="004C64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EA" w:rsidRPr="002D2AF8" w:rsidP="002E58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FBPGPS2005 Operate a fractionation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4C64EA" w:rsidP="002E58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44A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9046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8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8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8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8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8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8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8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8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8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8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8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87A"/>
  </w:style>
  <w:style w:type="character" w:customStyle="1" w:styleId="Heading1Char">
    <w:name w:val="Heading 1 Char"/>
    <w:basedOn w:val="DefaultParagraphFont"/>
    <w:link w:val="Heading1"/>
    <w:rsid w:val="002E58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8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8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58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587A"/>
    <w:rPr>
      <w:b/>
      <w:spacing w:val="0"/>
    </w:rPr>
  </w:style>
  <w:style w:type="character" w:styleId="Emphasis">
    <w:name w:val="Emphasis"/>
    <w:basedOn w:val="DefaultParagraphFont"/>
    <w:qFormat/>
    <w:rsid w:val="002E587A"/>
    <w:rPr>
      <w:i/>
    </w:rPr>
  </w:style>
  <w:style w:type="paragraph" w:customStyle="1" w:styleId="SuperHeading">
    <w:name w:val="SuperHeading"/>
    <w:basedOn w:val="Normal"/>
    <w:rsid w:val="002E58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58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58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8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8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8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8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8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8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8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8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8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8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8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8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8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58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58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58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8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8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58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58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8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8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8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8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8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8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8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8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58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8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8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87A"/>
  </w:style>
  <w:style w:type="paragraph" w:styleId="TableofFigures">
    <w:name w:val="table of figures"/>
    <w:basedOn w:val="Normal"/>
    <w:next w:val="Normal"/>
    <w:semiHidden/>
    <w:rsid w:val="002E58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8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587A"/>
    <w:rPr>
      <w:rFonts w:ascii="Wingdings" w:hAnsi="Wingdings"/>
    </w:rPr>
  </w:style>
  <w:style w:type="paragraph" w:customStyle="1" w:styleId="TableHeading">
    <w:name w:val="Table Heading"/>
    <w:basedOn w:val="HeadingBase"/>
    <w:rsid w:val="002E58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587A"/>
    <w:rPr>
      <w:color w:val="0033CC"/>
      <w:u w:val="none"/>
    </w:rPr>
  </w:style>
  <w:style w:type="paragraph" w:customStyle="1" w:styleId="BodyTextRight">
    <w:name w:val="Body Text Right"/>
    <w:basedOn w:val="BodyText"/>
    <w:rsid w:val="002E58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8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8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8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8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8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87A"/>
    <w:rPr>
      <w:sz w:val="32"/>
    </w:rPr>
  </w:style>
  <w:style w:type="paragraph" w:customStyle="1" w:styleId="HeadingProcedure">
    <w:name w:val="Heading Procedure"/>
    <w:basedOn w:val="HeadingBase"/>
    <w:next w:val="Normal"/>
    <w:rsid w:val="002E58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87A"/>
    <w:pPr>
      <w:spacing w:before="60" w:after="60"/>
    </w:pPr>
  </w:style>
  <w:style w:type="paragraph" w:styleId="ListContinue">
    <w:name w:val="List Continue"/>
    <w:basedOn w:val="List"/>
    <w:rsid w:val="002E587A"/>
    <w:pPr>
      <w:ind w:firstLine="0"/>
    </w:pPr>
  </w:style>
  <w:style w:type="paragraph" w:customStyle="1" w:styleId="ListNote">
    <w:name w:val="List Note"/>
    <w:basedOn w:val="List"/>
    <w:rsid w:val="002E58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8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8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87A"/>
    <w:rPr>
      <w:rFonts w:ascii="Courier New" w:hAnsi="Courier New"/>
    </w:rPr>
  </w:style>
  <w:style w:type="paragraph" w:customStyle="1" w:styleId="NoteBullet">
    <w:name w:val="Note Bullet"/>
    <w:basedOn w:val="Note"/>
    <w:rsid w:val="002E58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8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8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8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8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58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8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87A"/>
    <w:rPr>
      <w:b/>
      <w:smallCaps/>
    </w:rPr>
  </w:style>
  <w:style w:type="paragraph" w:customStyle="1" w:styleId="TableListNumber">
    <w:name w:val="Table List Number"/>
    <w:basedOn w:val="ListNumber"/>
    <w:rsid w:val="002E58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8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87A"/>
    <w:pPr>
      <w:numPr>
        <w:numId w:val="8"/>
      </w:numPr>
    </w:pPr>
  </w:style>
  <w:style w:type="paragraph" w:customStyle="1" w:styleId="ListAlpha2">
    <w:name w:val="List Alpha 2"/>
    <w:basedOn w:val="List2"/>
    <w:rsid w:val="002E587A"/>
    <w:pPr>
      <w:numPr>
        <w:numId w:val="7"/>
      </w:numPr>
    </w:pPr>
  </w:style>
  <w:style w:type="paragraph" w:styleId="List2">
    <w:name w:val="List 2"/>
    <w:basedOn w:val="BodyText"/>
    <w:rsid w:val="002E58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8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8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8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58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58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587A"/>
    <w:pPr>
      <w:numPr>
        <w:numId w:val="3"/>
      </w:numPr>
    </w:pPr>
  </w:style>
  <w:style w:type="paragraph" w:styleId="ListContinue2">
    <w:name w:val="List Continue 2"/>
    <w:basedOn w:val="List2"/>
    <w:rsid w:val="002E587A"/>
    <w:pPr>
      <w:ind w:firstLine="0"/>
    </w:pPr>
  </w:style>
  <w:style w:type="paragraph" w:styleId="ListContinue3">
    <w:name w:val="List Continue 3"/>
    <w:basedOn w:val="List3"/>
    <w:rsid w:val="002E587A"/>
    <w:pPr>
      <w:ind w:left="1021" w:firstLine="0"/>
    </w:pPr>
  </w:style>
  <w:style w:type="paragraph" w:styleId="ListContinue4">
    <w:name w:val="List Continue 4"/>
    <w:basedOn w:val="List4"/>
    <w:rsid w:val="002E587A"/>
    <w:pPr>
      <w:ind w:firstLine="0"/>
    </w:pPr>
  </w:style>
  <w:style w:type="paragraph" w:styleId="ListContinue5">
    <w:name w:val="List Continue 5"/>
    <w:basedOn w:val="List5"/>
    <w:rsid w:val="002E587A"/>
    <w:pPr>
      <w:ind w:firstLine="0"/>
    </w:pPr>
  </w:style>
  <w:style w:type="paragraph" w:styleId="ListNumber3">
    <w:name w:val="List Number 3"/>
    <w:basedOn w:val="List3"/>
    <w:rsid w:val="002E587A"/>
    <w:pPr>
      <w:numPr>
        <w:numId w:val="4"/>
      </w:numPr>
    </w:pPr>
  </w:style>
  <w:style w:type="paragraph" w:styleId="ListNumber4">
    <w:name w:val="List Number 4"/>
    <w:basedOn w:val="List4"/>
    <w:rsid w:val="002E587A"/>
    <w:pPr>
      <w:numPr>
        <w:numId w:val="5"/>
      </w:numPr>
    </w:pPr>
  </w:style>
  <w:style w:type="paragraph" w:styleId="ListNumber5">
    <w:name w:val="List Number 5"/>
    <w:basedOn w:val="List5"/>
    <w:rsid w:val="002E587A"/>
    <w:pPr>
      <w:numPr>
        <w:numId w:val="6"/>
      </w:numPr>
    </w:pPr>
  </w:style>
  <w:style w:type="paragraph" w:styleId="BlockText">
    <w:name w:val="Block Text"/>
    <w:basedOn w:val="Normal"/>
    <w:rsid w:val="002E58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8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87A"/>
    <w:rPr>
      <w:sz w:val="16"/>
      <w:vertAlign w:val="superscript"/>
    </w:rPr>
  </w:style>
  <w:style w:type="character" w:customStyle="1" w:styleId="Symbols">
    <w:name w:val="Symbols"/>
    <w:basedOn w:val="DefaultParagraphFont"/>
    <w:rsid w:val="002E587A"/>
    <w:rPr>
      <w:rFonts w:ascii="Symbol" w:hAnsi="Symbol"/>
    </w:rPr>
  </w:style>
  <w:style w:type="character" w:customStyle="1" w:styleId="MenuOptions">
    <w:name w:val="Menu Options"/>
    <w:basedOn w:val="DefaultParagraphFont"/>
    <w:rsid w:val="002E58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87A"/>
    <w:rPr>
      <w:b/>
    </w:rPr>
  </w:style>
  <w:style w:type="character" w:customStyle="1" w:styleId="Underlined">
    <w:name w:val="Underlined"/>
    <w:basedOn w:val="DefaultParagraphFont"/>
    <w:rsid w:val="002E587A"/>
    <w:rPr>
      <w:u w:val="single"/>
    </w:rPr>
  </w:style>
  <w:style w:type="paragraph" w:customStyle="1" w:styleId="TableBodyTextRight">
    <w:name w:val="Table Body Text Right"/>
    <w:basedOn w:val="TableBodyText"/>
    <w:rsid w:val="002E58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87A"/>
    <w:rPr>
      <w:sz w:val="18"/>
    </w:rPr>
  </w:style>
  <w:style w:type="paragraph" w:customStyle="1" w:styleId="BodySmallRight">
    <w:name w:val="Body Small Right"/>
    <w:basedOn w:val="BodyTextRight"/>
    <w:rsid w:val="002E587A"/>
    <w:rPr>
      <w:sz w:val="18"/>
      <w:szCs w:val="18"/>
    </w:rPr>
  </w:style>
  <w:style w:type="paragraph" w:customStyle="1" w:styleId="MarginEdition">
    <w:name w:val="Margin Edition"/>
    <w:basedOn w:val="MarginNote"/>
    <w:rsid w:val="002E58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87A"/>
    <w:rPr>
      <w:sz w:val="2"/>
      <w:szCs w:val="2"/>
    </w:rPr>
  </w:style>
  <w:style w:type="character" w:customStyle="1" w:styleId="Small">
    <w:name w:val="Small"/>
    <w:basedOn w:val="DefaultParagraphFont"/>
    <w:rsid w:val="002E587A"/>
    <w:rPr>
      <w:sz w:val="16"/>
    </w:rPr>
  </w:style>
  <w:style w:type="paragraph" w:customStyle="1" w:styleId="WideTable">
    <w:name w:val="Wide Table"/>
    <w:basedOn w:val="Normal"/>
    <w:rsid w:val="002E58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87A"/>
  </w:style>
  <w:style w:type="paragraph" w:styleId="Quote">
    <w:name w:val="Quote"/>
    <w:basedOn w:val="Heading1"/>
    <w:link w:val="QuoteChar"/>
    <w:qFormat/>
    <w:rsid w:val="002E58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8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87A"/>
    <w:pPr>
      <w:pageBreakBefore/>
    </w:pPr>
  </w:style>
  <w:style w:type="paragraph" w:customStyle="1" w:styleId="Border">
    <w:name w:val="Border"/>
    <w:basedOn w:val="Normal"/>
    <w:qFormat/>
    <w:rsid w:val="002E58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8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8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8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8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8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8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8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8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87A"/>
    <w:rPr>
      <w:u w:val="single"/>
    </w:rPr>
  </w:style>
  <w:style w:type="character" w:customStyle="1" w:styleId="BoldandItalics">
    <w:name w:val="Bold and Italics"/>
    <w:qFormat/>
    <w:rsid w:val="002E587A"/>
    <w:rPr>
      <w:b/>
      <w:i/>
      <w:u w:val="none"/>
    </w:rPr>
  </w:style>
  <w:style w:type="paragraph" w:styleId="BalloonText">
    <w:name w:val="Balloon Text"/>
    <w:basedOn w:val="Normal"/>
    <w:link w:val="BalloonTextChar"/>
    <w:rsid w:val="002E5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8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8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8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8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8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587A"/>
    <w:pPr>
      <w:spacing w:before="0" w:after="0"/>
    </w:pPr>
  </w:style>
  <w:style w:type="paragraph" w:customStyle="1" w:styleId="BodyTextBold">
    <w:name w:val="Body Text Bold"/>
    <w:basedOn w:val="BodyText"/>
    <w:qFormat/>
    <w:rsid w:val="002E587A"/>
    <w:rPr>
      <w:b/>
    </w:rPr>
  </w:style>
  <w:style w:type="character" w:styleId="Hyperlink">
    <w:name w:val="Hyperlink"/>
    <w:basedOn w:val="DefaultParagraphFont"/>
    <w:uiPriority w:val="99"/>
    <w:unhideWhenUsed/>
    <w:rsid w:val="004C64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3888</Characters>
  <Application>Microsoft Office Word</Application>
  <DocSecurity>0</DocSecurity>
  <Lines>138</Lines>
  <Paragraphs>86</Paragraphs>
  <ScaleCrop>false</ScaleCrop>
  <Company>Author-it Software Corporation Ltd.</Company>
  <LinksUpToDate>false</LinksUpToDate>
  <CharactersWithSpaces>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FBPGPS2005 Operate a fractionation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2021-03-22T08:52:00Z</dcterms:created>
  <dcterms:modified xsi:type="dcterms:W3CDTF">2021-03-22T08:52:00Z</dcterms:modified>
</cp:coreProperties>
</file>