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032" w:rsidP="008260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FBPFSY5004 Plan to mitigate food fraud</w:t>
      </w:r>
      <w:r>
        <w:fldChar w:fldCharType="end"/>
      </w:r>
    </w:p>
    <w:p w:rsidR="00826032" w:rsidP="00826032">
      <w:pPr>
        <w:pStyle w:val="Version"/>
        <w:sectPr w:rsidSect="00B31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C04" w:rsidP="00B31C04">
      <w:pPr>
        <w:pStyle w:val="SuperHeading"/>
      </w:pPr>
      <w:r w:rsidRPr="00B31C04">
        <w:t>FBPFSY5004 Plan to mitigate food fraud</w:t>
      </w:r>
    </w:p>
    <w:p w:rsidR="00000000" w:rsidRPr="00B31C04" w:rsidP="00B31C04">
      <w:pPr>
        <w:pStyle w:val="Heading1"/>
      </w:pPr>
      <w:bookmarkStart w:id="1" w:name="O_1187681"/>
      <w:bookmarkEnd w:id="1"/>
      <w:r w:rsidRPr="00B31C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1C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Bold"/>
              <w:rPr>
                <w:lang w:val="en-NZ"/>
              </w:rPr>
            </w:pPr>
            <w:r w:rsidRPr="00B31C0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Bold"/>
              <w:rPr>
                <w:lang w:val="en-NZ"/>
              </w:rPr>
            </w:pPr>
            <w:r w:rsidRPr="00B31C04">
              <w:t>Comments</w:t>
            </w:r>
          </w:p>
        </w:tc>
      </w:tr>
      <w:tr w:rsidTr="00B31C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4" w:rsidP="00B31C04">
            <w:pPr>
              <w:pStyle w:val="BodyText"/>
            </w:pPr>
            <w:r w:rsidRPr="00B31C04">
              <w:t>This version released with FBP Food, Beverage and Pharmaceutical Training Package Version 6.0.</w:t>
            </w:r>
          </w:p>
        </w:tc>
      </w:tr>
    </w:tbl>
    <w:p w:rsidR="00000000" w:rsidRPr="00B31C04" w:rsidP="00B31C04">
      <w:pPr>
        <w:pStyle w:val="BodyText"/>
      </w:pPr>
    </w:p>
    <w:p w:rsidR="00000000" w:rsidRPr="00B31C04" w:rsidP="00B31C04">
      <w:pPr>
        <w:pStyle w:val="AllowPageBreak"/>
      </w:pPr>
    </w:p>
    <w:p w:rsidR="00000000" w:rsidRPr="00B31C04" w:rsidP="00B31C04">
      <w:pPr>
        <w:pStyle w:val="Heading1"/>
      </w:pPr>
      <w:bookmarkStart w:id="2" w:name="O_1187682"/>
      <w:bookmarkEnd w:id="2"/>
      <w:r w:rsidRPr="00B31C04">
        <w:t>Application</w:t>
      </w:r>
    </w:p>
    <w:p w:rsidR="00000000" w:rsidRPr="00B31C04" w:rsidP="00826032">
      <w:pPr>
        <w:pStyle w:val="BodyText"/>
      </w:pPr>
      <w:r w:rsidRPr="00B31C04">
        <w:t xml:space="preserve">This unit of competency describes the skills and knowledge required to develop </w:t>
      </w:r>
      <w:r w:rsidRPr="00B31C04">
        <w:t>a plan to mitigate food fraud, and manage the vulnerabilities to the supply chain for processed foods.</w:t>
      </w:r>
    </w:p>
    <w:p w:rsidR="00000000" w:rsidRPr="00B31C04" w:rsidP="00826032">
      <w:pPr>
        <w:pStyle w:val="BodyText"/>
      </w:pPr>
      <w:r w:rsidRPr="00B31C04">
        <w:t>This unit focuses on food fraud as a deception for economic gain, concerned with incidents such as counterfeiting, adulteration, smuggling, stolen goods,</w:t>
      </w:r>
      <w:r w:rsidRPr="00B31C04">
        <w:t xml:space="preserve"> dilution and mislabelling. It incorporates conducting a food fraud assessment (vulnerability assessment and critical control points, or VACCP). </w:t>
      </w:r>
    </w:p>
    <w:p w:rsidR="00000000" w:rsidRPr="00B31C04" w:rsidP="00826032">
      <w:pPr>
        <w:pStyle w:val="BodyText"/>
      </w:pPr>
      <w:r w:rsidRPr="00B31C04">
        <w:t>This unit applies to individuals who are responsible for managing supply chains for processed food or who assu</w:t>
      </w:r>
      <w:r w:rsidRPr="00B31C04">
        <w:t>re quality and safety of food products.</w:t>
      </w:r>
    </w:p>
    <w:p w:rsidR="00000000" w:rsidRPr="00B31C04" w:rsidP="00826032">
      <w:pPr>
        <w:pStyle w:val="BodyText"/>
      </w:pPr>
      <w:r w:rsidRPr="00B31C04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B31C04" w:rsidP="00826032">
      <w:pPr>
        <w:pStyle w:val="BodyText"/>
      </w:pPr>
      <w:r w:rsidRPr="00B31C04">
        <w:t>No licensing,</w:t>
      </w:r>
      <w:r w:rsidRPr="00B31C04">
        <w:t xml:space="preserve"> legislative or certification requirements apply to this unit at the time of publication.</w:t>
      </w:r>
    </w:p>
    <w:p w:rsidR="00000000" w:rsidRPr="00B31C04" w:rsidP="00B31C04">
      <w:pPr>
        <w:pStyle w:val="Heading1"/>
      </w:pPr>
      <w:bookmarkStart w:id="3" w:name="O_1187683"/>
      <w:bookmarkEnd w:id="3"/>
      <w:r w:rsidRPr="00B31C04">
        <w:t>Pre-requisite Unit</w:t>
      </w:r>
    </w:p>
    <w:p w:rsidR="00000000" w:rsidRPr="00B31C04" w:rsidP="00826032">
      <w:pPr>
        <w:pStyle w:val="BodyText"/>
      </w:pPr>
      <w:r w:rsidRPr="00B31C04">
        <w:t>Nil</w:t>
      </w:r>
    </w:p>
    <w:p w:rsidR="00000000" w:rsidRPr="00B31C04" w:rsidP="00B31C04">
      <w:pPr>
        <w:pStyle w:val="Heading1"/>
      </w:pPr>
      <w:bookmarkStart w:id="4" w:name="O_1187685"/>
      <w:bookmarkEnd w:id="4"/>
      <w:r w:rsidRPr="00B31C04">
        <w:t>Unit Sector</w:t>
      </w:r>
    </w:p>
    <w:p w:rsidR="00000000" w:rsidRPr="00B31C04" w:rsidP="00826032">
      <w:pPr>
        <w:pStyle w:val="BodyText"/>
      </w:pPr>
      <w:r w:rsidRPr="00B31C04">
        <w:t>Food Safety (FSY)</w:t>
      </w:r>
    </w:p>
    <w:p w:rsidR="00000000" w:rsidRPr="00B31C04" w:rsidP="00B31C04">
      <w:pPr>
        <w:pStyle w:val="Heading1"/>
      </w:pPr>
      <w:bookmarkStart w:id="5" w:name="O_1187686"/>
      <w:bookmarkEnd w:id="5"/>
      <w:r w:rsidRPr="00B31C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6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Bold"/>
              <w:rPr>
                <w:lang w:val="en-NZ"/>
              </w:rPr>
            </w:pPr>
            <w:r w:rsidRPr="00B31C0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Bold"/>
              <w:rPr>
                <w:lang w:val="en-NZ"/>
              </w:rPr>
            </w:pPr>
            <w:r w:rsidRPr="00B31C04">
              <w:t>Performance Criteria</w:t>
            </w:r>
          </w:p>
        </w:tc>
      </w:tr>
      <w:tr w:rsidTr="00826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4" w:rsidP="00B31C04">
            <w:pPr>
              <w:pStyle w:val="BodyText"/>
            </w:pPr>
            <w:r w:rsidRPr="00B31C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6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 xml:space="preserve">1. Describe the product </w:t>
            </w:r>
            <w:r w:rsidRPr="00B31C04">
              <w:t>and scope for the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4" w:rsidP="00B31C04">
            <w:pPr>
              <w:pStyle w:val="BodyText"/>
            </w:pPr>
            <w:r w:rsidRPr="00B31C04">
              <w:t>1.1 Identify team members who will contribute to</w:t>
            </w:r>
            <w:r w:rsidRPr="00B31C04">
              <w:t xml:space="preserve"> the food fraud </w:t>
            </w:r>
            <w:r w:rsidRPr="00B31C04">
              <w:t xml:space="preserve">assessment </w:t>
            </w:r>
          </w:p>
          <w:p w:rsidR="00000000" w:rsidRPr="00B31C04" w:rsidP="00B31C04">
            <w:pPr>
              <w:pStyle w:val="BodyText"/>
            </w:pPr>
            <w:r w:rsidRPr="00B31C04">
              <w:t>1.2 Identify food product to form the basis of the assessment</w:t>
            </w:r>
          </w:p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 xml:space="preserve">1.3 Obtain the appropriate raw material, ingredient and product knowledge </w:t>
            </w:r>
          </w:p>
        </w:tc>
      </w:tr>
      <w:tr w:rsidTr="00826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2. Gather information about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4" w:rsidP="00B31C04">
            <w:pPr>
              <w:pStyle w:val="BodyText"/>
            </w:pPr>
            <w:r w:rsidRPr="00B31C04">
              <w:t>2.1 List all raw materials included in processed product</w:t>
            </w:r>
          </w:p>
          <w:p w:rsidR="00000000" w:rsidRPr="00B31C04" w:rsidP="00B31C04">
            <w:pPr>
              <w:pStyle w:val="BodyText"/>
            </w:pPr>
            <w:r w:rsidRPr="00B31C04">
              <w:t>2.2 Identify country of origin, supplier, source manufacturer, and pricing trends for each raw material</w:t>
            </w:r>
          </w:p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2.3 Identify known sampling and testing activities for each raw material</w:t>
            </w:r>
          </w:p>
        </w:tc>
      </w:tr>
      <w:tr w:rsidTr="00826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3. Collect informatio</w:t>
            </w:r>
            <w:r w:rsidRPr="00B31C04">
              <w:t>n on producers and suppliers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4" w:rsidP="00B31C04">
            <w:pPr>
              <w:pStyle w:val="BodyText"/>
            </w:pPr>
            <w:r w:rsidRPr="00B31C04">
              <w:t>3.1 List all producers and suppliers of raw materials, including brokers and/or agents</w:t>
            </w:r>
          </w:p>
          <w:p w:rsidR="00000000" w:rsidRPr="00B31C04" w:rsidP="00B31C04">
            <w:pPr>
              <w:pStyle w:val="BodyText"/>
            </w:pPr>
            <w:r w:rsidRPr="00B31C04">
              <w:t>3.2 Gather information on each supplier and/or producer, including certifications</w:t>
            </w:r>
          </w:p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3.3 Cross-check information to ensure certifications are v</w:t>
            </w:r>
            <w:r w:rsidRPr="00B31C04">
              <w:t>alid and current</w:t>
            </w:r>
          </w:p>
        </w:tc>
      </w:tr>
      <w:tr w:rsidTr="00826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4. Conduct a risk assessment of the raw materials in the supply chain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4" w:rsidP="00B31C04">
            <w:pPr>
              <w:pStyle w:val="BodyText"/>
            </w:pPr>
            <w:r w:rsidRPr="00B31C04">
              <w:t>4.1 Identify vulnerabilities and risks of food fraud within the raw material supply chain, including suppliers</w:t>
            </w:r>
          </w:p>
          <w:p w:rsidR="00000000" w:rsidRPr="00B31C04" w:rsidP="00B31C04">
            <w:pPr>
              <w:pStyle w:val="BodyText"/>
            </w:pPr>
            <w:r w:rsidRPr="00B31C04">
              <w:t>4.2 Assess the risk to identify the likelihood of adulter</w:t>
            </w:r>
            <w:r w:rsidRPr="00B31C04">
              <w:t>ation or food fraud event and its impact</w:t>
            </w:r>
          </w:p>
          <w:p w:rsidR="00000000" w:rsidRPr="00B31C04" w:rsidP="00B31C04">
            <w:pPr>
              <w:pStyle w:val="BodyText"/>
            </w:pPr>
            <w:r w:rsidRPr="00B31C04">
              <w:t>4.3 Plan detection methods and control measures to mitigate the identified risk</w:t>
            </w:r>
          </w:p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4.4 Document the risk assessment of each raw material in the supply chain</w:t>
            </w:r>
          </w:p>
        </w:tc>
      </w:tr>
      <w:tr w:rsidTr="00826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5. Monitor ongoing risks and vulnerabilities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4" w:rsidP="00B31C04">
            <w:pPr>
              <w:pStyle w:val="BodyText"/>
            </w:pPr>
            <w:r w:rsidRPr="00B31C04">
              <w:t>5.1 Develop pro</w:t>
            </w:r>
            <w:r w:rsidRPr="00B31C04">
              <w:t>cedures for conducting regular risk assessments</w:t>
            </w:r>
          </w:p>
          <w:p w:rsidR="00000000" w:rsidRPr="00B31C04" w:rsidP="00B31C04">
            <w:pPr>
              <w:pStyle w:val="BodyText"/>
            </w:pPr>
            <w:r w:rsidRPr="00B31C04">
              <w:t>5.2 Conduct horizon scanning to identify trends and emerging issues that could increase the likelihood of food fraud for a particular raw material</w:t>
            </w:r>
          </w:p>
          <w:p w:rsidR="00000000" w:rsidRPr="00B31C04" w:rsidP="00B31C04">
            <w:pPr>
              <w:pStyle w:val="BodyText"/>
            </w:pPr>
            <w:r w:rsidRPr="00B31C04">
              <w:t>5.3 Record outcomes of review and action trigger points</w:t>
            </w:r>
          </w:p>
        </w:tc>
      </w:tr>
    </w:tbl>
    <w:p w:rsidR="00000000" w:rsidRPr="00B31C04" w:rsidP="00B31C04">
      <w:pPr>
        <w:pStyle w:val="BodyText"/>
      </w:pPr>
    </w:p>
    <w:p w:rsidR="00000000" w:rsidRPr="00B31C04" w:rsidP="00B31C04">
      <w:pPr>
        <w:pStyle w:val="AllowPageBreak"/>
      </w:pPr>
    </w:p>
    <w:p w:rsidR="00000000" w:rsidRPr="00B31C04" w:rsidP="00B31C04">
      <w:pPr>
        <w:pStyle w:val="Heading1"/>
      </w:pPr>
      <w:bookmarkStart w:id="6" w:name="O_1187687"/>
      <w:bookmarkEnd w:id="6"/>
      <w:r w:rsidRPr="00B31C04">
        <w:t>Foundation Skills</w:t>
      </w:r>
    </w:p>
    <w:p w:rsidR="00000000" w:rsidRPr="00826032" w:rsidP="00826032">
      <w:pPr>
        <w:pStyle w:val="BodyText"/>
        <w:rPr>
          <w:i/>
        </w:rPr>
      </w:pPr>
      <w:r w:rsidRPr="0082603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1C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Bold"/>
              <w:rPr>
                <w:lang w:val="en-NZ"/>
              </w:rPr>
            </w:pPr>
            <w:r w:rsidRPr="00B31C0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Bold"/>
              <w:rPr>
                <w:lang w:val="en-NZ"/>
              </w:rPr>
            </w:pPr>
            <w:r w:rsidRPr="00B31C04">
              <w:t>Description</w:t>
            </w:r>
          </w:p>
        </w:tc>
      </w:tr>
      <w:tr w:rsidTr="00B31C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ListBullet"/>
              <w:rPr>
                <w:lang w:val="en-NZ"/>
              </w:rPr>
            </w:pPr>
            <w:r w:rsidRPr="00B31C04">
              <w:t>Analyse food fraud risks, and problem-solve controls</w:t>
            </w:r>
          </w:p>
        </w:tc>
      </w:tr>
      <w:tr w:rsidTr="00B31C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ListBullet"/>
              <w:rPr>
                <w:lang w:val="en-NZ"/>
              </w:rPr>
            </w:pPr>
            <w:r w:rsidRPr="00B31C04">
              <w:t>Interpret food fraud data, research and initiatives</w:t>
            </w:r>
          </w:p>
        </w:tc>
      </w:tr>
      <w:tr w:rsidTr="00B31C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4" w:rsidP="00B31C04">
            <w:pPr>
              <w:pStyle w:val="ListBullet"/>
            </w:pPr>
            <w:r w:rsidRPr="00B31C04">
              <w:t>Recognise trends in numerical data</w:t>
            </w:r>
          </w:p>
        </w:tc>
      </w:tr>
    </w:tbl>
    <w:p w:rsidR="00000000" w:rsidRPr="00B31C04" w:rsidP="00B31C04">
      <w:pPr>
        <w:pStyle w:val="BodyText"/>
      </w:pPr>
    </w:p>
    <w:p w:rsidR="00000000" w:rsidRPr="00B31C04" w:rsidP="00B31C04">
      <w:pPr>
        <w:pStyle w:val="AllowPageBreak"/>
      </w:pPr>
    </w:p>
    <w:p w:rsidR="00000000" w:rsidRPr="00B31C04" w:rsidP="00B31C04">
      <w:pPr>
        <w:pStyle w:val="Heading1"/>
      </w:pPr>
      <w:bookmarkStart w:id="7" w:name="O_1187689"/>
      <w:bookmarkEnd w:id="7"/>
      <w:r w:rsidRPr="00B31C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31C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Bold"/>
              <w:rPr>
                <w:lang w:val="en-NZ"/>
              </w:rPr>
            </w:pPr>
            <w:r w:rsidRPr="00B31C0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Bold"/>
              <w:rPr>
                <w:lang w:val="en-NZ"/>
              </w:rPr>
            </w:pPr>
            <w:r w:rsidRPr="00B31C0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Bold"/>
              <w:rPr>
                <w:lang w:val="en-NZ"/>
              </w:rPr>
            </w:pPr>
            <w:r w:rsidRPr="00B31C0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Bold"/>
              <w:rPr>
                <w:lang w:val="en-NZ"/>
              </w:rPr>
            </w:pPr>
            <w:r w:rsidRPr="00B31C04">
              <w:t>Equivalence status</w:t>
            </w:r>
          </w:p>
        </w:tc>
      </w:tr>
      <w:tr w:rsidTr="00B31C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FBPFSY5004 Plan to mitigate food fraud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4" w:rsidP="00B31C04">
            <w:pPr>
              <w:pStyle w:val="BodyText"/>
            </w:pPr>
            <w:r w:rsidRPr="00B31C04">
              <w:t>Newly created</w:t>
            </w:r>
          </w:p>
          <w:p w:rsidR="00000000" w:rsidRPr="00B31C04" w:rsidP="00B31C04">
            <w:pPr>
              <w:pStyle w:val="BodyText"/>
            </w:pPr>
          </w:p>
        </w:tc>
      </w:tr>
    </w:tbl>
    <w:p w:rsidR="00000000" w:rsidRPr="00B31C04" w:rsidP="00B31C04">
      <w:pPr>
        <w:pStyle w:val="BodyText"/>
      </w:pPr>
    </w:p>
    <w:p w:rsidR="00000000" w:rsidRPr="00B31C04" w:rsidP="00B31C04">
      <w:pPr>
        <w:pStyle w:val="AllowPageBreak"/>
      </w:pPr>
    </w:p>
    <w:p w:rsidR="00000000" w:rsidRPr="00B31C04" w:rsidP="00B31C04">
      <w:pPr>
        <w:pStyle w:val="Heading1"/>
      </w:pPr>
      <w:bookmarkStart w:id="8" w:name="O_1187696"/>
      <w:bookmarkEnd w:id="8"/>
      <w:r w:rsidRPr="00B31C04">
        <w:t>Links</w:t>
      </w:r>
    </w:p>
    <w:p w:rsidR="00000000" w:rsidRPr="00B31C04" w:rsidP="00826032">
      <w:pPr>
        <w:pStyle w:val="BodyText"/>
      </w:pPr>
      <w:r w:rsidRPr="00B31C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E143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31C04" w:rsidP="00826032">
      <w:pPr>
        <w:pStyle w:val="BodyText"/>
        <w:sectPr w:rsidSect="00B31C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1C04" w:rsidP="00B31C04">
      <w:pPr>
        <w:pStyle w:val="SuperHeading"/>
      </w:pPr>
      <w:r w:rsidRPr="00B31C04">
        <w:t>Assessment Requirements for FB</w:t>
      </w:r>
      <w:r w:rsidRPr="00B31C04">
        <w:t>PFSY5004 Plan to mitigate food fraud</w:t>
      </w:r>
    </w:p>
    <w:p w:rsidR="00000000" w:rsidRPr="00B31C04" w:rsidP="00B31C04">
      <w:pPr>
        <w:pStyle w:val="Heading1"/>
      </w:pPr>
      <w:bookmarkStart w:id="9" w:name="O_1187691"/>
      <w:bookmarkEnd w:id="9"/>
      <w:r w:rsidRPr="00B31C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1C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Bold"/>
              <w:rPr>
                <w:lang w:val="en-NZ"/>
              </w:rPr>
            </w:pPr>
            <w:r w:rsidRPr="00B31C0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Bold"/>
              <w:rPr>
                <w:lang w:val="en-NZ"/>
              </w:rPr>
            </w:pPr>
            <w:r w:rsidRPr="00B31C04">
              <w:t>Comments</w:t>
            </w:r>
          </w:p>
        </w:tc>
      </w:tr>
      <w:tr w:rsidTr="00B31C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C04">
            <w:pPr>
              <w:pStyle w:val="BodyText"/>
              <w:rPr>
                <w:lang w:val="en-NZ"/>
              </w:rPr>
            </w:pPr>
            <w:r w:rsidRPr="00B31C0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C04" w:rsidP="00B31C04">
            <w:pPr>
              <w:pStyle w:val="BodyText"/>
            </w:pPr>
            <w:r w:rsidRPr="00B31C04">
              <w:t>This version released with FBP Food, Beverage and Pharmaceutical Training Package Version 6.0.</w:t>
            </w:r>
          </w:p>
        </w:tc>
      </w:tr>
    </w:tbl>
    <w:p w:rsidR="00000000" w:rsidRPr="00B31C04" w:rsidP="00B31C04">
      <w:pPr>
        <w:pStyle w:val="BodyText"/>
      </w:pPr>
    </w:p>
    <w:p w:rsidR="00000000" w:rsidRPr="00B31C04" w:rsidP="00B31C04">
      <w:pPr>
        <w:pStyle w:val="AllowPageBreak"/>
      </w:pPr>
    </w:p>
    <w:p w:rsidR="00000000" w:rsidRPr="00B31C04" w:rsidP="00B31C04">
      <w:pPr>
        <w:pStyle w:val="Heading1"/>
      </w:pPr>
      <w:bookmarkStart w:id="10" w:name="O_1187692"/>
      <w:bookmarkEnd w:id="10"/>
      <w:r w:rsidRPr="00B31C04">
        <w:t>Performance Evidence</w:t>
      </w:r>
    </w:p>
    <w:p w:rsidR="00000000" w:rsidRPr="00B31C04" w:rsidP="00826032">
      <w:pPr>
        <w:pStyle w:val="BodyText"/>
      </w:pPr>
      <w:r w:rsidRPr="00B31C04">
        <w:t xml:space="preserve">An individual demonstrating competency must satisfy all of the elements and performance criteria in this unit. </w:t>
      </w:r>
    </w:p>
    <w:p w:rsidR="00000000" w:rsidRPr="00B31C04" w:rsidP="00826032">
      <w:pPr>
        <w:pStyle w:val="BodyText"/>
      </w:pPr>
      <w:r w:rsidRPr="00B31C04">
        <w:t>There must be evidence that the individual has carried out a vulnerability assessment on at least one processed food product, and planned to mit</w:t>
      </w:r>
      <w:r w:rsidRPr="00B31C04">
        <w:t>igate the risks associated with food fraud for that product.</w:t>
      </w:r>
    </w:p>
    <w:p w:rsidR="00000000" w:rsidRPr="00B31C04" w:rsidP="00B31C04">
      <w:pPr>
        <w:pStyle w:val="Heading1"/>
      </w:pPr>
      <w:bookmarkStart w:id="11" w:name="O_1187693"/>
      <w:bookmarkEnd w:id="11"/>
      <w:r w:rsidRPr="00B31C04">
        <w:t>Knowledge Evidence</w:t>
      </w:r>
    </w:p>
    <w:p w:rsidR="00000000" w:rsidRPr="00B31C04" w:rsidP="00826032">
      <w:pPr>
        <w:pStyle w:val="BodyText"/>
      </w:pPr>
      <w:r w:rsidRPr="00B31C04">
        <w:t>An individual must be able to demonstrate the knowledge required to perform the tasks outlined in the elements and performance criteria of this unit. This includes knowledge of:</w:t>
      </w:r>
    </w:p>
    <w:p w:rsidR="00000000" w:rsidRPr="00B31C04" w:rsidP="00B31C04">
      <w:pPr>
        <w:pStyle w:val="ListBullet"/>
      </w:pPr>
      <w:r w:rsidRPr="00B31C04">
        <w:t>international trends, standards and compliance systems used to ensure the sup</w:t>
      </w:r>
      <w:r w:rsidRPr="00B31C04">
        <w:t>ply of safe, quality food and beverages</w:t>
      </w:r>
    </w:p>
    <w:p w:rsidR="00000000" w:rsidRPr="00B31C04" w:rsidP="00B31C04">
      <w:pPr>
        <w:pStyle w:val="ListBullet"/>
      </w:pPr>
      <w:r w:rsidRPr="00B31C04">
        <w:t>market requirements for identifying food fraud, including certification information for suppliers, producers and products</w:t>
      </w:r>
    </w:p>
    <w:p w:rsidR="00000000" w:rsidRPr="00B31C04" w:rsidP="00B31C04">
      <w:pPr>
        <w:pStyle w:val="ListBullet"/>
      </w:pPr>
      <w:r w:rsidRPr="00B31C04">
        <w:t>information on raw material supply chain for each raw material:</w:t>
      </w:r>
    </w:p>
    <w:p w:rsidR="00000000" w:rsidRPr="00B31C04" w:rsidP="00B31C04">
      <w:pPr>
        <w:pStyle w:val="ListBullet2"/>
      </w:pPr>
      <w:r w:rsidRPr="00B31C04">
        <w:t>country of origin</w:t>
      </w:r>
    </w:p>
    <w:p w:rsidR="00000000" w:rsidRPr="00B31C04" w:rsidP="00B31C04">
      <w:pPr>
        <w:pStyle w:val="ListBullet2"/>
      </w:pPr>
      <w:r w:rsidRPr="00B31C04">
        <w:t>the suppliers (importers/agent/brokers)</w:t>
      </w:r>
    </w:p>
    <w:p w:rsidR="00000000" w:rsidRPr="00B31C04" w:rsidP="00B31C04">
      <w:pPr>
        <w:pStyle w:val="ListBullet2"/>
      </w:pPr>
      <w:r w:rsidRPr="00B31C04">
        <w:t>source manufacturers</w:t>
      </w:r>
    </w:p>
    <w:p w:rsidR="00000000" w:rsidRPr="00B31C04" w:rsidP="00B31C04">
      <w:pPr>
        <w:pStyle w:val="ListBullet2"/>
      </w:pPr>
      <w:r w:rsidRPr="00B31C04">
        <w:t xml:space="preserve">pricing trends </w:t>
      </w:r>
    </w:p>
    <w:p w:rsidR="00000000" w:rsidRPr="00B31C04" w:rsidP="00B31C04">
      <w:pPr>
        <w:pStyle w:val="ListBullet2"/>
      </w:pPr>
      <w:r w:rsidRPr="00B31C04">
        <w:t>all known testing and sampling activities carried out on material</w:t>
      </w:r>
    </w:p>
    <w:p w:rsidR="00000000" w:rsidRPr="00B31C04" w:rsidP="00B31C04">
      <w:pPr>
        <w:pStyle w:val="ListBullet"/>
      </w:pPr>
      <w:r w:rsidRPr="00B31C04">
        <w:t>horizon scanning as the act of looking for and analysing threats and opportunities that will emerge in the mediu</w:t>
      </w:r>
      <w:r w:rsidRPr="00B31C04">
        <w:t>m to long term, including political, environmental and socioeconomic factors that may present food fraud risks</w:t>
      </w:r>
    </w:p>
    <w:p w:rsidR="00000000" w:rsidRPr="00B31C04" w:rsidP="00B31C04">
      <w:pPr>
        <w:pStyle w:val="ListBullet"/>
      </w:pPr>
      <w:r w:rsidRPr="00B31C04">
        <w:t>technological systems used to track and validate the supply chain of products and ingredients, including QR codes, barcodes, microdots</w:t>
      </w:r>
    </w:p>
    <w:p w:rsidR="00000000" w:rsidRPr="00B31C04" w:rsidP="00B31C04">
      <w:pPr>
        <w:pStyle w:val="ListBullet"/>
      </w:pPr>
      <w:r w:rsidRPr="00B31C04">
        <w:t>techniques</w:t>
      </w:r>
      <w:r w:rsidRPr="00B31C04">
        <w:t xml:space="preserve"> used to map operations and analyse food safety requirements, such as the preparation of flow charts, hazard analysis charts and tables, and data analysis reports</w:t>
      </w:r>
    </w:p>
    <w:p w:rsidR="00000000" w:rsidRPr="00B31C04" w:rsidP="00B31C04">
      <w:pPr>
        <w:pStyle w:val="ListBullet"/>
      </w:pPr>
      <w:r w:rsidRPr="00B31C04">
        <w:t>methods to collect information about raw materials and suppliers</w:t>
      </w:r>
    </w:p>
    <w:p w:rsidR="00000000" w:rsidRPr="00B31C04" w:rsidP="00B31C04">
      <w:pPr>
        <w:pStyle w:val="ListBullet"/>
      </w:pPr>
      <w:r w:rsidRPr="00B31C04">
        <w:t>typical tests used to assess</w:t>
      </w:r>
      <w:r w:rsidRPr="00B31C04">
        <w:t xml:space="preserve"> quality, legitimacy and authenticity of raw materials and ingredients</w:t>
      </w:r>
    </w:p>
    <w:p w:rsidR="00000000" w:rsidRPr="00B31C04" w:rsidP="00B31C04">
      <w:pPr>
        <w:pStyle w:val="ListBullet"/>
      </w:pPr>
      <w:r w:rsidRPr="00B31C04">
        <w:t>the need for ongoing monitoring of the raw material supply chain.</w:t>
      </w:r>
    </w:p>
    <w:p w:rsidR="00000000" w:rsidRPr="00B31C04" w:rsidP="00B31C04">
      <w:pPr>
        <w:pStyle w:val="AllowPageBreak"/>
      </w:pPr>
    </w:p>
    <w:p w:rsidR="00000000" w:rsidRPr="00B31C04" w:rsidP="00B31C04">
      <w:pPr>
        <w:pStyle w:val="Heading1"/>
      </w:pPr>
      <w:bookmarkStart w:id="12" w:name="O_1187694"/>
      <w:bookmarkEnd w:id="12"/>
      <w:r w:rsidRPr="00B31C04">
        <w:t>Assessment Conditions</w:t>
      </w:r>
    </w:p>
    <w:p w:rsidR="00000000" w:rsidRPr="00B31C04" w:rsidP="00826032">
      <w:pPr>
        <w:pStyle w:val="BodyText"/>
      </w:pPr>
      <w:r w:rsidRPr="00B31C04">
        <w:t xml:space="preserve">Assessment of the skills in this unit of competency must take place under the following conditions: </w:t>
      </w:r>
    </w:p>
    <w:p w:rsidR="00000000" w:rsidRPr="00B31C04" w:rsidP="00B31C04">
      <w:pPr>
        <w:pStyle w:val="ListBullet"/>
      </w:pPr>
      <w:r w:rsidRPr="00B31C04">
        <w:t>physical conditions:</w:t>
      </w:r>
    </w:p>
    <w:p w:rsidR="00000000" w:rsidRPr="00B31C04" w:rsidP="00B31C04">
      <w:pPr>
        <w:pStyle w:val="ListBullet2"/>
      </w:pPr>
      <w:r w:rsidRPr="00B31C04">
        <w:t xml:space="preserve">a food processing workplace or an environment that accurately represents a workplace context </w:t>
      </w:r>
    </w:p>
    <w:p w:rsidR="00000000" w:rsidRPr="00B31C04" w:rsidP="00B31C04">
      <w:pPr>
        <w:pStyle w:val="ListBullet"/>
      </w:pPr>
      <w:r w:rsidRPr="00B31C04">
        <w:t>resources, equipment and materials:</w:t>
      </w:r>
    </w:p>
    <w:p w:rsidR="00000000" w:rsidRPr="00B31C04" w:rsidP="00B31C04">
      <w:pPr>
        <w:pStyle w:val="ListBullet2"/>
      </w:pPr>
      <w:r w:rsidRPr="00B31C04">
        <w:t>defined food processed product and details of raw materials, ingredients, suppliers and producers</w:t>
      </w:r>
    </w:p>
    <w:p w:rsidR="00000000" w:rsidRPr="00B31C04" w:rsidP="00B31C04">
      <w:pPr>
        <w:pStyle w:val="ListBullet2"/>
      </w:pPr>
      <w:r w:rsidRPr="00B31C04">
        <w:t>reporting/recording system</w:t>
      </w:r>
    </w:p>
    <w:p w:rsidR="00000000" w:rsidRPr="00B31C04" w:rsidP="00B31C04">
      <w:pPr>
        <w:pStyle w:val="ListBullet2"/>
      </w:pPr>
      <w:r w:rsidRPr="00B31C04">
        <w:t>access to food/supplier certification databases</w:t>
      </w:r>
    </w:p>
    <w:p w:rsidR="00000000" w:rsidRPr="00B31C04" w:rsidP="00B31C04">
      <w:pPr>
        <w:pStyle w:val="ListBullet"/>
      </w:pPr>
      <w:r w:rsidRPr="00B31C04">
        <w:t>specifications:</w:t>
      </w:r>
    </w:p>
    <w:p w:rsidR="00000000" w:rsidRPr="00B31C04" w:rsidP="00B31C04">
      <w:pPr>
        <w:pStyle w:val="ListBullet2"/>
      </w:pPr>
      <w:r w:rsidRPr="00B31C04">
        <w:t>organisational policies on food fraud and risk management.</w:t>
      </w:r>
    </w:p>
    <w:p w:rsidR="00000000" w:rsidRPr="00B31C04" w:rsidP="00826032">
      <w:pPr>
        <w:pStyle w:val="BodyText"/>
      </w:pPr>
      <w:r w:rsidRPr="00B31C04">
        <w:t>Assess</w:t>
      </w:r>
      <w:r w:rsidRPr="00B31C04">
        <w:t>ors of this unit must satisfy the requirements for assessors in applicable vocational education and training legislation, frameworks and/or standards.</w:t>
      </w:r>
    </w:p>
    <w:p w:rsidR="00000000" w:rsidRPr="00B31C04" w:rsidP="00B31C04">
      <w:pPr>
        <w:pStyle w:val="Heading1"/>
      </w:pPr>
      <w:bookmarkStart w:id="13" w:name="O_1187697"/>
      <w:bookmarkEnd w:id="13"/>
      <w:r w:rsidRPr="00B31C04">
        <w:t>Links</w:t>
      </w:r>
    </w:p>
    <w:p w:rsidR="00000000" w:rsidRPr="00B31C04" w:rsidP="00826032">
      <w:pPr>
        <w:pStyle w:val="BodyText"/>
      </w:pPr>
      <w:r w:rsidRPr="00B31C04">
        <w:t xml:space="preserve">Companion Volumes, including Implementation Guides, are available at </w:t>
      </w:r>
      <w:r w:rsidRPr="00B31C04">
        <w:t xml:space="preserve">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E143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31C04" w:rsidP="00B31C04"/>
    <w:sectPr w:rsidSect="00B31C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4" w:rsidRPr="00826032" w:rsidP="008260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32" w:rsidP="00B31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032" w:rsidP="00B31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26032" w:rsidP="00B31C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4" w:rsidP="00B31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6032">
      <w:t>Approved</w:t>
    </w:r>
    <w:r w:rsidR="008260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60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6032">
      <w:rPr>
        <w:noProof/>
      </w:rPr>
      <w:t>4</w:t>
    </w:r>
    <w:r>
      <w:rPr>
        <w:noProof/>
      </w:rPr>
      <w:fldChar w:fldCharType="end"/>
    </w:r>
  </w:p>
  <w:p w:rsidR="00B31C04" w:rsidP="00B31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60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6032">
      <w:t>Manufacturing Industry Skills Alliance</w:t>
    </w:r>
    <w:r w:rsidR="00826032">
      <w:fldChar w:fldCharType="end"/>
    </w:r>
  </w:p>
  <w:p w:rsidR="00B31C04" w:rsidP="00B31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C04" w:rsidRPr="00826032" w:rsidP="008260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32" w:rsidRPr="002D2AF8" w:rsidP="00B31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FBPFSY5004 Plan to mitigate food fraud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26032" w:rsidP="00B31C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C04" w:rsidRPr="002D2AF8" w:rsidP="00B31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6032">
      <w:t>FBPFSY5004 Plan to mitigate food fraud</w:t>
    </w:r>
    <w:r w:rsidR="008260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6032">
      <w:rPr>
        <w:noProof/>
      </w:rPr>
      <w:t>1 March 2025</w:t>
    </w:r>
    <w:r>
      <w:fldChar w:fldCharType="end"/>
    </w:r>
  </w:p>
  <w:p w:rsidR="00B31C04" w:rsidP="00B31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1808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A4C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52E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C04"/>
  </w:style>
  <w:style w:type="character" w:customStyle="1" w:styleId="Heading1Char">
    <w:name w:val="Heading 1 Char"/>
    <w:basedOn w:val="DefaultParagraphFont"/>
    <w:link w:val="Heading1"/>
    <w:rsid w:val="00B31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C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C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C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1C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1C04"/>
    <w:rPr>
      <w:i/>
    </w:rPr>
  </w:style>
  <w:style w:type="paragraph" w:customStyle="1" w:styleId="SuperHeading">
    <w:name w:val="SuperHeading"/>
    <w:basedOn w:val="Normal"/>
    <w:rsid w:val="00B31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1C04"/>
    <w:rPr>
      <w:b/>
    </w:rPr>
  </w:style>
  <w:style w:type="character" w:customStyle="1" w:styleId="Heading2Char">
    <w:name w:val="Heading 2 Char"/>
    <w:basedOn w:val="DefaultParagraphFont"/>
    <w:link w:val="Heading2"/>
    <w:rsid w:val="00B31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C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C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C04"/>
    <w:rPr>
      <w:b/>
      <w:spacing w:val="0"/>
    </w:rPr>
  </w:style>
  <w:style w:type="paragraph" w:customStyle="1" w:styleId="SuperTitle">
    <w:name w:val="SuperTitle"/>
    <w:basedOn w:val="Title"/>
    <w:rsid w:val="00B31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1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C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1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C04"/>
  </w:style>
  <w:style w:type="paragraph" w:styleId="TableofFigures">
    <w:name w:val="table of figures"/>
    <w:basedOn w:val="Normal"/>
    <w:next w:val="Normal"/>
    <w:semiHidden/>
    <w:rsid w:val="00B31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C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1C04"/>
    <w:rPr>
      <w:rFonts w:ascii="Wingdings" w:hAnsi="Wingdings"/>
    </w:rPr>
  </w:style>
  <w:style w:type="paragraph" w:customStyle="1" w:styleId="TableHeading">
    <w:name w:val="Table Heading"/>
    <w:basedOn w:val="HeadingBase"/>
    <w:rsid w:val="00B31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C04"/>
    <w:rPr>
      <w:color w:val="0033CC"/>
      <w:u w:val="none"/>
    </w:rPr>
  </w:style>
  <w:style w:type="paragraph" w:customStyle="1" w:styleId="BodyTextRight">
    <w:name w:val="Body Text Right"/>
    <w:basedOn w:val="BodyText"/>
    <w:rsid w:val="00B31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C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C04"/>
    <w:rPr>
      <w:sz w:val="32"/>
    </w:rPr>
  </w:style>
  <w:style w:type="paragraph" w:customStyle="1" w:styleId="HeadingProcedure">
    <w:name w:val="Heading Procedure"/>
    <w:basedOn w:val="HeadingBase"/>
    <w:next w:val="Normal"/>
    <w:rsid w:val="00B31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C04"/>
    <w:pPr>
      <w:spacing w:before="60" w:after="60"/>
    </w:pPr>
  </w:style>
  <w:style w:type="paragraph" w:styleId="ListContinue">
    <w:name w:val="List Continue"/>
    <w:basedOn w:val="List"/>
    <w:rsid w:val="00B31C04"/>
    <w:pPr>
      <w:ind w:firstLine="0"/>
    </w:pPr>
  </w:style>
  <w:style w:type="paragraph" w:customStyle="1" w:styleId="ListNote">
    <w:name w:val="List Note"/>
    <w:basedOn w:val="List"/>
    <w:rsid w:val="00B31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C04"/>
    <w:rPr>
      <w:rFonts w:ascii="Courier New" w:hAnsi="Courier New"/>
    </w:rPr>
  </w:style>
  <w:style w:type="paragraph" w:customStyle="1" w:styleId="NoteBullet">
    <w:name w:val="Note Bullet"/>
    <w:basedOn w:val="Note"/>
    <w:rsid w:val="00B31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C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1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C04"/>
    <w:rPr>
      <w:b/>
      <w:smallCaps/>
    </w:rPr>
  </w:style>
  <w:style w:type="paragraph" w:customStyle="1" w:styleId="TableListNumber">
    <w:name w:val="Table List Number"/>
    <w:basedOn w:val="ListNumber"/>
    <w:rsid w:val="00B31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C04"/>
    <w:pPr>
      <w:numPr>
        <w:numId w:val="9"/>
      </w:numPr>
    </w:pPr>
  </w:style>
  <w:style w:type="paragraph" w:customStyle="1" w:styleId="ListAlpha2">
    <w:name w:val="List Alpha 2"/>
    <w:basedOn w:val="List2"/>
    <w:rsid w:val="00B31C04"/>
    <w:pPr>
      <w:numPr>
        <w:numId w:val="8"/>
      </w:numPr>
    </w:pPr>
  </w:style>
  <w:style w:type="paragraph" w:styleId="List2">
    <w:name w:val="List 2"/>
    <w:basedOn w:val="BodyText"/>
    <w:rsid w:val="00B31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C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C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1C04"/>
    <w:pPr>
      <w:numPr>
        <w:numId w:val="4"/>
      </w:numPr>
    </w:pPr>
  </w:style>
  <w:style w:type="paragraph" w:styleId="ListContinue2">
    <w:name w:val="List Continue 2"/>
    <w:basedOn w:val="List2"/>
    <w:rsid w:val="00B31C04"/>
    <w:pPr>
      <w:ind w:firstLine="0"/>
    </w:pPr>
  </w:style>
  <w:style w:type="paragraph" w:styleId="ListContinue3">
    <w:name w:val="List Continue 3"/>
    <w:basedOn w:val="List3"/>
    <w:rsid w:val="00B31C04"/>
    <w:pPr>
      <w:ind w:left="1021" w:firstLine="0"/>
    </w:pPr>
  </w:style>
  <w:style w:type="paragraph" w:styleId="ListContinue4">
    <w:name w:val="List Continue 4"/>
    <w:basedOn w:val="List4"/>
    <w:rsid w:val="00B31C04"/>
    <w:pPr>
      <w:ind w:firstLine="0"/>
    </w:pPr>
  </w:style>
  <w:style w:type="paragraph" w:styleId="ListContinue5">
    <w:name w:val="List Continue 5"/>
    <w:basedOn w:val="List5"/>
    <w:rsid w:val="00B31C04"/>
    <w:pPr>
      <w:ind w:firstLine="0"/>
    </w:pPr>
  </w:style>
  <w:style w:type="paragraph" w:styleId="ListNumber3">
    <w:name w:val="List Number 3"/>
    <w:basedOn w:val="List3"/>
    <w:rsid w:val="00B31C04"/>
    <w:pPr>
      <w:numPr>
        <w:numId w:val="5"/>
      </w:numPr>
    </w:pPr>
  </w:style>
  <w:style w:type="paragraph" w:styleId="ListNumber4">
    <w:name w:val="List Number 4"/>
    <w:basedOn w:val="List4"/>
    <w:rsid w:val="00B31C04"/>
    <w:pPr>
      <w:numPr>
        <w:numId w:val="6"/>
      </w:numPr>
    </w:pPr>
  </w:style>
  <w:style w:type="paragraph" w:styleId="ListNumber5">
    <w:name w:val="List Number 5"/>
    <w:basedOn w:val="List5"/>
    <w:rsid w:val="00B31C04"/>
    <w:pPr>
      <w:numPr>
        <w:numId w:val="7"/>
      </w:numPr>
    </w:pPr>
  </w:style>
  <w:style w:type="paragraph" w:styleId="BlockText">
    <w:name w:val="Block Text"/>
    <w:basedOn w:val="Normal"/>
    <w:rsid w:val="00B31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C04"/>
    <w:rPr>
      <w:sz w:val="16"/>
      <w:vertAlign w:val="superscript"/>
    </w:rPr>
  </w:style>
  <w:style w:type="character" w:customStyle="1" w:styleId="Symbols">
    <w:name w:val="Symbols"/>
    <w:basedOn w:val="DefaultParagraphFont"/>
    <w:rsid w:val="00B31C04"/>
    <w:rPr>
      <w:rFonts w:ascii="Symbol" w:hAnsi="Symbol"/>
    </w:rPr>
  </w:style>
  <w:style w:type="character" w:customStyle="1" w:styleId="MenuOptions">
    <w:name w:val="Menu Options"/>
    <w:basedOn w:val="DefaultParagraphFont"/>
    <w:rsid w:val="00B31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C04"/>
    <w:rPr>
      <w:b/>
    </w:rPr>
  </w:style>
  <w:style w:type="character" w:customStyle="1" w:styleId="Underlined">
    <w:name w:val="Underlined"/>
    <w:basedOn w:val="DefaultParagraphFont"/>
    <w:rsid w:val="00B31C04"/>
    <w:rPr>
      <w:u w:val="single"/>
    </w:rPr>
  </w:style>
  <w:style w:type="paragraph" w:customStyle="1" w:styleId="TableBodyTextRight">
    <w:name w:val="Table Body Text Right"/>
    <w:basedOn w:val="TableBodyText"/>
    <w:rsid w:val="00B31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C04"/>
    <w:rPr>
      <w:sz w:val="18"/>
    </w:rPr>
  </w:style>
  <w:style w:type="paragraph" w:customStyle="1" w:styleId="BodySmallRight">
    <w:name w:val="Body Small Right"/>
    <w:basedOn w:val="BodyTextRight"/>
    <w:rsid w:val="00B31C04"/>
    <w:rPr>
      <w:sz w:val="18"/>
      <w:szCs w:val="18"/>
    </w:rPr>
  </w:style>
  <w:style w:type="paragraph" w:customStyle="1" w:styleId="MarginEdition">
    <w:name w:val="Margin Edition"/>
    <w:basedOn w:val="MarginNote"/>
    <w:rsid w:val="00B31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C04"/>
    <w:rPr>
      <w:sz w:val="2"/>
      <w:szCs w:val="2"/>
    </w:rPr>
  </w:style>
  <w:style w:type="character" w:customStyle="1" w:styleId="Small">
    <w:name w:val="Small"/>
    <w:basedOn w:val="DefaultParagraphFont"/>
    <w:rsid w:val="00B31C04"/>
    <w:rPr>
      <w:sz w:val="16"/>
    </w:rPr>
  </w:style>
  <w:style w:type="paragraph" w:customStyle="1" w:styleId="WideTable">
    <w:name w:val="Wide Table"/>
    <w:basedOn w:val="Normal"/>
    <w:rsid w:val="00B31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C04"/>
  </w:style>
  <w:style w:type="paragraph" w:styleId="Quote">
    <w:name w:val="Quote"/>
    <w:basedOn w:val="Heading1"/>
    <w:link w:val="QuoteChar"/>
    <w:qFormat/>
    <w:rsid w:val="00B31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C04"/>
    <w:pPr>
      <w:pageBreakBefore/>
    </w:pPr>
  </w:style>
  <w:style w:type="paragraph" w:customStyle="1" w:styleId="Border">
    <w:name w:val="Border"/>
    <w:basedOn w:val="Normal"/>
    <w:qFormat/>
    <w:rsid w:val="00B31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C04"/>
    <w:rPr>
      <w:u w:val="single"/>
    </w:rPr>
  </w:style>
  <w:style w:type="character" w:customStyle="1" w:styleId="BoldandItalics">
    <w:name w:val="Bold and Italics"/>
    <w:qFormat/>
    <w:rsid w:val="00B31C04"/>
    <w:rPr>
      <w:b/>
      <w:i/>
      <w:u w:val="none"/>
    </w:rPr>
  </w:style>
  <w:style w:type="paragraph" w:styleId="BalloonText">
    <w:name w:val="Balloon Text"/>
    <w:basedOn w:val="Normal"/>
    <w:link w:val="BalloonTextChar"/>
    <w:rsid w:val="00B31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C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C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C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60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6014</Characters>
  <Application>Microsoft Office Word</Application>
  <DocSecurity>0</DocSecurity>
  <Lines>194</Lines>
  <Paragraphs>122</Paragraphs>
  <ScaleCrop>false</ScaleCrop>
  <Company>Author-it Software Corporation Ltd.</Company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FBPFSY5004 Plan to mitigate food fraud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2025-03-01T08:43:00Z</dcterms:created>
  <dcterms:modified xsi:type="dcterms:W3CDTF">2025-03-01T08:43:00Z</dcterms:modified>
</cp:coreProperties>
</file>