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60E" w:rsidP="00504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FBPFSY5002 Develop an allergen management program</w:t>
      </w:r>
      <w:r>
        <w:fldChar w:fldCharType="end"/>
      </w:r>
    </w:p>
    <w:p w:rsidR="0050460E" w:rsidP="0050460E">
      <w:pPr>
        <w:pStyle w:val="Version"/>
        <w:sectPr w:rsidSect="007C0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170" w:rsidP="007C0170">
      <w:pPr>
        <w:pStyle w:val="SuperHeading"/>
      </w:pPr>
      <w:r w:rsidRPr="007C0170">
        <w:t>FBPFSY5002 Develop an allergen management program</w:t>
      </w:r>
    </w:p>
    <w:p w:rsidR="00000000" w:rsidRPr="007C0170" w:rsidP="007C0170">
      <w:pPr>
        <w:pStyle w:val="Heading1"/>
      </w:pPr>
      <w:bookmarkStart w:id="1" w:name="O_1187643"/>
      <w:bookmarkEnd w:id="1"/>
      <w:r w:rsidRPr="007C01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Comments</w:t>
            </w:r>
          </w:p>
        </w:tc>
      </w:tr>
      <w:tr w:rsidTr="007C0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BodyText"/>
            </w:pPr>
            <w:r w:rsidRPr="007C0170">
              <w:t>This version released with FBP Food, Beverage and Pharmaceutical Training Package Version 6.0.</w:t>
            </w:r>
          </w:p>
        </w:tc>
      </w:tr>
    </w:tbl>
    <w:p w:rsidR="00000000" w:rsidRPr="007C0170" w:rsidP="007C0170">
      <w:pPr>
        <w:pStyle w:val="BodyText"/>
      </w:pPr>
    </w:p>
    <w:p w:rsidR="00000000" w:rsidRPr="007C0170" w:rsidP="007C0170">
      <w:pPr>
        <w:pStyle w:val="AllowPageBreak"/>
      </w:pPr>
    </w:p>
    <w:p w:rsidR="00000000" w:rsidRPr="007C0170" w:rsidP="007C0170">
      <w:pPr>
        <w:pStyle w:val="Heading1"/>
      </w:pPr>
      <w:bookmarkStart w:id="2" w:name="O_1187644"/>
      <w:bookmarkEnd w:id="2"/>
      <w:r w:rsidRPr="007C0170">
        <w:t>Application</w:t>
      </w:r>
    </w:p>
    <w:p w:rsidR="00000000" w:rsidRPr="007C0170" w:rsidP="0050460E">
      <w:pPr>
        <w:pStyle w:val="BodyText"/>
      </w:pPr>
      <w:r w:rsidRPr="007C0170">
        <w:t>This unit of competency describes the skills and knowledge required to</w:t>
      </w:r>
      <w:r w:rsidRPr="007C0170">
        <w:t xml:space="preserve"> develop a food allergen management program, which is a site-specific, systematic approach to identifying and controlling allergens in a food processing plant. The program incorporates the collective procedures, policies and practices that are implemented </w:t>
      </w:r>
      <w:r w:rsidRPr="007C0170">
        <w:t>to control allergens in the facility and encompasses the whole supply chain.</w:t>
      </w:r>
    </w:p>
    <w:p w:rsidR="00000000" w:rsidRPr="007C0170" w:rsidP="0050460E">
      <w:pPr>
        <w:pStyle w:val="BodyText"/>
      </w:pPr>
      <w:r w:rsidRPr="007C0170">
        <w:t>This approach to allergen risk management may contribute to a hazard analysis critical control point (HACCP) program.</w:t>
      </w:r>
    </w:p>
    <w:p w:rsidR="00000000" w:rsidRPr="007C0170" w:rsidP="0050460E">
      <w:pPr>
        <w:pStyle w:val="BodyText"/>
      </w:pPr>
      <w:r w:rsidRPr="007C0170">
        <w:t>The unit applies to individuals who have responsibility for m</w:t>
      </w:r>
      <w:r w:rsidRPr="007C0170">
        <w:t>anaging allergens and in ensuring the food business meets food safety, quality and legal requirements.</w:t>
      </w:r>
    </w:p>
    <w:p w:rsidR="00000000" w:rsidRPr="007C0170" w:rsidP="0050460E">
      <w:pPr>
        <w:pStyle w:val="BodyText"/>
      </w:pPr>
      <w:r w:rsidRPr="007C0170">
        <w:t>All work must be carried out to comply with workplace procedures, in accordance with state/territory health and safety and food safety regulations, legis</w:t>
      </w:r>
      <w:r w:rsidRPr="007C0170">
        <w:t>lation and standards that apply to the workplace.</w:t>
      </w:r>
    </w:p>
    <w:p w:rsidR="00000000" w:rsidRPr="007C0170" w:rsidP="0050460E">
      <w:pPr>
        <w:pStyle w:val="BodyText"/>
      </w:pPr>
      <w:r w:rsidRPr="007C0170">
        <w:t xml:space="preserve">No licensing, legislative or certification requirements apply to this unit at the time of publication. </w:t>
      </w:r>
    </w:p>
    <w:p w:rsidR="00000000" w:rsidRPr="007C0170" w:rsidP="007C0170">
      <w:pPr>
        <w:pStyle w:val="Heading1"/>
      </w:pPr>
      <w:bookmarkStart w:id="3" w:name="O_1187645"/>
      <w:bookmarkEnd w:id="3"/>
      <w:r w:rsidRPr="007C0170">
        <w:t>Pre-requisite Unit</w:t>
      </w:r>
    </w:p>
    <w:p w:rsidR="00000000" w:rsidRPr="007C0170" w:rsidP="0050460E">
      <w:pPr>
        <w:pStyle w:val="BodyText"/>
      </w:pPr>
      <w:r w:rsidRPr="007C0170">
        <w:t>Nil</w:t>
      </w:r>
    </w:p>
    <w:p w:rsidR="00000000" w:rsidRPr="007C0170" w:rsidP="007C0170">
      <w:pPr>
        <w:pStyle w:val="Heading1"/>
      </w:pPr>
      <w:bookmarkStart w:id="4" w:name="O_1187647"/>
      <w:bookmarkEnd w:id="4"/>
      <w:r w:rsidRPr="007C0170">
        <w:t>Unit Sector</w:t>
      </w:r>
    </w:p>
    <w:p w:rsidR="00000000" w:rsidRPr="007C0170" w:rsidP="0050460E">
      <w:pPr>
        <w:pStyle w:val="BodyText"/>
      </w:pPr>
      <w:r w:rsidRPr="007C0170">
        <w:t>Food Safety (FSY)</w:t>
      </w:r>
    </w:p>
    <w:p w:rsidR="00000000" w:rsidRPr="007C0170" w:rsidP="007C0170">
      <w:pPr>
        <w:pStyle w:val="Heading1"/>
      </w:pPr>
      <w:bookmarkStart w:id="5" w:name="O_1187648"/>
      <w:bookmarkEnd w:id="5"/>
      <w:r w:rsidRPr="007C01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4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Performance Criteria</w:t>
            </w:r>
          </w:p>
        </w:tc>
      </w:tr>
      <w:tr w:rsidTr="00504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BodyText"/>
            </w:pPr>
            <w:r w:rsidRPr="007C01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4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1. Identify legislative requirements and as</w:t>
            </w:r>
            <w:r w:rsidRPr="007C0170">
              <w:t>semble a cross-function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BodyText"/>
            </w:pPr>
            <w:r w:rsidRPr="007C0170">
              <w:t xml:space="preserve">1.1 Identify food safety legislation and regulations relevant to identifying allergens in product and process </w:t>
            </w:r>
          </w:p>
          <w:p w:rsidR="00000000" w:rsidRPr="007C0170" w:rsidP="007C0170">
            <w:pPr>
              <w:pStyle w:val="BodyText"/>
            </w:pPr>
            <w:r w:rsidRPr="007C0170">
              <w:t>1.2 Access and interpret industry guidance documents to identify allergens in product</w:t>
            </w:r>
          </w:p>
          <w:p w:rsidR="00000000" w:rsidRPr="007C0170" w:rsidP="007C0170">
            <w:pPr>
              <w:pStyle w:val="BodyText"/>
            </w:pPr>
            <w:r w:rsidRPr="007C0170">
              <w:t>1.3 Identify team members to participate in the development of the allergen management program</w:t>
            </w:r>
          </w:p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1.4 Ensure team members collectively have knowledge of all parts of business and all aspects of the food product supply chain</w:t>
            </w:r>
          </w:p>
        </w:tc>
      </w:tr>
      <w:tr w:rsidTr="00504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BodyText"/>
            </w:pPr>
            <w:r w:rsidRPr="007C0170">
              <w:t>2. Plan and prepare for allergen m</w:t>
            </w:r>
            <w:r w:rsidRPr="007C0170">
              <w:t>anagement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BodyText"/>
            </w:pPr>
            <w:r w:rsidRPr="007C0170">
              <w:t>2.1 Identify procedures to identify and manage allergens across all areas of business, including new allergens that may be introduced through new products</w:t>
            </w:r>
          </w:p>
          <w:p w:rsidR="00000000" w:rsidRPr="007C0170" w:rsidP="007C0170">
            <w:pPr>
              <w:pStyle w:val="BodyText"/>
            </w:pPr>
            <w:r w:rsidRPr="007C0170">
              <w:t>2.2 Identify procedures to manage cross-contact allergens</w:t>
            </w:r>
          </w:p>
          <w:p w:rsidR="00000000" w:rsidRPr="007C0170" w:rsidP="007C0170">
            <w:pPr>
              <w:pStyle w:val="BodyText"/>
            </w:pPr>
            <w:r w:rsidRPr="007C0170">
              <w:t>2.3 Set targets for the manageme</w:t>
            </w:r>
            <w:r w:rsidRPr="007C0170">
              <w:t>nt of allergens</w:t>
            </w:r>
          </w:p>
          <w:p w:rsidR="00000000" w:rsidRPr="007C0170" w:rsidP="007C0170">
            <w:pPr>
              <w:pStyle w:val="BodyText"/>
            </w:pPr>
            <w:r w:rsidRPr="007C0170">
              <w:t xml:space="preserve">2.4 Validate the control measures, including cleaning procedures, to ensure allergens are controlled </w:t>
            </w:r>
          </w:p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2.5 Verify the allergen control measures are suitable</w:t>
            </w:r>
          </w:p>
        </w:tc>
      </w:tr>
      <w:tr w:rsidTr="00504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 xml:space="preserve">3. Document and monitor allergen management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BodyText"/>
            </w:pPr>
            <w:r w:rsidRPr="007C0170">
              <w:t>3.1 Review and finalise docume</w:t>
            </w:r>
            <w:r w:rsidRPr="007C0170">
              <w:t xml:space="preserve">ntation of work procedures to support allergen management </w:t>
            </w:r>
          </w:p>
          <w:p w:rsidR="00000000" w:rsidRPr="007C0170" w:rsidP="007C0170">
            <w:pPr>
              <w:pStyle w:val="BodyText"/>
            </w:pPr>
            <w:r w:rsidRPr="007C0170">
              <w:t xml:space="preserve">3.2 Document the allergen management program </w:t>
            </w:r>
          </w:p>
          <w:p w:rsidR="00000000" w:rsidRPr="007C0170" w:rsidP="007C0170">
            <w:pPr>
              <w:pStyle w:val="BodyText"/>
            </w:pPr>
            <w:r w:rsidRPr="007C0170">
              <w:t>3.3 Maintain allergen management records, including collection of continuous monitoring data</w:t>
            </w:r>
          </w:p>
          <w:p w:rsidR="00000000" w:rsidRPr="007C0170" w:rsidP="007C0170">
            <w:pPr>
              <w:pStyle w:val="BodyText"/>
            </w:pPr>
            <w:r w:rsidRPr="007C0170">
              <w:t>3.4 Monitor data to identify opportunities to improve alle</w:t>
            </w:r>
            <w:r w:rsidRPr="007C0170">
              <w:t>rgen risk controls</w:t>
            </w:r>
          </w:p>
          <w:p w:rsidR="00000000" w:rsidRPr="007C0170" w:rsidP="007C0170">
            <w:pPr>
              <w:pStyle w:val="BodyText"/>
            </w:pPr>
            <w:r w:rsidRPr="007C0170">
              <w:t>3.5 Identify and resolve anomalies in data in consultation with cross-function team</w:t>
            </w:r>
          </w:p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3.6 Update documented allergen management program to incorporate continuous improvements</w:t>
            </w:r>
          </w:p>
        </w:tc>
      </w:tr>
      <w:tr w:rsidTr="005046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4. Ensure staff are trained to manage allergen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BodyText"/>
            </w:pPr>
            <w:r w:rsidRPr="007C0170">
              <w:t>4.1 Review</w:t>
            </w:r>
            <w:r w:rsidRPr="007C0170">
              <w:t xml:space="preserve"> staff awareness of allergen risks to identify gaps in skills and knowledge</w:t>
            </w:r>
          </w:p>
          <w:p w:rsidR="00000000" w:rsidRPr="007C0170" w:rsidP="007C0170">
            <w:pPr>
              <w:pStyle w:val="BodyText"/>
            </w:pPr>
            <w:r w:rsidRPr="007C0170">
              <w:t>4.2 Plan training to ensure food allergen risks are controlled</w:t>
            </w:r>
          </w:p>
          <w:p w:rsidR="00000000" w:rsidRPr="007C0170" w:rsidP="007C0170">
            <w:pPr>
              <w:pStyle w:val="BodyText"/>
            </w:pPr>
            <w:r w:rsidRPr="007C0170">
              <w:t>4.3 Implement training for staff to ensure they are equipped with knowledge and skills to contribute to allergen management</w:t>
            </w:r>
          </w:p>
        </w:tc>
      </w:tr>
    </w:tbl>
    <w:p w:rsidR="00000000" w:rsidRPr="007C0170" w:rsidP="007C0170">
      <w:pPr>
        <w:pStyle w:val="BodyText"/>
      </w:pPr>
    </w:p>
    <w:p w:rsidR="00000000" w:rsidRPr="007C0170" w:rsidP="007C0170">
      <w:pPr>
        <w:pStyle w:val="AllowPageBreak"/>
      </w:pPr>
    </w:p>
    <w:p w:rsidR="00000000" w:rsidRPr="007C0170" w:rsidP="007C0170">
      <w:pPr>
        <w:pStyle w:val="Heading1"/>
      </w:pPr>
      <w:bookmarkStart w:id="6" w:name="O_1187649"/>
      <w:bookmarkEnd w:id="6"/>
      <w:r w:rsidRPr="007C0170">
        <w:t>Foundation Skills</w:t>
      </w:r>
    </w:p>
    <w:p w:rsidR="00000000" w:rsidRPr="0050460E" w:rsidP="0050460E">
      <w:pPr>
        <w:pStyle w:val="BodyText"/>
        <w:rPr>
          <w:i/>
        </w:rPr>
      </w:pPr>
      <w:r w:rsidRPr="0050460E">
        <w:rPr>
          <w:rStyle w:val="Emphasis"/>
        </w:rPr>
        <w:t>This section describes those language, literacy, numeracy and employment skills that are esse</w:t>
      </w:r>
      <w:r w:rsidRPr="0050460E">
        <w:rPr>
          <w:rStyle w:val="Emphasis"/>
        </w:rPr>
        <w:t>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Description</w:t>
            </w:r>
          </w:p>
        </w:tc>
      </w:tr>
      <w:tr w:rsidTr="007C0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ListBullet"/>
              <w:rPr>
                <w:lang w:val="en-NZ"/>
              </w:rPr>
            </w:pPr>
            <w:r w:rsidRPr="007C0170">
              <w:t>Review and develop work policies and procedures using appropriate language and format</w:t>
            </w:r>
          </w:p>
        </w:tc>
      </w:tr>
      <w:tr w:rsidTr="007C0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ListBullet"/>
            </w:pPr>
            <w:r w:rsidRPr="007C0170">
              <w:t>Interpret unit measures in test results</w:t>
            </w:r>
          </w:p>
          <w:p w:rsidR="00000000" w:rsidRPr="007C0170" w:rsidP="007C0170">
            <w:pPr>
              <w:pStyle w:val="ListBullet"/>
            </w:pPr>
            <w:r w:rsidRPr="007C0170">
              <w:t xml:space="preserve">Use allergen unit measures – milligram per kilogram (mg/kg) or parts per million (ppm) of protein </w:t>
            </w:r>
          </w:p>
        </w:tc>
      </w:tr>
    </w:tbl>
    <w:p w:rsidR="00000000" w:rsidRPr="007C0170" w:rsidP="007C0170">
      <w:pPr>
        <w:pStyle w:val="BodyText"/>
      </w:pPr>
    </w:p>
    <w:p w:rsidR="00000000" w:rsidRPr="007C0170" w:rsidP="007C0170">
      <w:pPr>
        <w:pStyle w:val="AllowPageBreak"/>
      </w:pPr>
    </w:p>
    <w:p w:rsidR="00000000" w:rsidRPr="007C0170" w:rsidP="007C0170">
      <w:pPr>
        <w:pStyle w:val="Heading1"/>
      </w:pPr>
      <w:bookmarkStart w:id="7" w:name="O_1187651"/>
      <w:bookmarkEnd w:id="7"/>
      <w:r w:rsidRPr="007C01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C0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Equivalence status</w:t>
            </w:r>
          </w:p>
        </w:tc>
      </w:tr>
      <w:tr w:rsidTr="007C0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FBPFSY5002 Develop an allergen management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BodyText"/>
            </w:pPr>
            <w:r w:rsidRPr="007C0170">
              <w:t>Newly created</w:t>
            </w:r>
          </w:p>
        </w:tc>
      </w:tr>
    </w:tbl>
    <w:p w:rsidR="00000000" w:rsidRPr="007C0170" w:rsidP="007C0170">
      <w:pPr>
        <w:pStyle w:val="BodyText"/>
      </w:pPr>
    </w:p>
    <w:p w:rsidR="00000000" w:rsidRPr="007C0170" w:rsidP="007C0170">
      <w:pPr>
        <w:pStyle w:val="AllowPageBreak"/>
      </w:pPr>
    </w:p>
    <w:p w:rsidR="00000000" w:rsidRPr="007C0170" w:rsidP="007C0170">
      <w:pPr>
        <w:pStyle w:val="Heading1"/>
      </w:pPr>
      <w:bookmarkStart w:id="8" w:name="O_1187658"/>
      <w:bookmarkEnd w:id="8"/>
      <w:r w:rsidRPr="007C0170">
        <w:t>Links</w:t>
      </w:r>
    </w:p>
    <w:p w:rsidR="00000000" w:rsidRPr="007C0170" w:rsidP="0050460E">
      <w:pPr>
        <w:pStyle w:val="BodyText"/>
      </w:pPr>
      <w:r w:rsidRPr="007C01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E73A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0170" w:rsidP="0050460E">
      <w:pPr>
        <w:pStyle w:val="BodyText"/>
        <w:sectPr w:rsidSect="007C01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0170" w:rsidP="007C0170">
      <w:pPr>
        <w:pStyle w:val="SuperHeading"/>
      </w:pPr>
      <w:r w:rsidRPr="007C0170">
        <w:t>Assessment Requirements for FBPFSY5002 Develo</w:t>
      </w:r>
      <w:r w:rsidRPr="007C0170">
        <w:t>p an allergen management program</w:t>
      </w:r>
    </w:p>
    <w:p w:rsidR="00000000" w:rsidRPr="007C0170" w:rsidP="007C0170">
      <w:pPr>
        <w:pStyle w:val="Heading1"/>
      </w:pPr>
      <w:bookmarkStart w:id="9" w:name="O_1187653"/>
      <w:bookmarkEnd w:id="9"/>
      <w:r w:rsidRPr="007C01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0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Bold"/>
              <w:rPr>
                <w:lang w:val="en-NZ"/>
              </w:rPr>
            </w:pPr>
            <w:r w:rsidRPr="007C0170">
              <w:t>Comments</w:t>
            </w:r>
          </w:p>
        </w:tc>
      </w:tr>
      <w:tr w:rsidTr="007C0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170">
            <w:pPr>
              <w:pStyle w:val="BodyText"/>
              <w:rPr>
                <w:lang w:val="en-NZ"/>
              </w:rPr>
            </w:pPr>
            <w:r w:rsidRPr="007C01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170" w:rsidP="007C0170">
            <w:pPr>
              <w:pStyle w:val="BodyText"/>
            </w:pPr>
            <w:r w:rsidRPr="007C0170">
              <w:t>This version released with FBP Food, Beverage and Pharmaceutical Training Package Version 6.0.</w:t>
            </w:r>
          </w:p>
        </w:tc>
      </w:tr>
    </w:tbl>
    <w:p w:rsidR="00000000" w:rsidRPr="007C0170" w:rsidP="007C0170">
      <w:pPr>
        <w:pStyle w:val="BodyText"/>
      </w:pPr>
    </w:p>
    <w:p w:rsidR="00000000" w:rsidRPr="007C0170" w:rsidP="007C0170">
      <w:pPr>
        <w:pStyle w:val="AllowPageBreak"/>
      </w:pPr>
    </w:p>
    <w:p w:rsidR="00000000" w:rsidRPr="007C0170" w:rsidP="007C0170">
      <w:pPr>
        <w:pStyle w:val="Heading1"/>
      </w:pPr>
      <w:bookmarkStart w:id="10" w:name="O_1187654"/>
      <w:bookmarkEnd w:id="10"/>
      <w:r w:rsidRPr="007C0170">
        <w:t>Performance Evidence</w:t>
      </w:r>
    </w:p>
    <w:p w:rsidR="00000000" w:rsidRPr="007C0170" w:rsidP="0050460E">
      <w:pPr>
        <w:pStyle w:val="BodyText"/>
      </w:pPr>
      <w:r w:rsidRPr="007C0170">
        <w:t xml:space="preserve">An individual demonstrating competency must satisfy all of the elements and performance criteria in this unit. </w:t>
      </w:r>
    </w:p>
    <w:p w:rsidR="00000000" w:rsidRPr="007C0170" w:rsidP="0050460E">
      <w:pPr>
        <w:pStyle w:val="BodyText"/>
      </w:pPr>
      <w:r w:rsidRPr="007C0170">
        <w:t>There must be evidence that the individual has developed, implemented and monitored an allergen management program for at least one processed p</w:t>
      </w:r>
      <w:r w:rsidRPr="007C0170">
        <w:t>roduct at one food processing site, which includes at least one known (declared) allergen with opportunities for cross-contact.</w:t>
      </w:r>
    </w:p>
    <w:p w:rsidR="00000000" w:rsidRPr="007C0170" w:rsidP="007C0170">
      <w:pPr>
        <w:pStyle w:val="Heading1"/>
      </w:pPr>
      <w:bookmarkStart w:id="11" w:name="O_1187655"/>
      <w:bookmarkEnd w:id="11"/>
      <w:r w:rsidRPr="007C0170">
        <w:t>Knowledge Evidence</w:t>
      </w:r>
    </w:p>
    <w:p w:rsidR="00000000" w:rsidRPr="007C0170" w:rsidP="0050460E">
      <w:pPr>
        <w:pStyle w:val="BodyText"/>
      </w:pPr>
      <w:r w:rsidRPr="007C0170">
        <w:t>An individual must be able to demonstrate the knowledge required to perform the tasks outlined in the elements and performance criteria of this unit. This includes knowledge of:</w:t>
      </w:r>
    </w:p>
    <w:p w:rsidR="00000000" w:rsidRPr="007C0170" w:rsidP="007C0170">
      <w:pPr>
        <w:pStyle w:val="ListBullet"/>
      </w:pPr>
      <w:r w:rsidRPr="007C0170">
        <w:t>legal requirement to produce food that is safe for human consumption</w:t>
      </w:r>
    </w:p>
    <w:p w:rsidR="00000000" w:rsidRPr="007C0170" w:rsidP="007C0170">
      <w:pPr>
        <w:pStyle w:val="ListBullet"/>
      </w:pPr>
      <w:r w:rsidRPr="007C0170">
        <w:t>requirements for truth in labelling under Australian Consumer Law</w:t>
      </w:r>
    </w:p>
    <w:p w:rsidR="00000000" w:rsidRPr="007C0170" w:rsidP="007C0170">
      <w:pPr>
        <w:pStyle w:val="ListBullet"/>
      </w:pPr>
      <w:r w:rsidRPr="007C0170">
        <w:t>areas of business that should be included in allergen management, from receival of raw materials and goods, storage, premises and equipment layout, batch assembly, processing, testing, clean</w:t>
      </w:r>
      <w:r w:rsidRPr="007C0170">
        <w:t>ing, labelling, packaging and distribution, new product development, approved supplier program (vendor assurance), engineering and maintenance</w:t>
      </w:r>
    </w:p>
    <w:p w:rsidR="00000000" w:rsidRPr="007C0170" w:rsidP="007C0170">
      <w:pPr>
        <w:pStyle w:val="ListBullet"/>
      </w:pPr>
      <w:r w:rsidRPr="007C0170">
        <w:t>other food safety management systems used in the workplace, including hazard analysis critical control point (HAC</w:t>
      </w:r>
      <w:r w:rsidRPr="007C0170">
        <w:t>CP) and good manufacturing practices (GMP)</w:t>
      </w:r>
    </w:p>
    <w:p w:rsidR="00000000" w:rsidRPr="007C0170" w:rsidP="007C0170">
      <w:pPr>
        <w:pStyle w:val="ListBullet"/>
      </w:pPr>
      <w:r w:rsidRPr="007C0170">
        <w:t>key areas for staff training in allergen risk management, including:</w:t>
      </w:r>
    </w:p>
    <w:p w:rsidR="00000000" w:rsidRPr="007C0170" w:rsidP="007C0170">
      <w:pPr>
        <w:pStyle w:val="ListBullet2"/>
      </w:pPr>
      <w:r w:rsidRPr="007C0170">
        <w:t>receipt and storage of raw materials</w:t>
      </w:r>
    </w:p>
    <w:p w:rsidR="00000000" w:rsidRPr="007C0170" w:rsidP="007C0170">
      <w:pPr>
        <w:pStyle w:val="ListBullet2"/>
      </w:pPr>
      <w:r w:rsidRPr="007C0170">
        <w:t>avoiding cross-contact of non-allergenic ingredients with allergenic materials, or between different aller</w:t>
      </w:r>
      <w:r w:rsidRPr="007C0170">
        <w:t>genic ingredients</w:t>
      </w:r>
    </w:p>
    <w:p w:rsidR="00000000" w:rsidRPr="007C0170" w:rsidP="007C0170">
      <w:pPr>
        <w:pStyle w:val="ListBullet2"/>
      </w:pPr>
      <w:r w:rsidRPr="007C0170">
        <w:t>production scheduling</w:t>
      </w:r>
    </w:p>
    <w:p w:rsidR="00000000" w:rsidRPr="007C0170" w:rsidP="007C0170">
      <w:pPr>
        <w:pStyle w:val="ListBullet2"/>
      </w:pPr>
      <w:r w:rsidRPr="007C0170">
        <w:t>equipment and premises design</w:t>
      </w:r>
    </w:p>
    <w:p w:rsidR="00000000" w:rsidRPr="007C0170" w:rsidP="007C0170">
      <w:pPr>
        <w:pStyle w:val="ListBullet2"/>
      </w:pPr>
      <w:r w:rsidRPr="007C0170">
        <w:t>GMP, such as cleaning procedures, control of rework</w:t>
      </w:r>
    </w:p>
    <w:p w:rsidR="00000000" w:rsidRPr="007C0170" w:rsidP="007C0170">
      <w:pPr>
        <w:pStyle w:val="ListBullet2"/>
      </w:pPr>
      <w:r w:rsidRPr="007C0170">
        <w:t>post-manufacturing controls</w:t>
      </w:r>
    </w:p>
    <w:p w:rsidR="00000000" w:rsidRPr="007C0170" w:rsidP="007C0170">
      <w:pPr>
        <w:pStyle w:val="ListBullet2"/>
      </w:pPr>
      <w:r w:rsidRPr="007C0170">
        <w:t>new product development</w:t>
      </w:r>
    </w:p>
    <w:p w:rsidR="00000000" w:rsidRPr="007C0170" w:rsidP="007C0170">
      <w:pPr>
        <w:pStyle w:val="ListBullet"/>
      </w:pPr>
      <w:r w:rsidRPr="007C0170">
        <w:t>how an allergen management program sits within the context of a Voluntary Inciden</w:t>
      </w:r>
      <w:r w:rsidRPr="007C0170">
        <w:t>tal Trace Allergen Labelling (VITAL) Program</w:t>
      </w:r>
    </w:p>
    <w:p w:rsidR="00000000" w:rsidRPr="007C0170" w:rsidP="007C0170">
      <w:pPr>
        <w:pStyle w:val="ListBullet"/>
      </w:pPr>
      <w:r w:rsidRPr="007C0170">
        <w:t xml:space="preserve">units used for reporting results of laboratory tests, including differences between quantitative and qualitative </w:t>
      </w:r>
    </w:p>
    <w:p w:rsidR="00000000" w:rsidRPr="007C0170" w:rsidP="007C0170">
      <w:pPr>
        <w:pStyle w:val="ListBullet"/>
      </w:pPr>
      <w:r w:rsidRPr="007C0170">
        <w:t xml:space="preserve">typical sampling methods </w:t>
      </w:r>
    </w:p>
    <w:p w:rsidR="00000000" w:rsidRPr="007C0170" w:rsidP="007C0170">
      <w:pPr>
        <w:pStyle w:val="ListBullet"/>
      </w:pPr>
      <w:r w:rsidRPr="007C0170">
        <w:t>ongoing sampling plans</w:t>
      </w:r>
    </w:p>
    <w:p w:rsidR="00000000" w:rsidRPr="007C0170" w:rsidP="007C0170">
      <w:pPr>
        <w:pStyle w:val="ListBullet"/>
      </w:pPr>
      <w:r w:rsidRPr="007C0170">
        <w:t>team leadership techniques</w:t>
      </w:r>
    </w:p>
    <w:p w:rsidR="00000000" w:rsidRPr="007C0170" w:rsidP="007C0170">
      <w:pPr>
        <w:pStyle w:val="ListBullet"/>
      </w:pPr>
      <w:r w:rsidRPr="007C0170">
        <w:t>industry references to guide best practice management of allergens in food.</w:t>
      </w:r>
    </w:p>
    <w:p w:rsidR="00000000" w:rsidRPr="007C0170" w:rsidP="007C0170">
      <w:pPr>
        <w:pStyle w:val="AllowPageBreak"/>
      </w:pPr>
    </w:p>
    <w:p w:rsidR="00000000" w:rsidRPr="007C0170" w:rsidP="007C0170">
      <w:pPr>
        <w:pStyle w:val="Heading1"/>
      </w:pPr>
      <w:bookmarkStart w:id="12" w:name="O_1187656"/>
      <w:bookmarkEnd w:id="12"/>
      <w:r w:rsidRPr="007C0170">
        <w:t>Assessment Conditions</w:t>
      </w:r>
    </w:p>
    <w:p w:rsidR="00000000" w:rsidRPr="007C0170" w:rsidP="0050460E">
      <w:pPr>
        <w:pStyle w:val="BodyText"/>
      </w:pPr>
      <w:r w:rsidRPr="007C0170">
        <w:t xml:space="preserve">Assessment of the skills in this unit of competency must take place under the following conditions: </w:t>
      </w:r>
    </w:p>
    <w:p w:rsidR="00000000" w:rsidRPr="007C0170" w:rsidP="007C0170">
      <w:pPr>
        <w:pStyle w:val="ListBullet"/>
      </w:pPr>
      <w:r w:rsidRPr="007C0170">
        <w:t>physical conditions:</w:t>
      </w:r>
    </w:p>
    <w:p w:rsidR="00000000" w:rsidRPr="007C0170" w:rsidP="007C0170">
      <w:pPr>
        <w:pStyle w:val="ListBullet2"/>
      </w:pPr>
      <w:r w:rsidRPr="007C0170">
        <w:t xml:space="preserve">a workplace or </w:t>
      </w:r>
      <w:r w:rsidRPr="007C0170">
        <w:t xml:space="preserve">an environment that accurately represents a food processing workplace </w:t>
      </w:r>
    </w:p>
    <w:p w:rsidR="00000000" w:rsidRPr="007C0170" w:rsidP="007C0170">
      <w:pPr>
        <w:pStyle w:val="ListBullet"/>
      </w:pPr>
      <w:r w:rsidRPr="007C0170">
        <w:t>resources:</w:t>
      </w:r>
    </w:p>
    <w:p w:rsidR="00000000" w:rsidRPr="007C0170" w:rsidP="007C0170">
      <w:pPr>
        <w:pStyle w:val="ListBullet2"/>
      </w:pPr>
      <w:r w:rsidRPr="007C0170">
        <w:t>food and/or beverage processing plant</w:t>
      </w:r>
    </w:p>
    <w:p w:rsidR="00000000" w:rsidRPr="007C0170" w:rsidP="007C0170">
      <w:pPr>
        <w:pStyle w:val="ListBullet2"/>
      </w:pPr>
      <w:r w:rsidRPr="007C0170">
        <w:t>raw materials, ingredients, additives, processing aids</w:t>
      </w:r>
    </w:p>
    <w:p w:rsidR="00000000" w:rsidRPr="007C0170" w:rsidP="007C0170">
      <w:pPr>
        <w:pStyle w:val="ListBullet2"/>
      </w:pPr>
      <w:r w:rsidRPr="007C0170">
        <w:t>sample products</w:t>
      </w:r>
    </w:p>
    <w:p w:rsidR="00000000" w:rsidRPr="007C0170" w:rsidP="007C0170">
      <w:pPr>
        <w:pStyle w:val="ListBullet"/>
      </w:pPr>
      <w:r w:rsidRPr="007C0170">
        <w:t>specifications:</w:t>
      </w:r>
    </w:p>
    <w:p w:rsidR="00000000" w:rsidRPr="007C0170" w:rsidP="007C0170">
      <w:pPr>
        <w:pStyle w:val="ListBullet2"/>
      </w:pPr>
      <w:r w:rsidRPr="007C0170">
        <w:t>work procedures, including advice on allergen management</w:t>
      </w:r>
    </w:p>
    <w:p w:rsidR="00000000" w:rsidRPr="007C0170" w:rsidP="007C0170">
      <w:pPr>
        <w:pStyle w:val="ListBullet"/>
      </w:pPr>
      <w:r w:rsidRPr="007C0170">
        <w:t>relationships:</w:t>
      </w:r>
    </w:p>
    <w:p w:rsidR="00000000" w:rsidRPr="007C0170" w:rsidP="007C0170">
      <w:pPr>
        <w:pStyle w:val="ListBullet2"/>
      </w:pPr>
      <w:r w:rsidRPr="007C0170">
        <w:t>food processing team members representing different parts of the business.</w:t>
      </w:r>
    </w:p>
    <w:p w:rsidR="00000000" w:rsidRPr="007C0170" w:rsidP="0050460E">
      <w:pPr>
        <w:pStyle w:val="BodyText"/>
      </w:pPr>
      <w:r w:rsidRPr="007C0170">
        <w:t>Assessors of this unit must satisfy the requirements for assessors in applicable vocational education and t</w:t>
      </w:r>
      <w:r w:rsidRPr="007C0170">
        <w:t>raining legislation, frameworks and/or standards.</w:t>
      </w:r>
    </w:p>
    <w:p w:rsidR="00000000" w:rsidRPr="007C0170" w:rsidP="007C0170">
      <w:pPr>
        <w:pStyle w:val="Heading1"/>
      </w:pPr>
      <w:bookmarkStart w:id="13" w:name="O_1187659"/>
      <w:bookmarkEnd w:id="13"/>
      <w:r w:rsidRPr="007C0170">
        <w:t>Links</w:t>
      </w:r>
    </w:p>
    <w:p w:rsidR="00000000" w:rsidRPr="007C0170" w:rsidP="0050460E">
      <w:pPr>
        <w:pStyle w:val="BodyText"/>
      </w:pPr>
      <w:r w:rsidRPr="007C01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E73A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0170" w:rsidP="007C0170"/>
    <w:sectPr w:rsidSect="007C01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170" w:rsidRPr="0050460E" w:rsidP="00504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0E" w:rsidP="007C0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60E" w:rsidP="007C0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0460E" w:rsidP="007C01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170" w:rsidP="007C0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460E">
      <w:t>Approved</w:t>
    </w:r>
    <w:r w:rsidR="005046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46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460E">
      <w:rPr>
        <w:noProof/>
      </w:rPr>
      <w:t>4</w:t>
    </w:r>
    <w:r>
      <w:rPr>
        <w:noProof/>
      </w:rPr>
      <w:fldChar w:fldCharType="end"/>
    </w:r>
  </w:p>
  <w:p w:rsidR="007C0170" w:rsidP="007C0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46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460E">
      <w:t>Manufacturing Industry Skills Alliance</w:t>
    </w:r>
    <w:r w:rsidR="0050460E">
      <w:fldChar w:fldCharType="end"/>
    </w:r>
  </w:p>
  <w:p w:rsidR="007C0170" w:rsidP="007C0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170" w:rsidRPr="0050460E" w:rsidP="00504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0E" w:rsidRPr="002D2AF8" w:rsidP="007C0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FBPFSY5002 Develop an allergen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460E" w:rsidP="007C01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170" w:rsidRPr="002D2AF8" w:rsidP="007C0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460E">
      <w:t>FBPFSY5002 Develop an allergen management program</w:t>
    </w:r>
    <w:r w:rsidR="005046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460E">
      <w:rPr>
        <w:noProof/>
      </w:rPr>
      <w:t>2 March 2025</w:t>
    </w:r>
    <w:r>
      <w:fldChar w:fldCharType="end"/>
    </w:r>
  </w:p>
  <w:p w:rsidR="007C0170" w:rsidP="007C0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E4B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367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620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170"/>
  </w:style>
  <w:style w:type="character" w:customStyle="1" w:styleId="Heading1Char">
    <w:name w:val="Heading 1 Char"/>
    <w:basedOn w:val="DefaultParagraphFont"/>
    <w:link w:val="Heading1"/>
    <w:rsid w:val="007C0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1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01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0170"/>
    <w:rPr>
      <w:i/>
    </w:rPr>
  </w:style>
  <w:style w:type="paragraph" w:customStyle="1" w:styleId="SuperHeading">
    <w:name w:val="SuperHeading"/>
    <w:basedOn w:val="Normal"/>
    <w:rsid w:val="007C0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0170"/>
    <w:rPr>
      <w:b/>
    </w:rPr>
  </w:style>
  <w:style w:type="character" w:customStyle="1" w:styleId="Heading2Char">
    <w:name w:val="Heading 2 Char"/>
    <w:basedOn w:val="DefaultParagraphFont"/>
    <w:link w:val="Heading2"/>
    <w:rsid w:val="007C0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0170"/>
    <w:rPr>
      <w:b/>
      <w:spacing w:val="0"/>
    </w:rPr>
  </w:style>
  <w:style w:type="paragraph" w:customStyle="1" w:styleId="SuperTitle">
    <w:name w:val="SuperTitle"/>
    <w:basedOn w:val="Title"/>
    <w:rsid w:val="007C0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0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170"/>
  </w:style>
  <w:style w:type="paragraph" w:styleId="TableofFigures">
    <w:name w:val="table of figures"/>
    <w:basedOn w:val="Normal"/>
    <w:next w:val="Normal"/>
    <w:semiHidden/>
    <w:rsid w:val="007C0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1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0170"/>
    <w:rPr>
      <w:rFonts w:ascii="Wingdings" w:hAnsi="Wingdings"/>
    </w:rPr>
  </w:style>
  <w:style w:type="paragraph" w:customStyle="1" w:styleId="TableHeading">
    <w:name w:val="Table Heading"/>
    <w:basedOn w:val="HeadingBase"/>
    <w:rsid w:val="007C0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170"/>
    <w:rPr>
      <w:color w:val="0033CC"/>
      <w:u w:val="none"/>
    </w:rPr>
  </w:style>
  <w:style w:type="paragraph" w:customStyle="1" w:styleId="BodyTextRight">
    <w:name w:val="Body Text Right"/>
    <w:basedOn w:val="BodyText"/>
    <w:rsid w:val="007C0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1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170"/>
    <w:rPr>
      <w:sz w:val="32"/>
    </w:rPr>
  </w:style>
  <w:style w:type="paragraph" w:customStyle="1" w:styleId="HeadingProcedure">
    <w:name w:val="Heading Procedure"/>
    <w:basedOn w:val="HeadingBase"/>
    <w:next w:val="Normal"/>
    <w:rsid w:val="007C0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170"/>
    <w:pPr>
      <w:spacing w:before="60" w:after="60"/>
    </w:pPr>
  </w:style>
  <w:style w:type="paragraph" w:styleId="ListContinue">
    <w:name w:val="List Continue"/>
    <w:basedOn w:val="List"/>
    <w:rsid w:val="007C0170"/>
    <w:pPr>
      <w:ind w:firstLine="0"/>
    </w:pPr>
  </w:style>
  <w:style w:type="paragraph" w:customStyle="1" w:styleId="ListNote">
    <w:name w:val="List Note"/>
    <w:basedOn w:val="List"/>
    <w:rsid w:val="007C0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170"/>
    <w:rPr>
      <w:rFonts w:ascii="Courier New" w:hAnsi="Courier New"/>
    </w:rPr>
  </w:style>
  <w:style w:type="paragraph" w:customStyle="1" w:styleId="NoteBullet">
    <w:name w:val="Note Bullet"/>
    <w:basedOn w:val="Note"/>
    <w:rsid w:val="007C0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1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0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170"/>
    <w:rPr>
      <w:b/>
      <w:smallCaps/>
    </w:rPr>
  </w:style>
  <w:style w:type="paragraph" w:customStyle="1" w:styleId="TableListNumber">
    <w:name w:val="Table List Number"/>
    <w:basedOn w:val="ListNumber"/>
    <w:rsid w:val="007C0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170"/>
    <w:pPr>
      <w:numPr>
        <w:numId w:val="9"/>
      </w:numPr>
    </w:pPr>
  </w:style>
  <w:style w:type="paragraph" w:customStyle="1" w:styleId="ListAlpha2">
    <w:name w:val="List Alpha 2"/>
    <w:basedOn w:val="List2"/>
    <w:rsid w:val="007C0170"/>
    <w:pPr>
      <w:numPr>
        <w:numId w:val="8"/>
      </w:numPr>
    </w:pPr>
  </w:style>
  <w:style w:type="paragraph" w:styleId="List2">
    <w:name w:val="List 2"/>
    <w:basedOn w:val="BodyText"/>
    <w:rsid w:val="007C0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1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1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0170"/>
    <w:pPr>
      <w:numPr>
        <w:numId w:val="4"/>
      </w:numPr>
    </w:pPr>
  </w:style>
  <w:style w:type="paragraph" w:styleId="ListContinue2">
    <w:name w:val="List Continue 2"/>
    <w:basedOn w:val="List2"/>
    <w:rsid w:val="007C0170"/>
    <w:pPr>
      <w:ind w:firstLine="0"/>
    </w:pPr>
  </w:style>
  <w:style w:type="paragraph" w:styleId="ListContinue3">
    <w:name w:val="List Continue 3"/>
    <w:basedOn w:val="List3"/>
    <w:rsid w:val="007C0170"/>
    <w:pPr>
      <w:ind w:left="1021" w:firstLine="0"/>
    </w:pPr>
  </w:style>
  <w:style w:type="paragraph" w:styleId="ListContinue4">
    <w:name w:val="List Continue 4"/>
    <w:basedOn w:val="List4"/>
    <w:rsid w:val="007C0170"/>
    <w:pPr>
      <w:ind w:firstLine="0"/>
    </w:pPr>
  </w:style>
  <w:style w:type="paragraph" w:styleId="ListContinue5">
    <w:name w:val="List Continue 5"/>
    <w:basedOn w:val="List5"/>
    <w:rsid w:val="007C0170"/>
    <w:pPr>
      <w:ind w:firstLine="0"/>
    </w:pPr>
  </w:style>
  <w:style w:type="paragraph" w:styleId="ListNumber3">
    <w:name w:val="List Number 3"/>
    <w:basedOn w:val="List3"/>
    <w:rsid w:val="007C0170"/>
    <w:pPr>
      <w:numPr>
        <w:numId w:val="5"/>
      </w:numPr>
    </w:pPr>
  </w:style>
  <w:style w:type="paragraph" w:styleId="ListNumber4">
    <w:name w:val="List Number 4"/>
    <w:basedOn w:val="List4"/>
    <w:rsid w:val="007C0170"/>
    <w:pPr>
      <w:numPr>
        <w:numId w:val="6"/>
      </w:numPr>
    </w:pPr>
  </w:style>
  <w:style w:type="paragraph" w:styleId="ListNumber5">
    <w:name w:val="List Number 5"/>
    <w:basedOn w:val="List5"/>
    <w:rsid w:val="007C0170"/>
    <w:pPr>
      <w:numPr>
        <w:numId w:val="7"/>
      </w:numPr>
    </w:pPr>
  </w:style>
  <w:style w:type="paragraph" w:styleId="BlockText">
    <w:name w:val="Block Text"/>
    <w:basedOn w:val="Normal"/>
    <w:rsid w:val="007C0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170"/>
    <w:rPr>
      <w:sz w:val="16"/>
      <w:vertAlign w:val="superscript"/>
    </w:rPr>
  </w:style>
  <w:style w:type="character" w:customStyle="1" w:styleId="Symbols">
    <w:name w:val="Symbols"/>
    <w:basedOn w:val="DefaultParagraphFont"/>
    <w:rsid w:val="007C0170"/>
    <w:rPr>
      <w:rFonts w:ascii="Symbol" w:hAnsi="Symbol"/>
    </w:rPr>
  </w:style>
  <w:style w:type="character" w:customStyle="1" w:styleId="MenuOptions">
    <w:name w:val="Menu Options"/>
    <w:basedOn w:val="DefaultParagraphFont"/>
    <w:rsid w:val="007C0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170"/>
    <w:rPr>
      <w:b/>
    </w:rPr>
  </w:style>
  <w:style w:type="character" w:customStyle="1" w:styleId="Underlined">
    <w:name w:val="Underlined"/>
    <w:basedOn w:val="DefaultParagraphFont"/>
    <w:rsid w:val="007C0170"/>
    <w:rPr>
      <w:u w:val="single"/>
    </w:rPr>
  </w:style>
  <w:style w:type="paragraph" w:customStyle="1" w:styleId="TableBodyTextRight">
    <w:name w:val="Table Body Text Right"/>
    <w:basedOn w:val="TableBodyText"/>
    <w:rsid w:val="007C0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170"/>
    <w:rPr>
      <w:sz w:val="18"/>
    </w:rPr>
  </w:style>
  <w:style w:type="paragraph" w:customStyle="1" w:styleId="BodySmallRight">
    <w:name w:val="Body Small Right"/>
    <w:basedOn w:val="BodyTextRight"/>
    <w:rsid w:val="007C0170"/>
    <w:rPr>
      <w:sz w:val="18"/>
      <w:szCs w:val="18"/>
    </w:rPr>
  </w:style>
  <w:style w:type="paragraph" w:customStyle="1" w:styleId="MarginEdition">
    <w:name w:val="Margin Edition"/>
    <w:basedOn w:val="MarginNote"/>
    <w:rsid w:val="007C0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170"/>
    <w:rPr>
      <w:sz w:val="2"/>
      <w:szCs w:val="2"/>
    </w:rPr>
  </w:style>
  <w:style w:type="character" w:customStyle="1" w:styleId="Small">
    <w:name w:val="Small"/>
    <w:basedOn w:val="DefaultParagraphFont"/>
    <w:rsid w:val="007C0170"/>
    <w:rPr>
      <w:sz w:val="16"/>
    </w:rPr>
  </w:style>
  <w:style w:type="paragraph" w:customStyle="1" w:styleId="WideTable">
    <w:name w:val="Wide Table"/>
    <w:basedOn w:val="Normal"/>
    <w:rsid w:val="007C0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170"/>
  </w:style>
  <w:style w:type="paragraph" w:styleId="Quote">
    <w:name w:val="Quote"/>
    <w:basedOn w:val="Heading1"/>
    <w:link w:val="QuoteChar"/>
    <w:qFormat/>
    <w:rsid w:val="007C0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170"/>
    <w:pPr>
      <w:pageBreakBefore/>
    </w:pPr>
  </w:style>
  <w:style w:type="paragraph" w:customStyle="1" w:styleId="Border">
    <w:name w:val="Border"/>
    <w:basedOn w:val="Normal"/>
    <w:qFormat/>
    <w:rsid w:val="007C0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170"/>
    <w:rPr>
      <w:u w:val="single"/>
    </w:rPr>
  </w:style>
  <w:style w:type="character" w:customStyle="1" w:styleId="BoldandItalics">
    <w:name w:val="Bold and Italics"/>
    <w:qFormat/>
    <w:rsid w:val="007C0170"/>
    <w:rPr>
      <w:b/>
      <w:i/>
      <w:u w:val="none"/>
    </w:rPr>
  </w:style>
  <w:style w:type="paragraph" w:styleId="BalloonText">
    <w:name w:val="Balloon Text"/>
    <w:basedOn w:val="Normal"/>
    <w:link w:val="BalloonTextChar"/>
    <w:rsid w:val="007C0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1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4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1027</Words>
  <Characters>6607</Characters>
  <Application>Microsoft Office Word</Application>
  <DocSecurity>0</DocSecurity>
  <Lines>206</Lines>
  <Paragraphs>129</Paragraphs>
  <ScaleCrop>false</ScaleCrop>
  <Company>Author-it Software Corporation Ltd.</Company>
  <LinksUpToDate>false</LinksUpToDate>
  <CharactersWithSpaces>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FBPFSY5002 Develop an allergen management program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