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3EDB" w:rsidP="00633EDB">
      <w:pPr>
        <w:pStyle w:val="Title"/>
      </w:pPr>
      <w:r>
        <w:fldChar w:fldCharType="begin"/>
      </w:r>
      <w:r>
        <w:instrText xml:space="preserve"> TITLE   \* MERGEFORMAT </w:instrText>
      </w:r>
      <w:r>
        <w:fldChar w:fldCharType="separate"/>
      </w:r>
      <w:r>
        <w:t>FBPFSY4002 Supervise and verify supporting programs for food safety</w:t>
      </w:r>
      <w:r>
        <w:fldChar w:fldCharType="end"/>
      </w:r>
    </w:p>
    <w:p w:rsidR="00633EDB" w:rsidP="00633EDB">
      <w:pPr>
        <w:pStyle w:val="Version"/>
        <w:sectPr w:rsidSect="007C15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15F1" w:rsidP="007C15F1">
      <w:pPr>
        <w:pStyle w:val="SuperHeading"/>
      </w:pPr>
      <w:r w:rsidRPr="007C15F1">
        <w:t>FBPFSY4002 Supervise and verify supporting programs for food safety</w:t>
      </w:r>
    </w:p>
    <w:p w:rsidR="00000000" w:rsidRPr="007C15F1" w:rsidP="007C15F1">
      <w:pPr>
        <w:pStyle w:val="Heading1"/>
      </w:pPr>
      <w:bookmarkStart w:id="1" w:name="O_995852"/>
      <w:bookmarkEnd w:id="1"/>
      <w:r w:rsidRPr="007C15F1">
        <w:t>Modification History</w:t>
      </w:r>
    </w:p>
    <w:tbl>
      <w:tblPr>
        <w:tblW w:w="9520" w:type="dxa"/>
        <w:tblLayout w:type="fixed"/>
        <w:tblCellMar>
          <w:left w:w="62" w:type="dxa"/>
          <w:right w:w="62" w:type="dxa"/>
        </w:tblCellMar>
        <w:tblLook w:val="0000"/>
      </w:tblPr>
      <w:tblGrid>
        <w:gridCol w:w="2528"/>
        <w:gridCol w:w="6992"/>
      </w:tblGrid>
      <w:tr w:rsidTr="007C15F1">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5F1" w:rsidP="007C15F1">
            <w:pPr>
              <w:pStyle w:val="BodyText"/>
            </w:pPr>
            <w:r w:rsidRPr="007C15F1">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5F1">
            <w:pPr>
              <w:pStyle w:val="BodyText"/>
              <w:rPr>
                <w:lang w:val="en-NZ"/>
              </w:rPr>
            </w:pPr>
            <w:r w:rsidRPr="007C15F1">
              <w:rPr>
                <w:rStyle w:val="SpecialBold"/>
              </w:rPr>
              <w:t>Comments</w:t>
            </w:r>
          </w:p>
        </w:tc>
      </w:tr>
      <w:tr w:rsidTr="007C15F1">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5F1">
            <w:pPr>
              <w:pStyle w:val="BodyText"/>
              <w:rPr>
                <w:lang w:val="en-NZ"/>
              </w:rPr>
            </w:pPr>
            <w:r w:rsidRPr="007C15F1">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5F1" w:rsidP="007C15F1">
            <w:pPr>
              <w:pStyle w:val="BodyText"/>
            </w:pPr>
            <w:r w:rsidRPr="007C15F1">
              <w:t>This version released with the FBP Food, Beverage and Pharmaceutical Training Package Version 2.0.</w:t>
            </w:r>
          </w:p>
        </w:tc>
      </w:tr>
    </w:tbl>
    <w:p w:rsidR="00000000" w:rsidRPr="007C15F1" w:rsidP="007C15F1">
      <w:pPr>
        <w:pStyle w:val="BodyText"/>
      </w:pPr>
    </w:p>
    <w:p w:rsidR="00000000" w:rsidRPr="007C15F1" w:rsidP="007C15F1">
      <w:pPr>
        <w:pStyle w:val="AllowPageBreak"/>
      </w:pPr>
    </w:p>
    <w:p w:rsidR="00000000" w:rsidRPr="007C15F1" w:rsidP="007C15F1">
      <w:pPr>
        <w:pStyle w:val="Heading1"/>
      </w:pPr>
      <w:bookmarkStart w:id="2" w:name="O_995853"/>
      <w:bookmarkEnd w:id="2"/>
      <w:r w:rsidRPr="007C15F1">
        <w:t>Application</w:t>
      </w:r>
    </w:p>
    <w:p w:rsidR="00000000" w:rsidRPr="007C15F1" w:rsidP="00633EDB">
      <w:pPr>
        <w:pStyle w:val="BodyText"/>
      </w:pPr>
      <w:r w:rsidRPr="007C15F1">
        <w:t>This unit of competency describes the skills and knowledge required to control hazards that are common in a hazard analysis critical control point (HACCP)-based food safety plan by supervising and verifying food safety, health and hygiene suppo</w:t>
      </w:r>
      <w:r w:rsidRPr="007C15F1">
        <w:t>rt programs.</w:t>
      </w:r>
    </w:p>
    <w:p w:rsidR="00000000" w:rsidRPr="007C15F1" w:rsidP="00633EDB">
      <w:pPr>
        <w:pStyle w:val="BodyText"/>
      </w:pPr>
      <w:r w:rsidRPr="007C15F1">
        <w:t>This unit applies to individuals working in supervisory roles who identify food safety hazards and the need for and development of support programs, supervise the implementation of support programs, and verify compliance with support programs.</w:t>
      </w:r>
    </w:p>
    <w:p w:rsidR="00000000" w:rsidRPr="007C15F1" w:rsidP="00633EDB">
      <w:pPr>
        <w:pStyle w:val="BodyText"/>
      </w:pPr>
      <w:r w:rsidRPr="007C15F1">
        <w:t>Legislative and regulatory requirements apply to food safety and are enforced through state/territory jurisdictions. Users must check with the relevant regulatory authority before delivery.</w:t>
      </w:r>
    </w:p>
    <w:p w:rsidR="00000000" w:rsidRPr="007C15F1" w:rsidP="007C15F1">
      <w:pPr>
        <w:pStyle w:val="Heading1"/>
      </w:pPr>
      <w:bookmarkStart w:id="3" w:name="O_995854"/>
      <w:bookmarkEnd w:id="3"/>
      <w:r w:rsidRPr="007C15F1">
        <w:t>Pre-requisite Unit</w:t>
      </w:r>
    </w:p>
    <w:p w:rsidR="00000000" w:rsidRPr="007C15F1" w:rsidP="00633EDB">
      <w:pPr>
        <w:pStyle w:val="BodyText"/>
      </w:pPr>
      <w:r w:rsidRPr="007C15F1">
        <w:t>Nil</w:t>
      </w:r>
    </w:p>
    <w:p w:rsidR="00000000" w:rsidRPr="007C15F1" w:rsidP="007C15F1">
      <w:pPr>
        <w:pStyle w:val="Heading1"/>
      </w:pPr>
      <w:bookmarkStart w:id="4" w:name="O_995856"/>
      <w:bookmarkEnd w:id="4"/>
      <w:r w:rsidRPr="007C15F1">
        <w:t>Unit Sec</w:t>
      </w:r>
      <w:r w:rsidRPr="007C15F1">
        <w:t>tor</w:t>
      </w:r>
    </w:p>
    <w:p w:rsidR="00000000" w:rsidRPr="007C15F1" w:rsidP="00633EDB">
      <w:pPr>
        <w:pStyle w:val="BodyText"/>
      </w:pPr>
      <w:r w:rsidRPr="007C15F1">
        <w:t>Food safety (FSY)</w:t>
      </w:r>
    </w:p>
    <w:p w:rsidR="00000000" w:rsidRPr="007C15F1" w:rsidP="007C15F1">
      <w:pPr>
        <w:pStyle w:val="Heading1"/>
      </w:pPr>
      <w:bookmarkStart w:id="5" w:name="O_995857"/>
      <w:bookmarkEnd w:id="5"/>
      <w:r w:rsidRPr="007C15F1">
        <w:t>Elements and Performance Criteria</w:t>
      </w:r>
    </w:p>
    <w:tbl>
      <w:tblPr>
        <w:tblW w:w="9520" w:type="dxa"/>
        <w:tblLayout w:type="fixed"/>
        <w:tblCellMar>
          <w:left w:w="62" w:type="dxa"/>
          <w:right w:w="62" w:type="dxa"/>
        </w:tblCellMar>
        <w:tblLook w:val="0000"/>
      </w:tblPr>
      <w:tblGrid>
        <w:gridCol w:w="2580"/>
        <w:gridCol w:w="6940"/>
      </w:tblGrid>
      <w:tr w:rsidTr="00633ED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C15F1" w:rsidP="007C15F1">
            <w:pPr>
              <w:pStyle w:val="BodyText"/>
            </w:pPr>
            <w:r w:rsidRPr="007C15F1">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C15F1">
            <w:pPr>
              <w:pStyle w:val="BodyText"/>
              <w:rPr>
                <w:lang w:val="en-NZ"/>
              </w:rPr>
            </w:pPr>
            <w:r w:rsidRPr="007C15F1">
              <w:rPr>
                <w:rStyle w:val="SpecialBold"/>
              </w:rPr>
              <w:t>Performance Criteria</w:t>
            </w:r>
          </w:p>
        </w:tc>
      </w:tr>
      <w:tr w:rsidTr="00633ED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C15F1" w:rsidP="007C15F1">
            <w:pPr>
              <w:pStyle w:val="BodyText"/>
            </w:pPr>
            <w:r w:rsidRPr="007C15F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C15F1">
            <w:pPr>
              <w:pStyle w:val="BodyText"/>
              <w:rPr>
                <w:lang w:val="en-NZ"/>
              </w:rPr>
            </w:pPr>
            <w:r w:rsidRPr="007C15F1">
              <w:rPr>
                <w:rStyle w:val="Emphasis"/>
              </w:rPr>
              <w:t>Performance criteria describe the performance needed to demonstrate achievement of the element.</w:t>
            </w:r>
          </w:p>
        </w:tc>
      </w:tr>
      <w:tr w:rsidTr="00633ED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5F1">
            <w:pPr>
              <w:pStyle w:val="BodyText"/>
              <w:rPr>
                <w:lang w:val="en-NZ"/>
              </w:rPr>
            </w:pPr>
            <w:r w:rsidRPr="007C15F1">
              <w:t>1. Estab</w:t>
            </w:r>
            <w:r w:rsidRPr="007C15F1">
              <w:t>lish the role of food safety support programs in the food safety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5F1" w:rsidP="007C15F1">
            <w:pPr>
              <w:pStyle w:val="BodyText"/>
            </w:pPr>
            <w:r w:rsidRPr="007C15F1">
              <w:t>1.1 Draw up a full description of the product</w:t>
            </w:r>
          </w:p>
          <w:p w:rsidR="00000000" w:rsidRPr="007C15F1" w:rsidP="007C15F1">
            <w:pPr>
              <w:pStyle w:val="BodyText"/>
            </w:pPr>
            <w:r w:rsidRPr="007C15F1">
              <w:t>1.2 Identify the intended use and client group for the product</w:t>
            </w:r>
          </w:p>
          <w:p w:rsidR="00000000" w:rsidRPr="007C15F1" w:rsidP="007C15F1">
            <w:pPr>
              <w:pStyle w:val="BodyText"/>
            </w:pPr>
            <w:r w:rsidRPr="007C15F1">
              <w:t xml:space="preserve">1.3 Identify all steps in the operation, from primary production, </w:t>
            </w:r>
            <w:r w:rsidRPr="007C15F1">
              <w:t>processing,</w:t>
            </w:r>
            <w:r w:rsidRPr="007C15F1">
              <w:t xml:space="preserve"> manufacture and distribution to the consumer</w:t>
            </w:r>
          </w:p>
          <w:p w:rsidR="00000000" w:rsidRPr="007C15F1" w:rsidP="007C15F1">
            <w:pPr>
              <w:pStyle w:val="BodyText"/>
            </w:pPr>
            <w:r w:rsidRPr="007C15F1">
              <w:t>1.4 Identify hazards that can reasonably be expected to occur at each step</w:t>
            </w:r>
          </w:p>
          <w:p w:rsidR="00000000" w:rsidRPr="007C15F1" w:rsidP="007C15F1">
            <w:pPr>
              <w:pStyle w:val="BodyText"/>
            </w:pPr>
            <w:r w:rsidRPr="007C15F1">
              <w:t>1.5 Identify hazard areas that are common to multiple steps in the operation</w:t>
            </w:r>
          </w:p>
          <w:p w:rsidR="00000000" w:rsidP="007C15F1">
            <w:pPr>
              <w:pStyle w:val="BodyText"/>
              <w:rPr>
                <w:lang w:val="en-NZ"/>
              </w:rPr>
            </w:pPr>
            <w:r w:rsidRPr="007C15F1">
              <w:t>1.6 Define the need for support programs to control identi</w:t>
            </w:r>
            <w:r w:rsidRPr="007C15F1">
              <w:t>fied hazard areas</w:t>
            </w:r>
          </w:p>
        </w:tc>
      </w:tr>
      <w:tr w:rsidTr="00633ED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5F1">
            <w:pPr>
              <w:pStyle w:val="BodyText"/>
              <w:rPr>
                <w:lang w:val="en-NZ"/>
              </w:rPr>
            </w:pPr>
            <w:r w:rsidRPr="007C15F1">
              <w:t>2. Develop support programs and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5F1" w:rsidP="007C15F1">
            <w:pPr>
              <w:pStyle w:val="BodyText"/>
            </w:pPr>
            <w:r w:rsidRPr="007C15F1">
              <w:t>2.1 Define the scope of the health and hygiene program</w:t>
            </w:r>
          </w:p>
          <w:p w:rsidR="00000000" w:rsidRPr="007C15F1" w:rsidP="007C15F1">
            <w:pPr>
              <w:pStyle w:val="BodyText"/>
            </w:pPr>
            <w:r w:rsidRPr="007C15F1">
              <w:t>2.2 Identify</w:t>
            </w:r>
            <w:r w:rsidRPr="007C15F1">
              <w:t xml:space="preserve"> microbiological, physical and chemical hazards associated with supplied unprocessed foods and packaging materials, and develop risk controls and safe work procedures</w:t>
            </w:r>
          </w:p>
          <w:p w:rsidR="00000000" w:rsidRPr="007C15F1" w:rsidP="007C15F1">
            <w:pPr>
              <w:pStyle w:val="BodyText"/>
            </w:pPr>
            <w:r w:rsidRPr="007C15F1">
              <w:t>2.3 Identify microbiological, physical and chemical hazards associated with staff handlin</w:t>
            </w:r>
            <w:r w:rsidRPr="007C15F1">
              <w:t>g unpackaged food, and develop risk controls and safe work procedures</w:t>
            </w:r>
          </w:p>
          <w:p w:rsidR="00000000" w:rsidRPr="007C15F1" w:rsidP="007C15F1">
            <w:pPr>
              <w:pStyle w:val="BodyText"/>
            </w:pPr>
            <w:r w:rsidRPr="007C15F1">
              <w:t>2.4 Identify microbiological and physical hazards arising from pest infestations, and develop risk controls and safe work procedures</w:t>
            </w:r>
          </w:p>
          <w:p w:rsidR="00000000" w:rsidRPr="007C15F1" w:rsidP="007C15F1">
            <w:pPr>
              <w:pStyle w:val="BodyText"/>
            </w:pPr>
            <w:r w:rsidRPr="007C15F1">
              <w:t>2.5 Identify microbiological, physical and chemical h</w:t>
            </w:r>
            <w:r w:rsidRPr="007C15F1">
              <w:t>azards associated with using the premises and the equipment in them, and develop risk controls and safe work procedures</w:t>
            </w:r>
          </w:p>
          <w:p w:rsidR="00000000" w:rsidP="007C15F1">
            <w:pPr>
              <w:pStyle w:val="BodyText"/>
              <w:rPr>
                <w:lang w:val="en-NZ"/>
              </w:rPr>
            </w:pPr>
            <w:r w:rsidRPr="007C15F1">
              <w:t>2.6 Identify chemical hazards associated with the use of cleaning chemicals, and develop risk controls and safe work procedures</w:t>
            </w:r>
          </w:p>
        </w:tc>
      </w:tr>
      <w:tr w:rsidTr="00633ED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5F1">
            <w:pPr>
              <w:pStyle w:val="BodyText"/>
              <w:rPr>
                <w:lang w:val="en-NZ"/>
              </w:rPr>
            </w:pPr>
            <w:r w:rsidRPr="007C15F1">
              <w:t>3. Docu</w:t>
            </w:r>
            <w:r w:rsidRPr="007C15F1">
              <w:t>ment and communicate the requirements of support programs as part of the food safety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5F1" w:rsidP="007C15F1">
            <w:pPr>
              <w:pStyle w:val="BodyText"/>
            </w:pPr>
            <w:r w:rsidRPr="007C15F1">
              <w:t>3.1 Define work performance and establish critical limits for support programs where appropriate</w:t>
            </w:r>
          </w:p>
          <w:p w:rsidR="00000000" w:rsidRPr="007C15F1" w:rsidP="007C15F1">
            <w:pPr>
              <w:pStyle w:val="BodyText"/>
            </w:pPr>
            <w:r w:rsidRPr="007C15F1">
              <w:t>3.2 Explain food safety support program requirements to the team, inc</w:t>
            </w:r>
            <w:r w:rsidRPr="007C15F1">
              <w:t>luding regulatory requirements</w:t>
            </w:r>
          </w:p>
          <w:p w:rsidR="00000000" w:rsidRPr="007C15F1" w:rsidP="007C15F1">
            <w:pPr>
              <w:pStyle w:val="BodyText"/>
            </w:pPr>
            <w:r w:rsidRPr="007C15F1">
              <w:t>3.3 Develop team commitment to, and responsibility for, food safety support programs</w:t>
            </w:r>
          </w:p>
          <w:p w:rsidR="00000000" w:rsidRPr="007C15F1" w:rsidP="007C15F1">
            <w:pPr>
              <w:pStyle w:val="BodyText"/>
            </w:pPr>
            <w:r w:rsidRPr="007C15F1">
              <w:t>3.4 Provide induction, training and mentoring to the team to assist implementation of food safety support programs</w:t>
            </w:r>
          </w:p>
          <w:p w:rsidR="00000000" w:rsidP="007C15F1">
            <w:pPr>
              <w:pStyle w:val="BodyText"/>
              <w:rPr>
                <w:lang w:val="en-NZ"/>
              </w:rPr>
            </w:pPr>
            <w:r w:rsidRPr="007C15F1">
              <w:t>3.5 Communicate support p</w:t>
            </w:r>
            <w:r w:rsidRPr="007C15F1">
              <w:t>rogram requirements and procedures to management and staff through documented procedures, directions and signage</w:t>
            </w:r>
          </w:p>
        </w:tc>
      </w:tr>
      <w:tr w:rsidTr="00633ED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5F1">
            <w:pPr>
              <w:pStyle w:val="BodyText"/>
              <w:rPr>
                <w:lang w:val="en-NZ"/>
              </w:rPr>
            </w:pPr>
            <w:r w:rsidRPr="007C15F1">
              <w:t xml:space="preserve">4. Monitor the implementation of support programs within </w:t>
            </w:r>
            <w:r w:rsidRPr="007C15F1">
              <w:t>the food safety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5F1" w:rsidP="007C15F1">
            <w:pPr>
              <w:pStyle w:val="BodyText"/>
            </w:pPr>
            <w:r w:rsidRPr="007C15F1">
              <w:t>4.1 Monitor and correct personal behaviour, including hygiene, h</w:t>
            </w:r>
            <w:r w:rsidRPr="007C15F1">
              <w:t>ousekeeping and use of clothing and equipment where necessary</w:t>
            </w:r>
          </w:p>
          <w:p w:rsidR="00000000" w:rsidRPr="007C15F1" w:rsidP="007C15F1">
            <w:pPr>
              <w:pStyle w:val="BodyText"/>
            </w:pPr>
            <w:r w:rsidRPr="007C15F1">
              <w:t>4.2 Monitor critical control points to confirm performance</w:t>
            </w:r>
          </w:p>
          <w:p w:rsidR="00000000" w:rsidRPr="007C15F1" w:rsidP="007C15F1">
            <w:pPr>
              <w:pStyle w:val="BodyText"/>
            </w:pPr>
            <w:r w:rsidRPr="007C15F1">
              <w:t>4.3 Check records for completion and accuracy</w:t>
            </w:r>
          </w:p>
          <w:p w:rsidR="00000000" w:rsidRPr="007C15F1" w:rsidP="007C15F1">
            <w:pPr>
              <w:pStyle w:val="BodyText"/>
            </w:pPr>
            <w:r w:rsidRPr="007C15F1">
              <w:t>4.4 Analyse problem areas using appropriate quality improvement tools and techniques</w:t>
            </w:r>
          </w:p>
          <w:p w:rsidR="00000000" w:rsidP="007C15F1">
            <w:pPr>
              <w:pStyle w:val="BodyText"/>
              <w:rPr>
                <w:lang w:val="en-NZ"/>
              </w:rPr>
            </w:pPr>
            <w:r w:rsidRPr="007C15F1">
              <w:t xml:space="preserve">4.5 </w:t>
            </w:r>
            <w:r w:rsidRPr="007C15F1">
              <w:t>Identify processes or conditions that could result in breaches of food safety procedures, and take preventive or corrective action</w:t>
            </w:r>
          </w:p>
        </w:tc>
      </w:tr>
      <w:tr w:rsidTr="00633ED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5F1">
            <w:pPr>
              <w:pStyle w:val="BodyText"/>
              <w:rPr>
                <w:lang w:val="en-NZ"/>
              </w:rPr>
            </w:pPr>
            <w:r w:rsidRPr="007C15F1">
              <w:t>5. Verify compliance with support programs in a food safety plan and address non-compliances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5F1" w:rsidP="007C15F1">
            <w:pPr>
              <w:pStyle w:val="BodyText"/>
            </w:pPr>
            <w:r w:rsidRPr="007C15F1">
              <w:t>5.1 Verify compliance of the food processing operation for support programs by workplace observation and analysis of records, supported by product testing, if required</w:t>
            </w:r>
          </w:p>
          <w:p w:rsidR="00000000" w:rsidRPr="007C15F1" w:rsidP="007C15F1">
            <w:pPr>
              <w:pStyle w:val="BodyText"/>
            </w:pPr>
            <w:r w:rsidRPr="007C15F1">
              <w:t>5.2 Identify and analyse causes of non-conformance</w:t>
            </w:r>
          </w:p>
          <w:p w:rsidR="00000000" w:rsidRPr="007C15F1" w:rsidP="007C15F1">
            <w:pPr>
              <w:pStyle w:val="BodyText"/>
            </w:pPr>
            <w:r w:rsidRPr="007C15F1">
              <w:t>5.3 Report non-conformance to supervi</w:t>
            </w:r>
            <w:r w:rsidRPr="007C15F1">
              <w:t>sor</w:t>
            </w:r>
          </w:p>
          <w:p w:rsidR="00000000" w:rsidRPr="007C15F1" w:rsidP="007C15F1">
            <w:pPr>
              <w:pStyle w:val="BodyText"/>
            </w:pPr>
            <w:r w:rsidRPr="007C15F1">
              <w:t>5.4 Update corrective action and control procedures to improve food safety</w:t>
            </w:r>
          </w:p>
          <w:p w:rsidR="00000000" w:rsidRPr="007C15F1" w:rsidP="007C15F1">
            <w:pPr>
              <w:pStyle w:val="BodyText"/>
            </w:pPr>
            <w:r w:rsidRPr="007C15F1">
              <w:t>5.5 Document required amendments to the HACCP plan</w:t>
            </w:r>
          </w:p>
        </w:tc>
      </w:tr>
    </w:tbl>
    <w:p w:rsidR="00000000" w:rsidRPr="007C15F1" w:rsidP="007C15F1">
      <w:pPr>
        <w:pStyle w:val="BodyText"/>
      </w:pPr>
    </w:p>
    <w:p w:rsidR="00000000" w:rsidRPr="007C15F1" w:rsidP="007C15F1">
      <w:pPr>
        <w:pStyle w:val="AllowPageBreak"/>
      </w:pPr>
    </w:p>
    <w:p w:rsidR="00000000" w:rsidRPr="007C15F1" w:rsidP="007C15F1">
      <w:pPr>
        <w:pStyle w:val="Heading1"/>
      </w:pPr>
      <w:bookmarkStart w:id="6" w:name="O_995858"/>
      <w:bookmarkEnd w:id="6"/>
      <w:r w:rsidRPr="007C15F1">
        <w:t>Foundation Skills</w:t>
      </w:r>
    </w:p>
    <w:p w:rsidR="00000000" w:rsidRPr="00633EDB" w:rsidP="00633EDB">
      <w:pPr>
        <w:pStyle w:val="BodyText"/>
        <w:rPr>
          <w:i/>
        </w:rPr>
      </w:pPr>
      <w:r w:rsidRPr="00633EDB">
        <w:rPr>
          <w:rStyle w:val="Emphasis"/>
        </w:rPr>
        <w:t xml:space="preserve">This section describes those language, literacy, numeracy and employment skills that are </w:t>
      </w:r>
      <w:r w:rsidRPr="00633EDB">
        <w:rPr>
          <w:rStyle w:val="Emphasis"/>
        </w:rPr>
        <w:t>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C15F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5F1" w:rsidP="007C15F1">
            <w:pPr>
              <w:pStyle w:val="BodyText"/>
            </w:pPr>
            <w:r w:rsidRPr="007C15F1">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5F1">
            <w:pPr>
              <w:pStyle w:val="BodyText"/>
              <w:rPr>
                <w:lang w:val="en-NZ"/>
              </w:rPr>
            </w:pPr>
            <w:r w:rsidRPr="007C15F1">
              <w:rPr>
                <w:rStyle w:val="SpecialBold"/>
              </w:rPr>
              <w:t>Description</w:t>
            </w:r>
          </w:p>
        </w:tc>
      </w:tr>
      <w:tr w:rsidTr="007C15F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5F1">
            <w:pPr>
              <w:pStyle w:val="BodyText"/>
              <w:rPr>
                <w:lang w:val="en-NZ"/>
              </w:rPr>
            </w:pPr>
            <w:r w:rsidRPr="007C15F1">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5F1">
            <w:pPr>
              <w:pStyle w:val="ListBullet"/>
              <w:rPr>
                <w:lang w:val="en-NZ"/>
              </w:rPr>
            </w:pPr>
            <w:r w:rsidRPr="007C15F1">
              <w:t>Accurately interpret food safety program and workplace food safety documents and procedures</w:t>
            </w:r>
          </w:p>
        </w:tc>
      </w:tr>
      <w:tr w:rsidTr="007C15F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5F1">
            <w:pPr>
              <w:pStyle w:val="BodyText"/>
              <w:rPr>
                <w:lang w:val="en-NZ"/>
              </w:rPr>
            </w:pPr>
            <w:r w:rsidRPr="007C15F1">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5F1">
            <w:pPr>
              <w:pStyle w:val="ListBullet"/>
              <w:rPr>
                <w:lang w:val="en-NZ"/>
              </w:rPr>
            </w:pPr>
            <w:r w:rsidRPr="007C15F1">
              <w:t>Interact effectively with work team</w:t>
            </w:r>
          </w:p>
        </w:tc>
      </w:tr>
      <w:tr w:rsidTr="007C15F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5F1">
            <w:pPr>
              <w:pStyle w:val="BodyText"/>
              <w:rPr>
                <w:lang w:val="en-NZ"/>
              </w:rPr>
            </w:pPr>
            <w:r w:rsidRPr="007C15F1">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5F1" w:rsidP="007C15F1">
            <w:pPr>
              <w:pStyle w:val="ListBullet"/>
            </w:pPr>
            <w:r w:rsidRPr="007C15F1">
              <w:t>Use problem-solving skills to respond to situations where hazards may not be effectively controlled</w:t>
            </w:r>
          </w:p>
        </w:tc>
      </w:tr>
    </w:tbl>
    <w:p w:rsidR="00000000" w:rsidRPr="007C15F1" w:rsidP="007C15F1">
      <w:pPr>
        <w:pStyle w:val="BodyText"/>
      </w:pPr>
    </w:p>
    <w:p w:rsidR="00000000" w:rsidRPr="007C15F1" w:rsidP="007C15F1">
      <w:pPr>
        <w:pStyle w:val="AllowPageBreak"/>
      </w:pPr>
    </w:p>
    <w:p w:rsidR="00000000" w:rsidRPr="007C15F1" w:rsidP="007C15F1">
      <w:pPr>
        <w:pStyle w:val="Heading1"/>
      </w:pPr>
      <w:bookmarkStart w:id="7" w:name="O_995860"/>
      <w:bookmarkEnd w:id="7"/>
      <w:r w:rsidRPr="007C15F1">
        <w:t>Unit Mapping Information</w:t>
      </w:r>
    </w:p>
    <w:tbl>
      <w:tblPr>
        <w:tblW w:w="9520" w:type="dxa"/>
        <w:tblLayout w:type="fixed"/>
        <w:tblCellMar>
          <w:left w:w="62" w:type="dxa"/>
          <w:right w:w="62" w:type="dxa"/>
        </w:tblCellMar>
        <w:tblLook w:val="0000"/>
      </w:tblPr>
      <w:tblGrid>
        <w:gridCol w:w="1871"/>
        <w:gridCol w:w="2128"/>
        <w:gridCol w:w="2409"/>
        <w:gridCol w:w="3112"/>
      </w:tblGrid>
      <w:tr w:rsidTr="007C15F1">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5F1" w:rsidP="007C15F1">
            <w:pPr>
              <w:pStyle w:val="BodyText"/>
            </w:pPr>
            <w:r w:rsidRPr="007C15F1">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5F1" w:rsidP="007C15F1">
            <w:pPr>
              <w:pStyle w:val="BodyText"/>
            </w:pPr>
            <w:r w:rsidRPr="007C15F1">
              <w:rPr>
                <w:rStyle w:val="SpecialBold"/>
              </w:rPr>
              <w:t>Code and title previous v</w:t>
            </w:r>
            <w:r w:rsidRPr="007C15F1">
              <w:rPr>
                <w:rStyle w:val="SpecialBold"/>
              </w:rPr>
              <w:t>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5F1" w:rsidP="007C15F1">
            <w:pPr>
              <w:pStyle w:val="BodyText"/>
            </w:pPr>
            <w:r w:rsidRPr="007C15F1">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5F1">
            <w:pPr>
              <w:pStyle w:val="BodyText"/>
              <w:rPr>
                <w:lang w:val="en-NZ"/>
              </w:rPr>
            </w:pPr>
            <w:r w:rsidRPr="007C15F1">
              <w:rPr>
                <w:rStyle w:val="SpecialBold"/>
              </w:rPr>
              <w:t>Equivalence status</w:t>
            </w:r>
          </w:p>
        </w:tc>
      </w:tr>
      <w:tr w:rsidTr="007C15F1">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5F1">
            <w:pPr>
              <w:pStyle w:val="BodyText"/>
              <w:rPr>
                <w:lang w:val="en-NZ"/>
              </w:rPr>
            </w:pPr>
            <w:r w:rsidRPr="007C15F1">
              <w:t>FBPFSY4002 Supervise and verify supporting programs for food safety</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5F1">
            <w:pPr>
              <w:pStyle w:val="BodyText"/>
              <w:rPr>
                <w:lang w:val="en-NZ"/>
              </w:rPr>
            </w:pPr>
            <w:r w:rsidRPr="007C15F1">
              <w:t>FDFFS4002A Supervise and verify supporting programs for food safety</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5F1" w:rsidP="007C15F1">
            <w:pPr>
              <w:pStyle w:val="BodyText"/>
            </w:pPr>
            <w:r w:rsidRPr="007C15F1">
              <w:t>Updated to meet Standards for Training Packages</w:t>
            </w:r>
          </w:p>
          <w:p w:rsidR="00000000" w:rsidRPr="007C15F1" w:rsidP="007C15F1">
            <w:pPr>
              <w:pStyle w:val="BodyText"/>
            </w:pPr>
          </w:p>
          <w:p w:rsidR="00000000" w:rsidP="007C15F1">
            <w:pPr>
              <w:pStyle w:val="BodyText"/>
              <w:rPr>
                <w:lang w:val="en-NZ"/>
              </w:rPr>
            </w:pPr>
            <w:r w:rsidRPr="007C15F1">
              <w:t>Missing from unit mapping: Changes to Performance Criteria to clarify intent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5F1" w:rsidP="007C15F1">
            <w:pPr>
              <w:pStyle w:val="BodyText"/>
            </w:pPr>
            <w:r w:rsidRPr="007C15F1">
              <w:t>Equivalent unit</w:t>
            </w:r>
          </w:p>
        </w:tc>
      </w:tr>
    </w:tbl>
    <w:p w:rsidR="00000000" w:rsidRPr="007C15F1" w:rsidP="007C15F1">
      <w:pPr>
        <w:pStyle w:val="BodyText"/>
      </w:pPr>
    </w:p>
    <w:p w:rsidR="00000000" w:rsidRPr="007C15F1" w:rsidP="007C15F1">
      <w:pPr>
        <w:pStyle w:val="AllowPageBreak"/>
      </w:pPr>
    </w:p>
    <w:p w:rsidR="00000000" w:rsidRPr="007C15F1" w:rsidP="007C15F1">
      <w:pPr>
        <w:pStyle w:val="Heading1"/>
      </w:pPr>
      <w:bookmarkStart w:id="8" w:name="O_995867"/>
      <w:bookmarkEnd w:id="8"/>
      <w:r w:rsidRPr="007C15F1">
        <w:t>Links</w:t>
      </w:r>
    </w:p>
    <w:p w:rsidR="00000000" w:rsidRPr="007C15F1" w:rsidP="00633EDB">
      <w:pPr>
        <w:pStyle w:val="BodyText"/>
      </w:pPr>
      <w:r w:rsidRPr="007C15F1">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9338C8">
        <w:rPr>
          <w:rStyle w:val="Hyperlink"/>
        </w:rPr>
        <w:t>https://vetnet.gov.au/Pages/TrainingDocs.aspx?q=78b15323-cd38-483e-aad7-1159b570a5c4</w:t>
      </w:r>
      <w:r>
        <w:fldChar w:fldCharType="end"/>
      </w:r>
    </w:p>
    <w:p w:rsidR="00000000" w:rsidRPr="007C15F1" w:rsidP="007C15F1"/>
    <w:sectPr w:rsidSect="007C15F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5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5F1" w:rsidRPr="00633EDB" w:rsidP="00633E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5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EDB" w:rsidP="007C15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33EDB" w:rsidP="007C15F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633EDB" w:rsidP="007C15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5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E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15F1" w:rsidRPr="00633EDB" w:rsidP="00633E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5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EDB" w:rsidRPr="002D2AF8" w:rsidP="007C15F1">
    <w:pPr>
      <w:pStyle w:val="Header"/>
      <w:framePr w:wrap="around"/>
    </w:pPr>
    <w:r>
      <w:fldChar w:fldCharType="begin"/>
    </w:r>
    <w:r>
      <w:instrText xml:space="preserve"> TITLE   \* MERGEFORMAT </w:instrText>
    </w:r>
    <w:r>
      <w:fldChar w:fldCharType="separate"/>
    </w:r>
    <w:r>
      <w:t>FBPFSY4002 Supervise and verify supporting programs for food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633EDB" w:rsidP="007C15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802B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0015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15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15F1"/>
    <w:pPr>
      <w:spacing w:before="360" w:after="60"/>
      <w:outlineLvl w:val="0"/>
    </w:pPr>
    <w:rPr>
      <w:sz w:val="32"/>
    </w:rPr>
  </w:style>
  <w:style w:type="paragraph" w:styleId="Heading2">
    <w:name w:val="heading 2"/>
    <w:basedOn w:val="HeadingBase"/>
    <w:next w:val="BodyText"/>
    <w:link w:val="Heading2Char"/>
    <w:qFormat/>
    <w:rsid w:val="007C15F1"/>
    <w:pPr>
      <w:keepLines/>
      <w:spacing w:before="240" w:after="120"/>
      <w:outlineLvl w:val="1"/>
    </w:pPr>
    <w:rPr>
      <w:sz w:val="28"/>
      <w:szCs w:val="40"/>
    </w:rPr>
  </w:style>
  <w:style w:type="paragraph" w:styleId="Heading3">
    <w:name w:val="heading 3"/>
    <w:basedOn w:val="HeadingBase"/>
    <w:next w:val="BodyText"/>
    <w:link w:val="Heading3Char"/>
    <w:qFormat/>
    <w:rsid w:val="007C15F1"/>
    <w:pPr>
      <w:spacing w:before="180" w:after="120"/>
      <w:outlineLvl w:val="2"/>
    </w:pPr>
    <w:rPr>
      <w:spacing w:val="-10"/>
      <w:kern w:val="32"/>
    </w:rPr>
  </w:style>
  <w:style w:type="paragraph" w:styleId="Heading4">
    <w:name w:val="heading 4"/>
    <w:basedOn w:val="HeadingBase"/>
    <w:next w:val="BodyText"/>
    <w:link w:val="Heading4Char"/>
    <w:qFormat/>
    <w:rsid w:val="007C15F1"/>
    <w:pPr>
      <w:spacing w:before="160" w:after="120"/>
      <w:outlineLvl w:val="3"/>
    </w:pPr>
    <w:rPr>
      <w:sz w:val="22"/>
    </w:rPr>
  </w:style>
  <w:style w:type="paragraph" w:styleId="Heading5">
    <w:name w:val="heading 5"/>
    <w:basedOn w:val="HeadingBase"/>
    <w:next w:val="Normal"/>
    <w:link w:val="Heading5Char"/>
    <w:qFormat/>
    <w:rsid w:val="007C15F1"/>
    <w:pPr>
      <w:spacing w:before="80"/>
      <w:outlineLvl w:val="4"/>
    </w:pPr>
    <w:rPr>
      <w:color w:val="918585"/>
      <w:sz w:val="20"/>
    </w:rPr>
  </w:style>
  <w:style w:type="paragraph" w:styleId="Heading6">
    <w:name w:val="heading 6"/>
    <w:basedOn w:val="HeadingBase"/>
    <w:next w:val="Normal"/>
    <w:link w:val="Heading6Char"/>
    <w:qFormat/>
    <w:rsid w:val="007C15F1"/>
    <w:pPr>
      <w:spacing w:before="60"/>
      <w:outlineLvl w:val="5"/>
    </w:pPr>
    <w:rPr>
      <w:color w:val="918585"/>
      <w:sz w:val="20"/>
    </w:rPr>
  </w:style>
  <w:style w:type="paragraph" w:styleId="Heading7">
    <w:name w:val="heading 7"/>
    <w:basedOn w:val="Normal"/>
    <w:next w:val="Normal"/>
    <w:link w:val="Heading7Char"/>
    <w:qFormat/>
    <w:rsid w:val="007C15F1"/>
    <w:pPr>
      <w:ind w:left="720"/>
      <w:outlineLvl w:val="6"/>
    </w:pPr>
    <w:rPr>
      <w:i/>
    </w:rPr>
  </w:style>
  <w:style w:type="paragraph" w:styleId="Heading8">
    <w:name w:val="heading 8"/>
    <w:basedOn w:val="Normal"/>
    <w:next w:val="Normal"/>
    <w:link w:val="Heading8Char"/>
    <w:qFormat/>
    <w:rsid w:val="007C15F1"/>
    <w:pPr>
      <w:ind w:left="720"/>
      <w:outlineLvl w:val="7"/>
    </w:pPr>
    <w:rPr>
      <w:i/>
    </w:rPr>
  </w:style>
  <w:style w:type="paragraph" w:styleId="Heading9">
    <w:name w:val="heading 9"/>
    <w:basedOn w:val="Normal"/>
    <w:next w:val="Normal"/>
    <w:link w:val="Heading9Char"/>
    <w:qFormat/>
    <w:rsid w:val="007C15F1"/>
    <w:pPr>
      <w:ind w:left="720"/>
      <w:outlineLvl w:val="8"/>
    </w:pPr>
    <w:rPr>
      <w:i/>
    </w:rPr>
  </w:style>
  <w:style w:type="character" w:default="1" w:styleId="DefaultParagraphFont">
    <w:name w:val="Default Paragraph Font"/>
    <w:uiPriority w:val="1"/>
    <w:unhideWhenUsed/>
    <w:rsid w:val="007C15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15F1"/>
  </w:style>
  <w:style w:type="character" w:customStyle="1" w:styleId="Heading1Char">
    <w:name w:val="Heading 1 Char"/>
    <w:basedOn w:val="DefaultParagraphFont"/>
    <w:link w:val="Heading1"/>
    <w:rsid w:val="007C15F1"/>
    <w:rPr>
      <w:rFonts w:ascii="Times New Roman" w:eastAsia="Times New Roman" w:hAnsi="Times New Roman" w:cs="Times New Roman"/>
      <w:b/>
      <w:sz w:val="32"/>
      <w:szCs w:val="20"/>
      <w:lang w:eastAsia="en-US"/>
    </w:rPr>
  </w:style>
  <w:style w:type="paragraph" w:styleId="BodyText">
    <w:name w:val="Body Text"/>
    <w:basedOn w:val="Normal"/>
    <w:link w:val="BodyTextChar"/>
    <w:rsid w:val="007C15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15F1"/>
    <w:rPr>
      <w:rFonts w:ascii="Times New Roman" w:eastAsia="Times New Roman" w:hAnsi="Times New Roman" w:cs="Times New Roman"/>
      <w:sz w:val="24"/>
      <w:lang w:eastAsia="en-US"/>
    </w:rPr>
  </w:style>
  <w:style w:type="paragraph" w:styleId="ListBullet">
    <w:name w:val="List Bullet"/>
    <w:basedOn w:val="List"/>
    <w:rsid w:val="007C15F1"/>
    <w:pPr>
      <w:numPr>
        <w:numId w:val="11"/>
      </w:numPr>
      <w:tabs>
        <w:tab w:val="clear" w:pos="340"/>
      </w:tabs>
      <w:spacing w:before="40" w:after="40"/>
    </w:pPr>
  </w:style>
  <w:style w:type="character" w:customStyle="1" w:styleId="SpecialBold">
    <w:name w:val="Special Bold"/>
    <w:basedOn w:val="DefaultParagraphFont"/>
    <w:rsid w:val="007C15F1"/>
    <w:rPr>
      <w:b/>
      <w:spacing w:val="0"/>
    </w:rPr>
  </w:style>
  <w:style w:type="character" w:styleId="Emphasis">
    <w:name w:val="Emphasis"/>
    <w:basedOn w:val="DefaultParagraphFont"/>
    <w:qFormat/>
    <w:rsid w:val="007C15F1"/>
    <w:rPr>
      <w:i/>
    </w:rPr>
  </w:style>
  <w:style w:type="paragraph" w:customStyle="1" w:styleId="SuperHeading">
    <w:name w:val="SuperHeading"/>
    <w:basedOn w:val="Normal"/>
    <w:rsid w:val="007C15F1"/>
    <w:pPr>
      <w:spacing w:before="240" w:after="120"/>
      <w:outlineLvl w:val="0"/>
    </w:pPr>
    <w:rPr>
      <w:rFonts w:ascii="Times New Roman" w:hAnsi="Times New Roman"/>
      <w:b/>
      <w:sz w:val="32"/>
    </w:rPr>
  </w:style>
  <w:style w:type="paragraph" w:customStyle="1" w:styleId="AllowPageBreak">
    <w:name w:val="AllowPageBreak"/>
    <w:rsid w:val="007C15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15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15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15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15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15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15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15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15F1"/>
    <w:rPr>
      <w:rFonts w:ascii="Courier New" w:eastAsia="Times New Roman" w:hAnsi="Courier New" w:cs="Times New Roman"/>
      <w:i/>
      <w:szCs w:val="20"/>
      <w:lang w:eastAsia="en-US"/>
    </w:rPr>
  </w:style>
  <w:style w:type="paragraph" w:customStyle="1" w:styleId="HeadingBase">
    <w:name w:val="Heading Base"/>
    <w:rsid w:val="007C15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15F1"/>
    <w:pPr>
      <w:tabs>
        <w:tab w:val="right" w:leader="dot" w:pos="9072"/>
      </w:tabs>
      <w:ind w:left="567"/>
    </w:pPr>
    <w:rPr>
      <w:szCs w:val="22"/>
    </w:rPr>
  </w:style>
  <w:style w:type="paragraph" w:customStyle="1" w:styleId="TOCBase">
    <w:name w:val="TOC Base"/>
    <w:rsid w:val="007C15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15F1"/>
    <w:pPr>
      <w:tabs>
        <w:tab w:val="right" w:leader="dot" w:pos="9072"/>
      </w:tabs>
      <w:spacing w:before="40" w:after="40"/>
      <w:ind w:left="284"/>
    </w:pPr>
    <w:rPr>
      <w:rFonts w:ascii="Times New Roman" w:hAnsi="Times New Roman"/>
    </w:rPr>
  </w:style>
  <w:style w:type="paragraph" w:styleId="TOC1">
    <w:name w:val="toc 1"/>
    <w:basedOn w:val="TOCBase"/>
    <w:next w:val="Normal"/>
    <w:rsid w:val="007C15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15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15F1"/>
    <w:rPr>
      <w:rFonts w:ascii="Times New Roman" w:eastAsia="Times New Roman" w:hAnsi="Times New Roman" w:cs="Times New Roman"/>
      <w:sz w:val="16"/>
      <w:lang w:eastAsia="en-US"/>
    </w:rPr>
  </w:style>
  <w:style w:type="paragraph" w:styleId="Title">
    <w:name w:val="Title"/>
    <w:basedOn w:val="HeadingBase"/>
    <w:link w:val="TitleChar"/>
    <w:qFormat/>
    <w:rsid w:val="007C15F1"/>
    <w:pPr>
      <w:spacing w:before="5040"/>
      <w:jc w:val="center"/>
    </w:pPr>
    <w:rPr>
      <w:sz w:val="48"/>
      <w:szCs w:val="72"/>
      <w:lang w:val="en-US"/>
    </w:rPr>
  </w:style>
  <w:style w:type="character" w:customStyle="1" w:styleId="TitleChar">
    <w:name w:val="Title Char"/>
    <w:basedOn w:val="DefaultParagraphFont"/>
    <w:link w:val="Title"/>
    <w:rsid w:val="007C15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15F1"/>
    <w:pPr>
      <w:tabs>
        <w:tab w:val="left" w:pos="3600"/>
        <w:tab w:val="left" w:pos="3958"/>
      </w:tabs>
    </w:pPr>
  </w:style>
  <w:style w:type="paragraph" w:styleId="List">
    <w:name w:val="List"/>
    <w:basedOn w:val="BodyText"/>
    <w:next w:val="BodyText"/>
    <w:rsid w:val="007C15F1"/>
    <w:pPr>
      <w:tabs>
        <w:tab w:val="left" w:pos="340"/>
      </w:tabs>
      <w:spacing w:before="60" w:after="60"/>
      <w:ind w:left="340" w:hanging="340"/>
    </w:pPr>
  </w:style>
  <w:style w:type="paragraph" w:customStyle="1" w:styleId="Note">
    <w:name w:val="Note"/>
    <w:basedOn w:val="BodyText"/>
    <w:rsid w:val="007C15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15F1"/>
    <w:pPr>
      <w:framePr w:wrap="auto" w:hAnchor="text" w:y="6049"/>
    </w:pPr>
    <w:rPr>
      <w:color w:val="000000"/>
      <w:sz w:val="40"/>
    </w:rPr>
  </w:style>
  <w:style w:type="paragraph" w:customStyle="1" w:styleId="TOCTitle">
    <w:name w:val="TOCTitle"/>
    <w:basedOn w:val="Heading1"/>
    <w:rsid w:val="007C15F1"/>
    <w:pPr>
      <w:spacing w:after="240"/>
      <w:jc w:val="center"/>
      <w:outlineLvl w:val="9"/>
    </w:pPr>
    <w:rPr>
      <w:caps/>
    </w:rPr>
  </w:style>
  <w:style w:type="paragraph" w:customStyle="1" w:styleId="Version">
    <w:name w:val="Version"/>
    <w:rsid w:val="007C15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15F1"/>
    <w:pPr>
      <w:numPr>
        <w:numId w:val="12"/>
      </w:numPr>
      <w:tabs>
        <w:tab w:val="clear" w:pos="680"/>
      </w:tabs>
    </w:pPr>
  </w:style>
  <w:style w:type="paragraph" w:styleId="Index1">
    <w:name w:val="index 1"/>
    <w:basedOn w:val="Normal"/>
    <w:next w:val="Normal"/>
    <w:semiHidden/>
    <w:rsid w:val="007C15F1"/>
    <w:pPr>
      <w:keepNext w:val="0"/>
      <w:tabs>
        <w:tab w:val="right" w:pos="4176"/>
      </w:tabs>
      <w:ind w:left="198" w:hanging="198"/>
    </w:pPr>
    <w:rPr>
      <w:rFonts w:ascii="Garamond" w:hAnsi="Garamond"/>
    </w:rPr>
  </w:style>
  <w:style w:type="paragraph" w:styleId="IndexHeading">
    <w:name w:val="index heading"/>
    <w:basedOn w:val="Normal"/>
    <w:next w:val="Index1"/>
    <w:semiHidden/>
    <w:rsid w:val="007C15F1"/>
    <w:pPr>
      <w:spacing w:before="120" w:after="120"/>
    </w:pPr>
    <w:rPr>
      <w:rFonts w:ascii="Arial" w:hAnsi="Arial"/>
      <w:b/>
      <w:color w:val="918585"/>
      <w:sz w:val="24"/>
    </w:rPr>
  </w:style>
  <w:style w:type="paragraph" w:styleId="Header">
    <w:name w:val="header"/>
    <w:basedOn w:val="Normal"/>
    <w:link w:val="HeaderChar"/>
    <w:rsid w:val="007C15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15F1"/>
    <w:rPr>
      <w:rFonts w:ascii="Times New Roman" w:eastAsia="Times New Roman" w:hAnsi="Times New Roman" w:cs="Times New Roman"/>
      <w:sz w:val="16"/>
      <w:szCs w:val="20"/>
      <w:lang w:val="en-GB" w:eastAsia="en-US"/>
    </w:rPr>
  </w:style>
  <w:style w:type="paragraph" w:customStyle="1" w:styleId="Chapter">
    <w:name w:val="Chapter"/>
    <w:basedOn w:val="Normal"/>
    <w:rsid w:val="007C15F1"/>
    <w:pPr>
      <w:spacing w:before="240"/>
    </w:pPr>
    <w:rPr>
      <w:rFonts w:ascii="Times New Roman" w:hAnsi="Times New Roman"/>
      <w:smallCaps/>
      <w:spacing w:val="80"/>
      <w:sz w:val="28"/>
    </w:rPr>
  </w:style>
  <w:style w:type="paragraph" w:customStyle="1" w:styleId="InChapter">
    <w:name w:val="InChapter"/>
    <w:basedOn w:val="Heading3"/>
    <w:rsid w:val="007C15F1"/>
    <w:pPr>
      <w:spacing w:after="240"/>
      <w:outlineLvl w:val="9"/>
    </w:pPr>
    <w:rPr>
      <w:noProof/>
    </w:rPr>
  </w:style>
  <w:style w:type="paragraph" w:styleId="Index2">
    <w:name w:val="index 2"/>
    <w:basedOn w:val="Normal"/>
    <w:next w:val="Normal"/>
    <w:semiHidden/>
    <w:rsid w:val="007C15F1"/>
    <w:pPr>
      <w:tabs>
        <w:tab w:val="right" w:pos="4176"/>
      </w:tabs>
      <w:ind w:left="568" w:hanging="284"/>
    </w:pPr>
    <w:rPr>
      <w:rFonts w:ascii="Garamond" w:hAnsi="Garamond"/>
    </w:rPr>
  </w:style>
  <w:style w:type="paragraph" w:customStyle="1" w:styleId="Byline">
    <w:name w:val="Byline"/>
    <w:rsid w:val="007C15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15F1"/>
    <w:pPr>
      <w:tabs>
        <w:tab w:val="clear" w:pos="3600"/>
        <w:tab w:val="clear" w:pos="3958"/>
      </w:tabs>
      <w:jc w:val="right"/>
    </w:pPr>
  </w:style>
  <w:style w:type="paragraph" w:styleId="Caption">
    <w:name w:val="caption"/>
    <w:basedOn w:val="BodyText"/>
    <w:next w:val="Normal"/>
    <w:qFormat/>
    <w:rsid w:val="007C15F1"/>
    <w:pPr>
      <w:framePr w:w="2268" w:hSpace="181" w:vSpace="181" w:wrap="around" w:vAnchor="text" w:hAnchor="page" w:x="1135" w:y="285" w:anchorLock="1"/>
    </w:pPr>
    <w:rPr>
      <w:i/>
    </w:rPr>
  </w:style>
  <w:style w:type="paragraph" w:customStyle="1" w:styleId="MiniTOCTitle">
    <w:name w:val="MiniTOCTitle"/>
    <w:basedOn w:val="Heading4"/>
    <w:rsid w:val="007C15F1"/>
    <w:pPr>
      <w:spacing w:before="240"/>
      <w:outlineLvl w:val="9"/>
    </w:pPr>
    <w:rPr>
      <w:noProof/>
      <w:sz w:val="24"/>
    </w:rPr>
  </w:style>
  <w:style w:type="paragraph" w:customStyle="1" w:styleId="MiniTOCItem">
    <w:name w:val="MiniTOCItem"/>
    <w:basedOn w:val="ListBullet"/>
    <w:rsid w:val="007C15F1"/>
    <w:pPr>
      <w:numPr>
        <w:numId w:val="0"/>
      </w:numPr>
      <w:tabs>
        <w:tab w:val="right" w:leader="dot" w:pos="6521"/>
      </w:tabs>
      <w:spacing w:before="0" w:after="0"/>
    </w:pPr>
  </w:style>
  <w:style w:type="paragraph" w:customStyle="1" w:styleId="TOFTitle">
    <w:name w:val="TOFTitle"/>
    <w:basedOn w:val="TOCTitle"/>
    <w:rsid w:val="007C15F1"/>
  </w:style>
  <w:style w:type="paragraph" w:styleId="TableofFigures">
    <w:name w:val="table of figures"/>
    <w:basedOn w:val="Normal"/>
    <w:next w:val="Normal"/>
    <w:semiHidden/>
    <w:rsid w:val="007C15F1"/>
    <w:pPr>
      <w:tabs>
        <w:tab w:val="right" w:leader="dot" w:pos="9072"/>
      </w:tabs>
      <w:ind w:left="970" w:hanging="403"/>
    </w:pPr>
    <w:rPr>
      <w:rFonts w:ascii="Times New Roman" w:hAnsi="Times New Roman"/>
      <w:b/>
    </w:rPr>
  </w:style>
  <w:style w:type="paragraph" w:styleId="ListNumber">
    <w:name w:val="List Number"/>
    <w:basedOn w:val="List"/>
    <w:rsid w:val="007C15F1"/>
    <w:pPr>
      <w:numPr>
        <w:numId w:val="14"/>
      </w:numPr>
      <w:tabs>
        <w:tab w:val="clear" w:pos="340"/>
      </w:tabs>
    </w:pPr>
  </w:style>
  <w:style w:type="character" w:customStyle="1" w:styleId="WingdingSymbols">
    <w:name w:val="Wingding Symbols"/>
    <w:rsid w:val="007C15F1"/>
    <w:rPr>
      <w:rFonts w:ascii="Wingdings" w:hAnsi="Wingdings"/>
    </w:rPr>
  </w:style>
  <w:style w:type="paragraph" w:customStyle="1" w:styleId="TableHeading">
    <w:name w:val="Table Heading"/>
    <w:basedOn w:val="HeadingBase"/>
    <w:rsid w:val="007C15F1"/>
    <w:pPr>
      <w:keepLines/>
      <w:pBdr>
        <w:bottom w:val="single" w:sz="6" w:space="1" w:color="918585"/>
      </w:pBdr>
      <w:spacing w:before="240"/>
    </w:pPr>
  </w:style>
  <w:style w:type="character" w:customStyle="1" w:styleId="HotSpot">
    <w:name w:val="HotSpot"/>
    <w:rsid w:val="007C15F1"/>
    <w:rPr>
      <w:color w:val="0033CC"/>
      <w:u w:val="none"/>
    </w:rPr>
  </w:style>
  <w:style w:type="paragraph" w:customStyle="1" w:styleId="BodyTextRight">
    <w:name w:val="Body Text Right"/>
    <w:basedOn w:val="BodyText"/>
    <w:rsid w:val="007C15F1"/>
    <w:pPr>
      <w:spacing w:before="0" w:after="0"/>
      <w:jc w:val="right"/>
    </w:pPr>
  </w:style>
  <w:style w:type="paragraph" w:styleId="Index3">
    <w:name w:val="index 3"/>
    <w:basedOn w:val="ListNumber2"/>
    <w:next w:val="Normal"/>
    <w:semiHidden/>
    <w:rsid w:val="007C15F1"/>
    <w:pPr>
      <w:numPr>
        <w:numId w:val="0"/>
      </w:numPr>
      <w:tabs>
        <w:tab w:val="right" w:leader="dot" w:pos="4176"/>
      </w:tabs>
    </w:pPr>
  </w:style>
  <w:style w:type="paragraph" w:styleId="ListNumber2">
    <w:name w:val="List Number 2"/>
    <w:basedOn w:val="List2"/>
    <w:rsid w:val="007C15F1"/>
    <w:pPr>
      <w:numPr>
        <w:numId w:val="9"/>
      </w:numPr>
      <w:tabs>
        <w:tab w:val="clear" w:pos="1060"/>
      </w:tabs>
    </w:pPr>
  </w:style>
  <w:style w:type="paragraph" w:customStyle="1" w:styleId="MarginNote">
    <w:name w:val="Margin Note"/>
    <w:basedOn w:val="BodyText"/>
    <w:rsid w:val="007C15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15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15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15F1"/>
    <w:rPr>
      <w:sz w:val="32"/>
    </w:rPr>
  </w:style>
  <w:style w:type="paragraph" w:customStyle="1" w:styleId="HeadingProcedure">
    <w:name w:val="Heading Procedure"/>
    <w:basedOn w:val="HeadingBase"/>
    <w:next w:val="Normal"/>
    <w:rsid w:val="007C15F1"/>
    <w:pPr>
      <w:tabs>
        <w:tab w:val="left" w:pos="0"/>
      </w:tabs>
      <w:spacing w:before="120" w:after="60"/>
    </w:pPr>
    <w:rPr>
      <w:i/>
      <w:color w:val="918585"/>
      <w:sz w:val="22"/>
    </w:rPr>
  </w:style>
  <w:style w:type="paragraph" w:customStyle="1" w:styleId="TableBodyText">
    <w:name w:val="Table Body Text"/>
    <w:basedOn w:val="BodyText"/>
    <w:rsid w:val="007C15F1"/>
    <w:pPr>
      <w:spacing w:before="60" w:after="60"/>
    </w:pPr>
  </w:style>
  <w:style w:type="paragraph" w:styleId="ListContinue">
    <w:name w:val="List Continue"/>
    <w:basedOn w:val="List"/>
    <w:rsid w:val="007C15F1"/>
    <w:pPr>
      <w:ind w:firstLine="0"/>
    </w:pPr>
  </w:style>
  <w:style w:type="paragraph" w:customStyle="1" w:styleId="ListNote">
    <w:name w:val="List Note"/>
    <w:basedOn w:val="List"/>
    <w:rsid w:val="007C15F1"/>
    <w:pPr>
      <w:pBdr>
        <w:top w:val="single" w:sz="6" w:space="2" w:color="918585"/>
        <w:bottom w:val="single" w:sz="6" w:space="2" w:color="918585"/>
      </w:pBdr>
      <w:tabs>
        <w:tab w:val="left" w:pos="1021"/>
      </w:tabs>
      <w:ind w:firstLine="0"/>
    </w:pPr>
  </w:style>
  <w:style w:type="paragraph" w:customStyle="1" w:styleId="Warning">
    <w:name w:val="Warning"/>
    <w:basedOn w:val="BodyText"/>
    <w:rsid w:val="007C15F1"/>
    <w:pPr>
      <w:shd w:val="clear" w:color="auto" w:fill="D9D9D9"/>
      <w:tabs>
        <w:tab w:val="left" w:pos="992"/>
      </w:tabs>
      <w:ind w:left="119" w:right="119"/>
    </w:pPr>
    <w:rPr>
      <w:sz w:val="20"/>
    </w:rPr>
  </w:style>
  <w:style w:type="paragraph" w:customStyle="1" w:styleId="MarginIcons">
    <w:name w:val="Margin Icons"/>
    <w:basedOn w:val="BodyText"/>
    <w:rsid w:val="007C15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15F1"/>
    <w:rPr>
      <w:rFonts w:ascii="Courier New" w:hAnsi="Courier New"/>
    </w:rPr>
  </w:style>
  <w:style w:type="paragraph" w:customStyle="1" w:styleId="NoteBullet">
    <w:name w:val="Note Bullet"/>
    <w:basedOn w:val="Note"/>
    <w:rsid w:val="007C15F1"/>
    <w:pPr>
      <w:tabs>
        <w:tab w:val="clear" w:pos="680"/>
      </w:tabs>
      <w:spacing w:before="60" w:after="60"/>
    </w:pPr>
  </w:style>
  <w:style w:type="paragraph" w:customStyle="1" w:styleId="SubHeading2">
    <w:name w:val="SubHeading2"/>
    <w:basedOn w:val="HeadingBase"/>
    <w:rsid w:val="007C15F1"/>
    <w:pPr>
      <w:spacing w:before="240" w:after="60"/>
    </w:pPr>
    <w:rPr>
      <w:sz w:val="20"/>
    </w:rPr>
  </w:style>
  <w:style w:type="paragraph" w:customStyle="1" w:styleId="SubHeading1">
    <w:name w:val="SubHeading1"/>
    <w:basedOn w:val="HeadingBase"/>
    <w:rsid w:val="007C15F1"/>
    <w:pPr>
      <w:spacing w:before="240" w:after="60"/>
    </w:pPr>
    <w:rPr>
      <w:color w:val="918585"/>
      <w:sz w:val="22"/>
    </w:rPr>
  </w:style>
  <w:style w:type="paragraph" w:customStyle="1" w:styleId="SideHeading">
    <w:name w:val="Side Heading"/>
    <w:basedOn w:val="HeadingBase"/>
    <w:rsid w:val="007C15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15F1"/>
    <w:pPr>
      <w:numPr>
        <w:numId w:val="10"/>
      </w:numPr>
    </w:pPr>
  </w:style>
  <w:style w:type="paragraph" w:styleId="PlainText">
    <w:name w:val="Plain Text"/>
    <w:basedOn w:val="Normal"/>
    <w:link w:val="PlainTextChar"/>
    <w:rsid w:val="007C15F1"/>
    <w:rPr>
      <w:sz w:val="20"/>
    </w:rPr>
  </w:style>
  <w:style w:type="character" w:customStyle="1" w:styleId="PlainTextChar">
    <w:name w:val="Plain Text Char"/>
    <w:basedOn w:val="DefaultParagraphFont"/>
    <w:link w:val="PlainText"/>
    <w:rsid w:val="007C15F1"/>
    <w:rPr>
      <w:rFonts w:ascii="Courier New" w:eastAsia="Times New Roman" w:hAnsi="Courier New" w:cs="Times New Roman"/>
      <w:sz w:val="20"/>
      <w:szCs w:val="20"/>
      <w:lang w:eastAsia="en-US"/>
    </w:rPr>
  </w:style>
  <w:style w:type="character" w:customStyle="1" w:styleId="MenuOption">
    <w:name w:val="Menu Option"/>
    <w:basedOn w:val="DefaultParagraphFont"/>
    <w:rsid w:val="007C15F1"/>
    <w:rPr>
      <w:b/>
      <w:smallCaps/>
    </w:rPr>
  </w:style>
  <w:style w:type="paragraph" w:customStyle="1" w:styleId="TableListNumber">
    <w:name w:val="Table List Number"/>
    <w:basedOn w:val="ListNumber"/>
    <w:rsid w:val="007C15F1"/>
    <w:pPr>
      <w:numPr>
        <w:numId w:val="0"/>
      </w:numPr>
    </w:pPr>
  </w:style>
  <w:style w:type="paragraph" w:styleId="TOC4">
    <w:name w:val="toc 4"/>
    <w:basedOn w:val="TOCBase"/>
    <w:next w:val="Normal"/>
    <w:semiHidden/>
    <w:rsid w:val="007C15F1"/>
    <w:pPr>
      <w:tabs>
        <w:tab w:val="right" w:leader="dot" w:pos="9071"/>
      </w:tabs>
      <w:ind w:left="1701"/>
    </w:pPr>
  </w:style>
  <w:style w:type="paragraph" w:customStyle="1" w:styleId="ListAlpha">
    <w:name w:val="List Alpha"/>
    <w:basedOn w:val="List"/>
    <w:rsid w:val="007C15F1"/>
    <w:pPr>
      <w:numPr>
        <w:numId w:val="8"/>
      </w:numPr>
    </w:pPr>
  </w:style>
  <w:style w:type="paragraph" w:customStyle="1" w:styleId="ListAlpha2">
    <w:name w:val="List Alpha 2"/>
    <w:basedOn w:val="List2"/>
    <w:rsid w:val="007C15F1"/>
    <w:pPr>
      <w:numPr>
        <w:numId w:val="7"/>
      </w:numPr>
    </w:pPr>
  </w:style>
  <w:style w:type="paragraph" w:styleId="List2">
    <w:name w:val="List 2"/>
    <w:basedOn w:val="BodyText"/>
    <w:rsid w:val="007C15F1"/>
    <w:pPr>
      <w:tabs>
        <w:tab w:val="left" w:pos="680"/>
      </w:tabs>
      <w:spacing w:before="60" w:after="60"/>
      <w:ind w:left="680" w:hanging="340"/>
    </w:pPr>
  </w:style>
  <w:style w:type="paragraph" w:styleId="List3">
    <w:name w:val="List 3"/>
    <w:basedOn w:val="BodyText"/>
    <w:rsid w:val="007C15F1"/>
    <w:pPr>
      <w:tabs>
        <w:tab w:val="left" w:pos="1021"/>
      </w:tabs>
      <w:spacing w:before="60" w:after="60"/>
      <w:ind w:left="1020" w:hanging="340"/>
    </w:pPr>
  </w:style>
  <w:style w:type="paragraph" w:styleId="List4">
    <w:name w:val="List 4"/>
    <w:basedOn w:val="BodyText"/>
    <w:rsid w:val="007C15F1"/>
    <w:pPr>
      <w:tabs>
        <w:tab w:val="left" w:pos="1361"/>
      </w:tabs>
      <w:spacing w:before="60" w:after="60"/>
      <w:ind w:left="1361" w:hanging="340"/>
    </w:pPr>
  </w:style>
  <w:style w:type="paragraph" w:styleId="List5">
    <w:name w:val="List 5"/>
    <w:basedOn w:val="BodyText"/>
    <w:rsid w:val="007C15F1"/>
    <w:pPr>
      <w:tabs>
        <w:tab w:val="left" w:pos="1701"/>
      </w:tabs>
      <w:spacing w:before="60" w:after="60"/>
      <w:ind w:left="1701" w:hanging="340"/>
    </w:pPr>
  </w:style>
  <w:style w:type="paragraph" w:styleId="ListBullet3">
    <w:name w:val="List Bullet 3"/>
    <w:basedOn w:val="List3"/>
    <w:rsid w:val="007C15F1"/>
    <w:pPr>
      <w:numPr>
        <w:numId w:val="13"/>
      </w:numPr>
      <w:tabs>
        <w:tab w:val="clear" w:pos="1021"/>
      </w:tabs>
      <w:ind w:left="1037" w:hanging="357"/>
    </w:pPr>
  </w:style>
  <w:style w:type="paragraph" w:styleId="ListBullet4">
    <w:name w:val="List Bullet 4"/>
    <w:basedOn w:val="List4"/>
    <w:rsid w:val="007C15F1"/>
    <w:pPr>
      <w:numPr>
        <w:numId w:val="2"/>
      </w:numPr>
      <w:tabs>
        <w:tab w:val="clear" w:pos="1361"/>
      </w:tabs>
    </w:pPr>
  </w:style>
  <w:style w:type="paragraph" w:styleId="ListBullet5">
    <w:name w:val="List Bullet 5"/>
    <w:basedOn w:val="List5"/>
    <w:rsid w:val="007C15F1"/>
    <w:pPr>
      <w:numPr>
        <w:numId w:val="3"/>
      </w:numPr>
    </w:pPr>
  </w:style>
  <w:style w:type="paragraph" w:styleId="ListContinue2">
    <w:name w:val="List Continue 2"/>
    <w:basedOn w:val="List2"/>
    <w:rsid w:val="007C15F1"/>
    <w:pPr>
      <w:ind w:firstLine="0"/>
    </w:pPr>
  </w:style>
  <w:style w:type="paragraph" w:styleId="ListContinue3">
    <w:name w:val="List Continue 3"/>
    <w:basedOn w:val="List3"/>
    <w:rsid w:val="007C15F1"/>
    <w:pPr>
      <w:ind w:left="1021" w:firstLine="0"/>
    </w:pPr>
  </w:style>
  <w:style w:type="paragraph" w:styleId="ListContinue4">
    <w:name w:val="List Continue 4"/>
    <w:basedOn w:val="List4"/>
    <w:rsid w:val="007C15F1"/>
    <w:pPr>
      <w:ind w:firstLine="0"/>
    </w:pPr>
  </w:style>
  <w:style w:type="paragraph" w:styleId="ListContinue5">
    <w:name w:val="List Continue 5"/>
    <w:basedOn w:val="List5"/>
    <w:rsid w:val="007C15F1"/>
    <w:pPr>
      <w:ind w:firstLine="0"/>
    </w:pPr>
  </w:style>
  <w:style w:type="paragraph" w:styleId="ListNumber3">
    <w:name w:val="List Number 3"/>
    <w:basedOn w:val="List3"/>
    <w:rsid w:val="007C15F1"/>
    <w:pPr>
      <w:numPr>
        <w:numId w:val="4"/>
      </w:numPr>
    </w:pPr>
  </w:style>
  <w:style w:type="paragraph" w:styleId="ListNumber4">
    <w:name w:val="List Number 4"/>
    <w:basedOn w:val="List4"/>
    <w:rsid w:val="007C15F1"/>
    <w:pPr>
      <w:numPr>
        <w:numId w:val="5"/>
      </w:numPr>
    </w:pPr>
  </w:style>
  <w:style w:type="paragraph" w:styleId="ListNumber5">
    <w:name w:val="List Number 5"/>
    <w:basedOn w:val="List5"/>
    <w:rsid w:val="007C15F1"/>
    <w:pPr>
      <w:numPr>
        <w:numId w:val="6"/>
      </w:numPr>
    </w:pPr>
  </w:style>
  <w:style w:type="paragraph" w:styleId="BlockText">
    <w:name w:val="Block Text"/>
    <w:basedOn w:val="Normal"/>
    <w:rsid w:val="007C15F1"/>
    <w:pPr>
      <w:spacing w:after="120"/>
      <w:ind w:left="1440" w:right="1440"/>
    </w:pPr>
  </w:style>
  <w:style w:type="character" w:customStyle="1" w:styleId="Subscript">
    <w:name w:val="Subscript"/>
    <w:basedOn w:val="DefaultParagraphFont"/>
    <w:rsid w:val="007C15F1"/>
    <w:rPr>
      <w:sz w:val="16"/>
      <w:vertAlign w:val="subscript"/>
    </w:rPr>
  </w:style>
  <w:style w:type="character" w:customStyle="1" w:styleId="Superscript">
    <w:name w:val="Superscript"/>
    <w:basedOn w:val="DefaultParagraphFont"/>
    <w:rsid w:val="007C15F1"/>
    <w:rPr>
      <w:sz w:val="16"/>
      <w:vertAlign w:val="superscript"/>
    </w:rPr>
  </w:style>
  <w:style w:type="character" w:customStyle="1" w:styleId="Symbols">
    <w:name w:val="Symbols"/>
    <w:basedOn w:val="DefaultParagraphFont"/>
    <w:rsid w:val="007C15F1"/>
    <w:rPr>
      <w:rFonts w:ascii="Symbol" w:hAnsi="Symbol"/>
    </w:rPr>
  </w:style>
  <w:style w:type="character" w:customStyle="1" w:styleId="MenuOptions">
    <w:name w:val="Menu Options"/>
    <w:basedOn w:val="DefaultParagraphFont"/>
    <w:rsid w:val="007C15F1"/>
    <w:rPr>
      <w:rFonts w:ascii="Arial Narrow" w:hAnsi="Arial Narrow"/>
      <w:smallCaps/>
    </w:rPr>
  </w:style>
  <w:style w:type="character" w:customStyle="1" w:styleId="Buttons">
    <w:name w:val="Buttons"/>
    <w:basedOn w:val="DefaultParagraphFont"/>
    <w:rsid w:val="007C15F1"/>
    <w:rPr>
      <w:b/>
    </w:rPr>
  </w:style>
  <w:style w:type="character" w:customStyle="1" w:styleId="Underlined">
    <w:name w:val="Underlined"/>
    <w:basedOn w:val="DefaultParagraphFont"/>
    <w:rsid w:val="007C15F1"/>
    <w:rPr>
      <w:u w:val="single"/>
    </w:rPr>
  </w:style>
  <w:style w:type="paragraph" w:customStyle="1" w:styleId="TableBodyTextRight">
    <w:name w:val="Table Body Text Right"/>
    <w:basedOn w:val="TableBodyText"/>
    <w:rsid w:val="007C15F1"/>
    <w:pPr>
      <w:widowControl w:val="0"/>
      <w:autoSpaceDE w:val="0"/>
      <w:autoSpaceDN w:val="0"/>
      <w:adjustRightInd w:val="0"/>
      <w:jc w:val="right"/>
    </w:pPr>
    <w:rPr>
      <w:rFonts w:cs="Arial"/>
      <w:szCs w:val="18"/>
    </w:rPr>
  </w:style>
  <w:style w:type="paragraph" w:customStyle="1" w:styleId="CopyrightText">
    <w:name w:val="Copyright Text"/>
    <w:basedOn w:val="BodyText"/>
    <w:rsid w:val="007C15F1"/>
    <w:rPr>
      <w:sz w:val="18"/>
    </w:rPr>
  </w:style>
  <w:style w:type="paragraph" w:customStyle="1" w:styleId="BodySmallRight">
    <w:name w:val="Body Small Right"/>
    <w:basedOn w:val="BodyTextRight"/>
    <w:rsid w:val="007C15F1"/>
    <w:rPr>
      <w:sz w:val="18"/>
      <w:szCs w:val="18"/>
    </w:rPr>
  </w:style>
  <w:style w:type="paragraph" w:customStyle="1" w:styleId="MarginEdition">
    <w:name w:val="Margin Edition"/>
    <w:basedOn w:val="MarginNote"/>
    <w:rsid w:val="007C15F1"/>
    <w:pPr>
      <w:spacing w:before="0" w:after="0"/>
    </w:pPr>
    <w:rPr>
      <w:rFonts w:ascii="Times New Roman" w:hAnsi="Times New Roman"/>
      <w:color w:val="999999"/>
    </w:rPr>
  </w:style>
  <w:style w:type="paragraph" w:customStyle="1" w:styleId="Spacer">
    <w:name w:val="Spacer"/>
    <w:basedOn w:val="Normal"/>
    <w:rsid w:val="007C15F1"/>
    <w:rPr>
      <w:sz w:val="2"/>
      <w:szCs w:val="2"/>
    </w:rPr>
  </w:style>
  <w:style w:type="character" w:customStyle="1" w:styleId="Small">
    <w:name w:val="Small"/>
    <w:basedOn w:val="DefaultParagraphFont"/>
    <w:rsid w:val="007C15F1"/>
    <w:rPr>
      <w:sz w:val="16"/>
    </w:rPr>
  </w:style>
  <w:style w:type="paragraph" w:customStyle="1" w:styleId="WideTable">
    <w:name w:val="Wide Table"/>
    <w:basedOn w:val="Normal"/>
    <w:rsid w:val="007C15F1"/>
    <w:pPr>
      <w:ind w:left="-1418"/>
    </w:pPr>
    <w:rPr>
      <w:sz w:val="2"/>
      <w:szCs w:val="2"/>
    </w:rPr>
  </w:style>
  <w:style w:type="character" w:styleId="PageNumber">
    <w:name w:val="page number"/>
    <w:basedOn w:val="DefaultParagraphFont"/>
    <w:rsid w:val="007C15F1"/>
  </w:style>
  <w:style w:type="paragraph" w:styleId="Quote">
    <w:name w:val="Quote"/>
    <w:basedOn w:val="Heading1"/>
    <w:link w:val="QuoteChar"/>
    <w:qFormat/>
    <w:rsid w:val="007C15F1"/>
    <w:rPr>
      <w:b w:val="0"/>
      <w:sz w:val="72"/>
      <w:szCs w:val="72"/>
      <w:lang w:val="en-NZ"/>
    </w:rPr>
  </w:style>
  <w:style w:type="character" w:customStyle="1" w:styleId="QuoteChar">
    <w:name w:val="Quote Char"/>
    <w:basedOn w:val="DefaultParagraphFont"/>
    <w:link w:val="Quote"/>
    <w:rsid w:val="007C15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15F1"/>
    <w:pPr>
      <w:pageBreakBefore/>
    </w:pPr>
  </w:style>
  <w:style w:type="paragraph" w:customStyle="1" w:styleId="Border">
    <w:name w:val="Border"/>
    <w:basedOn w:val="Normal"/>
    <w:qFormat/>
    <w:rsid w:val="007C15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15F1"/>
    <w:rPr>
      <w:b/>
      <w:bCs/>
      <w:i/>
      <w:iCs/>
      <w:color w:val="auto"/>
    </w:rPr>
  </w:style>
  <w:style w:type="paragraph" w:styleId="IntenseQuote">
    <w:name w:val="Intense Quote"/>
    <w:basedOn w:val="Normal"/>
    <w:next w:val="Normal"/>
    <w:link w:val="IntenseQuoteChar"/>
    <w:uiPriority w:val="30"/>
    <w:qFormat/>
    <w:rsid w:val="007C15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15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15F1"/>
    <w:rPr>
      <w:smallCaps/>
      <w:color w:val="auto"/>
      <w:u w:val="single"/>
    </w:rPr>
  </w:style>
  <w:style w:type="character" w:styleId="IntenseReference">
    <w:name w:val="Intense Reference"/>
    <w:basedOn w:val="DefaultParagraphFont"/>
    <w:uiPriority w:val="32"/>
    <w:qFormat/>
    <w:rsid w:val="007C15F1"/>
    <w:rPr>
      <w:b/>
      <w:bCs/>
      <w:smallCaps/>
      <w:color w:val="auto"/>
      <w:spacing w:val="5"/>
      <w:u w:val="single"/>
    </w:rPr>
  </w:style>
  <w:style w:type="paragraph" w:customStyle="1" w:styleId="2ColumnHeading">
    <w:name w:val="2Column Heading"/>
    <w:basedOn w:val="BodyText"/>
    <w:qFormat/>
    <w:rsid w:val="007C15F1"/>
    <w:pPr>
      <w:spacing w:after="60"/>
      <w:ind w:left="-2268"/>
    </w:pPr>
    <w:rPr>
      <w:b/>
    </w:rPr>
  </w:style>
  <w:style w:type="paragraph" w:customStyle="1" w:styleId="Heading1TOC">
    <w:name w:val="Heading1 TOC"/>
    <w:basedOn w:val="Normal"/>
    <w:qFormat/>
    <w:rsid w:val="007C15F1"/>
    <w:pPr>
      <w:spacing w:before="240" w:after="120"/>
    </w:pPr>
    <w:rPr>
      <w:rFonts w:ascii="Times New Roman" w:hAnsi="Times New Roman"/>
      <w:b/>
      <w:sz w:val="32"/>
    </w:rPr>
  </w:style>
  <w:style w:type="paragraph" w:customStyle="1" w:styleId="Heading2TOC">
    <w:name w:val="Heading2 TOC"/>
    <w:basedOn w:val="Normal"/>
    <w:qFormat/>
    <w:rsid w:val="007C15F1"/>
    <w:pPr>
      <w:spacing w:before="240" w:after="60"/>
    </w:pPr>
    <w:rPr>
      <w:rFonts w:ascii="Times New Roman" w:hAnsi="Times New Roman"/>
      <w:b/>
      <w:sz w:val="28"/>
    </w:rPr>
  </w:style>
  <w:style w:type="character" w:customStyle="1" w:styleId="Underline">
    <w:name w:val="Underline"/>
    <w:basedOn w:val="DefaultParagraphFont"/>
    <w:qFormat/>
    <w:rsid w:val="007C15F1"/>
    <w:rPr>
      <w:u w:val="single"/>
    </w:rPr>
  </w:style>
  <w:style w:type="character" w:customStyle="1" w:styleId="BoldandItalics">
    <w:name w:val="Bold and Italics"/>
    <w:qFormat/>
    <w:rsid w:val="007C15F1"/>
    <w:rPr>
      <w:b/>
      <w:i/>
      <w:u w:val="none"/>
    </w:rPr>
  </w:style>
  <w:style w:type="paragraph" w:styleId="BalloonText">
    <w:name w:val="Balloon Text"/>
    <w:basedOn w:val="Normal"/>
    <w:link w:val="BalloonTextChar"/>
    <w:rsid w:val="007C15F1"/>
    <w:rPr>
      <w:rFonts w:ascii="Tahoma" w:hAnsi="Tahoma" w:cs="Tahoma"/>
      <w:sz w:val="16"/>
      <w:szCs w:val="16"/>
    </w:rPr>
  </w:style>
  <w:style w:type="character" w:customStyle="1" w:styleId="BalloonTextChar">
    <w:name w:val="Balloon Text Char"/>
    <w:basedOn w:val="DefaultParagraphFont"/>
    <w:link w:val="BalloonText"/>
    <w:rsid w:val="007C15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15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15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15F1"/>
    <w:rPr>
      <w:b/>
      <w:color w:val="660033"/>
      <w:spacing w:val="0"/>
    </w:rPr>
  </w:style>
  <w:style w:type="paragraph" w:customStyle="1" w:styleId="Nameditemlist">
    <w:name w:val="Named item list"/>
    <w:basedOn w:val="BodyText"/>
    <w:qFormat/>
    <w:rsid w:val="007C15F1"/>
    <w:pPr>
      <w:tabs>
        <w:tab w:val="left" w:pos="2835"/>
      </w:tabs>
      <w:ind w:left="2835" w:hanging="2835"/>
    </w:pPr>
  </w:style>
  <w:style w:type="paragraph" w:customStyle="1" w:styleId="BodyTextnopadding">
    <w:name w:val="Body Text no padding"/>
    <w:basedOn w:val="BodyText"/>
    <w:qFormat/>
    <w:rsid w:val="007C15F1"/>
    <w:pPr>
      <w:spacing w:before="0" w:after="0"/>
    </w:pPr>
  </w:style>
  <w:style w:type="paragraph" w:customStyle="1" w:styleId="BodyTextBold">
    <w:name w:val="Body Text Bold"/>
    <w:basedOn w:val="BodyText"/>
    <w:qFormat/>
    <w:rsid w:val="007C15F1"/>
    <w:rPr>
      <w:b/>
    </w:rPr>
  </w:style>
  <w:style w:type="character" w:styleId="Hyperlink">
    <w:name w:val="Hyperlink"/>
    <w:basedOn w:val="DefaultParagraphFont"/>
    <w:uiPriority w:val="99"/>
    <w:unhideWhenUsed/>
    <w:rsid w:val="00633E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775</Words>
  <Characters>4767</Characters>
  <Application>Microsoft Office Word</Application>
  <DocSecurity>0</DocSecurity>
  <Lines>164</Lines>
  <Paragraphs>89</Paragraphs>
  <ScaleCrop>false</ScaleCrop>
  <Company>Author-it Software Corporation Ltd.</Company>
  <LinksUpToDate>false</LinksUpToDate>
  <CharactersWithSpaces>5453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FBPFSY4002 Supervise and verify supporting programs for food safety</dc:title>
  <dc:subject>Approved</dc:subject>
  <dc:creator>Skills Impact</dc:creator>
  <cp:keywords>Release: 1</cp:keywords>
  <dc:description>Review Date: 12 April 2008</dc:description>
  <cp:lastModifiedBy>HSD_TPCMSd.prod</cp:lastModifiedBy>
  <cp:revision>3</cp:revision>
  <dcterms:created xsi:type="dcterms:W3CDTF">2023-01-26T21:45:00Z</dcterms:created>
  <dcterms:modified xsi:type="dcterms:W3CDTF">2023-01-26T21:45:00Z</dcterms:modified>
</cp:coreProperties>
</file>