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59F" w:rsidP="00E04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FBPFSY3005 Control contaminants and allergens in food processing</w:t>
      </w:r>
      <w:r>
        <w:fldChar w:fldCharType="end"/>
      </w:r>
    </w:p>
    <w:p w:rsidR="00E0459F" w:rsidP="00E0459F">
      <w:pPr>
        <w:pStyle w:val="Version"/>
        <w:sectPr w:rsidSect="003C5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42B" w:rsidP="003C542B">
      <w:pPr>
        <w:pStyle w:val="SuperHeading"/>
      </w:pPr>
      <w:r w:rsidRPr="003C542B">
        <w:t>FBPFSY3005 Control contaminants and allergens in food processing</w:t>
      </w:r>
    </w:p>
    <w:p w:rsidR="00000000" w:rsidRPr="003C542B" w:rsidP="003C542B">
      <w:pPr>
        <w:pStyle w:val="Heading1"/>
      </w:pPr>
      <w:bookmarkStart w:id="1" w:name="O_1187567"/>
      <w:bookmarkEnd w:id="1"/>
      <w:r w:rsidRPr="003C54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Comments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>This version released with FBP Food, Beverage and Pharmaceutical Training Package Version 6.0.</w:t>
            </w:r>
          </w:p>
        </w:tc>
      </w:tr>
    </w:tbl>
    <w:p w:rsidR="00000000" w:rsidRPr="003C542B" w:rsidP="003C542B">
      <w:pPr>
        <w:pStyle w:val="BodyText"/>
      </w:pPr>
    </w:p>
    <w:p w:rsidR="00000000" w:rsidRPr="003C542B" w:rsidP="003C542B">
      <w:pPr>
        <w:pStyle w:val="AllowPageBreak"/>
      </w:pPr>
    </w:p>
    <w:p w:rsidR="00000000" w:rsidRPr="003C542B" w:rsidP="003C542B">
      <w:pPr>
        <w:pStyle w:val="Heading1"/>
      </w:pPr>
      <w:bookmarkStart w:id="2" w:name="O_1187568"/>
      <w:bookmarkEnd w:id="2"/>
      <w:r w:rsidRPr="003C542B">
        <w:t>Application</w:t>
      </w:r>
    </w:p>
    <w:p w:rsidR="00000000" w:rsidRPr="003C542B" w:rsidP="00E0459F">
      <w:pPr>
        <w:pStyle w:val="BodyText"/>
      </w:pPr>
      <w:r w:rsidRPr="003C542B">
        <w:t>This unit of competency describes the skills and knowledge required to control food safety risks, including physical, chemical, microbiological and allergen risks, at a food processing facility, including raw materials, incoming goods, inputs a</w:t>
      </w:r>
      <w:r w:rsidRPr="003C542B">
        <w:t>nd auxiliary materials and packaging.</w:t>
      </w:r>
    </w:p>
    <w:p w:rsidR="00000000" w:rsidRPr="003C542B" w:rsidP="00E0459F">
      <w:pPr>
        <w:pStyle w:val="BodyText"/>
      </w:pPr>
      <w:r w:rsidRPr="003C542B">
        <w:t>This unit applies to individuals who take responsibility for operations in a food or beverage processing environment.</w:t>
      </w:r>
    </w:p>
    <w:p w:rsidR="00000000" w:rsidRPr="003C542B" w:rsidP="00E0459F">
      <w:pPr>
        <w:pStyle w:val="BodyText"/>
      </w:pPr>
      <w:r w:rsidRPr="003C542B">
        <w:t>All work must be carried out to comply with workplace procedures, in accordance with state/territory</w:t>
      </w:r>
      <w:r w:rsidRPr="003C542B">
        <w:t xml:space="preserve"> health and safety and food safety regulations, legislation and standards that apply to the workplace.</w:t>
      </w:r>
    </w:p>
    <w:p w:rsidR="00000000" w:rsidRPr="003C542B" w:rsidP="00E0459F">
      <w:pPr>
        <w:pStyle w:val="BodyText"/>
      </w:pPr>
      <w:r w:rsidRPr="003C542B">
        <w:t>No licensing, legislative or certification requirements apply to this unit at the time of publication.</w:t>
      </w:r>
    </w:p>
    <w:p w:rsidR="00000000" w:rsidRPr="003C542B" w:rsidP="003C542B">
      <w:pPr>
        <w:pStyle w:val="Heading1"/>
      </w:pPr>
      <w:bookmarkStart w:id="3" w:name="O_1187569"/>
      <w:bookmarkEnd w:id="3"/>
      <w:r w:rsidRPr="003C542B">
        <w:t>Pre-requisite Unit</w:t>
      </w:r>
    </w:p>
    <w:p w:rsidR="00000000" w:rsidRPr="003C542B" w:rsidP="00E0459F">
      <w:pPr>
        <w:pStyle w:val="BodyText"/>
      </w:pPr>
      <w:r w:rsidRPr="003C542B">
        <w:t>Nil</w:t>
      </w:r>
    </w:p>
    <w:p w:rsidR="00000000" w:rsidRPr="003C542B" w:rsidP="003C542B">
      <w:pPr>
        <w:pStyle w:val="Heading1"/>
      </w:pPr>
      <w:bookmarkStart w:id="4" w:name="O_1187571"/>
      <w:bookmarkEnd w:id="4"/>
      <w:r w:rsidRPr="003C542B">
        <w:t>Unit Sector</w:t>
      </w:r>
    </w:p>
    <w:p w:rsidR="00000000" w:rsidRPr="003C542B" w:rsidP="00E0459F">
      <w:pPr>
        <w:pStyle w:val="BodyText"/>
      </w:pPr>
      <w:r w:rsidRPr="003C542B">
        <w:t>Food Safety (FSY)</w:t>
      </w:r>
    </w:p>
    <w:p w:rsidR="00000000" w:rsidRPr="003C542B" w:rsidP="003C542B">
      <w:pPr>
        <w:pStyle w:val="Heading1"/>
      </w:pPr>
      <w:bookmarkStart w:id="5" w:name="O_1187572"/>
      <w:bookmarkEnd w:id="5"/>
      <w:r w:rsidRPr="003C54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Performance Criteria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 xml:space="preserve">1. Assess physical risks </w:t>
            </w:r>
            <w:r w:rsidRPr="003C542B">
              <w:t>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 xml:space="preserve">1.1 Identify types and sources of physical contamination at the food </w:t>
            </w:r>
            <w:r w:rsidRPr="003C542B">
              <w:t>processing site</w:t>
            </w:r>
          </w:p>
          <w:p w:rsidR="00000000" w:rsidRPr="003C542B" w:rsidP="003C542B">
            <w:pPr>
              <w:pStyle w:val="BodyText"/>
            </w:pPr>
            <w:r w:rsidRPr="003C542B">
              <w:t>1.2 Identify risks of physical</w:t>
            </w:r>
            <w:r w:rsidRPr="003C542B">
              <w:t xml:space="preserve"> contamination to food processing, product and consumer</w:t>
            </w:r>
          </w:p>
          <w:p w:rsidR="00000000" w:rsidRPr="003C542B" w:rsidP="003C542B">
            <w:pPr>
              <w:pStyle w:val="BodyText"/>
            </w:pPr>
            <w:r w:rsidRPr="003C542B">
              <w:t xml:space="preserve">1.3 Assess workplace procedures and practices to determine level of risk for physical contaminants, and identify opportunities for improvement </w:t>
            </w:r>
          </w:p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1.4 Identify control measures to eliminate or reduce ris</w:t>
            </w:r>
            <w:r w:rsidRPr="003C542B">
              <w:t>ks of physical contamination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2. Assess chemical risks 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>2.1 Identify types and sources of chemical contamination at the food processing site</w:t>
            </w:r>
          </w:p>
          <w:p w:rsidR="00000000" w:rsidRPr="003C542B" w:rsidP="003C542B">
            <w:pPr>
              <w:pStyle w:val="BodyText"/>
            </w:pPr>
            <w:r w:rsidRPr="003C542B">
              <w:t>2.2 Identify risks of chemical contamination to food processing, product packaging and consumer</w:t>
            </w:r>
          </w:p>
          <w:p w:rsidR="00000000" w:rsidRPr="003C542B" w:rsidP="003C542B">
            <w:pPr>
              <w:pStyle w:val="BodyText"/>
            </w:pPr>
            <w:r w:rsidRPr="003C542B">
              <w:t>2.3 Assess workplace procedures and practices to determine level of risk for chemical contaminants, and identify opportunities for improvement</w:t>
            </w:r>
          </w:p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2.4 Identify control measures to eliminate or reduce risks of chemical contamination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3. Assess microbiological r</w:t>
            </w:r>
            <w:r w:rsidRPr="003C542B">
              <w:t>isks to food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>3.1 Identify types and sources of microbiological contamination at the food processing site</w:t>
            </w:r>
          </w:p>
          <w:p w:rsidR="00000000" w:rsidRPr="003C542B" w:rsidP="003C542B">
            <w:pPr>
              <w:pStyle w:val="BodyText"/>
            </w:pPr>
            <w:r w:rsidRPr="003C542B">
              <w:t>3.2 Identify risks of microbiological contamination to food processing, product and consumer</w:t>
            </w:r>
          </w:p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3.3 Assess workplace procedures and practices t</w:t>
            </w:r>
            <w:r w:rsidRPr="003C542B">
              <w:t>o determine level of risk for microbiological contaminants, and identify opportunities for improvement 3.4 Identify control measures to eliminate or reduce risks of microbiological contamination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 xml:space="preserve">4. Assess allergenic risks to food processing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 xml:space="preserve">4.1 Identify </w:t>
            </w:r>
            <w:r w:rsidRPr="003C542B">
              <w:t>types and sources of allergens at the food processing site</w:t>
            </w:r>
          </w:p>
          <w:p w:rsidR="00000000" w:rsidRPr="003C542B" w:rsidP="003C542B">
            <w:pPr>
              <w:pStyle w:val="BodyText"/>
            </w:pPr>
            <w:r w:rsidRPr="003C542B">
              <w:t>4.2 Identify risks of allergens to food processing, product and consumer</w:t>
            </w:r>
          </w:p>
          <w:p w:rsidR="00000000" w:rsidRPr="003C542B" w:rsidP="003C542B">
            <w:pPr>
              <w:pStyle w:val="BodyText"/>
            </w:pPr>
            <w:r w:rsidRPr="003C542B">
              <w:t>4.3 Assess workplace procedures and practices to determine level of risk for allergens, and identify opportunities for conti</w:t>
            </w:r>
            <w:r w:rsidRPr="003C542B">
              <w:t xml:space="preserve">nuous improvement </w:t>
            </w:r>
          </w:p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 xml:space="preserve">4.4 Identify control measures to eliminate or reduce allergenic risks </w:t>
            </w:r>
          </w:p>
        </w:tc>
      </w:tr>
      <w:tr w:rsidTr="00E045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 xml:space="preserve">5. Implement control measures to manage food </w:t>
            </w:r>
            <w:r w:rsidRPr="003C542B">
              <w:t>safety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>5.1 Implement control measures to minimise contaminants and allergens as part of work operations</w:t>
            </w:r>
          </w:p>
          <w:p w:rsidR="00000000" w:rsidRPr="003C542B" w:rsidP="003C542B">
            <w:pPr>
              <w:pStyle w:val="BodyText"/>
            </w:pPr>
            <w:r w:rsidRPr="003C542B">
              <w:t>5.2 Identi</w:t>
            </w:r>
            <w:r w:rsidRPr="003C542B">
              <w:t>fy corrective actions and conditions for implementation</w:t>
            </w:r>
          </w:p>
          <w:p w:rsidR="00000000" w:rsidRPr="003C542B" w:rsidP="003C542B">
            <w:pPr>
              <w:pStyle w:val="BodyText"/>
            </w:pPr>
            <w:r w:rsidRPr="003C542B">
              <w:t>5.3 Identify and complete reporting and documentation associated with controls, as required</w:t>
            </w:r>
          </w:p>
          <w:p w:rsidR="00000000" w:rsidRPr="003C542B" w:rsidP="003C542B">
            <w:pPr>
              <w:pStyle w:val="BodyText"/>
            </w:pPr>
            <w:r w:rsidRPr="003C542B">
              <w:t>5.4 Conduct control measures in accordance with workplace environmental guidelines</w:t>
            </w:r>
          </w:p>
        </w:tc>
      </w:tr>
    </w:tbl>
    <w:p w:rsidR="00000000" w:rsidRPr="003C542B" w:rsidP="003C542B">
      <w:pPr>
        <w:pStyle w:val="BodyText"/>
      </w:pPr>
    </w:p>
    <w:p w:rsidR="00000000" w:rsidRPr="003C542B" w:rsidP="003C542B">
      <w:pPr>
        <w:pStyle w:val="AllowPageBreak"/>
      </w:pPr>
    </w:p>
    <w:p w:rsidR="00000000" w:rsidRPr="003C542B" w:rsidP="003C542B">
      <w:pPr>
        <w:pStyle w:val="Heading1"/>
      </w:pPr>
      <w:bookmarkStart w:id="6" w:name="O_1187573"/>
      <w:bookmarkEnd w:id="6"/>
      <w:r w:rsidRPr="003C542B">
        <w:t>Foundation Skills</w:t>
      </w:r>
    </w:p>
    <w:p w:rsidR="00000000" w:rsidRPr="00E0459F" w:rsidP="00E0459F">
      <w:pPr>
        <w:pStyle w:val="BodyText"/>
        <w:rPr>
          <w:i/>
        </w:rPr>
      </w:pPr>
      <w:r w:rsidRPr="00E0459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Description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ListBullet"/>
            </w:pPr>
            <w:r w:rsidRPr="003C542B">
              <w:t>Read and interpret</w:t>
            </w:r>
            <w:r w:rsidRPr="003C542B">
              <w:t xml:space="preserve"> food safety program requirements</w:t>
            </w:r>
          </w:p>
          <w:p w:rsidR="00000000" w:rsidP="003C542B">
            <w:pPr>
              <w:pStyle w:val="ListBullet"/>
              <w:rPr>
                <w:lang w:val="en-NZ"/>
              </w:rPr>
            </w:pPr>
            <w:r w:rsidRPr="003C542B">
              <w:t>Interpret workplace food safety practices, procedures and control measures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ListBullet"/>
            </w:pPr>
            <w:r w:rsidRPr="003C542B">
              <w:t>Record results of inspection, sampling and testing</w:t>
            </w:r>
          </w:p>
          <w:p w:rsidR="00000000" w:rsidP="003C542B">
            <w:pPr>
              <w:pStyle w:val="ListBullet"/>
              <w:rPr>
                <w:lang w:val="en-NZ"/>
              </w:rPr>
            </w:pPr>
            <w:r w:rsidRPr="003C542B">
              <w:t>Report contamination and allergen risk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ListBullet"/>
              <w:rPr>
                <w:lang w:val="en-NZ"/>
              </w:rPr>
            </w:pPr>
            <w:r w:rsidRPr="003C542B">
              <w:t>Use effective methods to communicate with team members, including active listening, asking for clarification, providing clear instructions and seeking advice from supervisor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ListBullet"/>
            </w:pPr>
            <w:r w:rsidRPr="003C542B">
              <w:t>Monitor and interpret gauges and scales</w:t>
            </w:r>
          </w:p>
        </w:tc>
      </w:tr>
    </w:tbl>
    <w:p w:rsidR="00000000" w:rsidRPr="003C542B" w:rsidP="003C542B">
      <w:pPr>
        <w:pStyle w:val="BodyText"/>
      </w:pPr>
    </w:p>
    <w:p w:rsidR="00000000" w:rsidRPr="003C542B" w:rsidP="003C542B">
      <w:pPr>
        <w:pStyle w:val="AllowPageBreak"/>
      </w:pPr>
    </w:p>
    <w:p w:rsidR="00000000" w:rsidRPr="003C542B" w:rsidP="003C542B">
      <w:pPr>
        <w:pStyle w:val="Heading1"/>
      </w:pPr>
      <w:bookmarkStart w:id="7" w:name="O_1187575"/>
      <w:bookmarkEnd w:id="7"/>
      <w:r w:rsidRPr="003C542B">
        <w:t>Unit Mappi</w:t>
      </w:r>
      <w:r w:rsidRPr="003C542B">
        <w:t>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Bold"/>
              <w:rPr>
                <w:lang w:val="en-NZ"/>
              </w:rPr>
            </w:pPr>
            <w:r w:rsidRPr="003C542B">
              <w:t>Equivalence status</w:t>
            </w:r>
          </w:p>
        </w:tc>
      </w:tr>
      <w:tr w:rsidTr="003C5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FBPFSY3005 Control contaminants and allergens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FBPOPR3001 Control contaminants and allergens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>Unit sector code updated to better match work task</w:t>
            </w:r>
          </w:p>
          <w:p w:rsidR="00000000" w:rsidRPr="003C542B" w:rsidP="003C542B">
            <w:pPr>
              <w:pStyle w:val="BodyText"/>
            </w:pPr>
            <w:r w:rsidRPr="003C542B">
              <w:t>Prerequisite removed</w:t>
            </w:r>
          </w:p>
          <w:p w:rsidR="00000000" w:rsidRPr="003C542B" w:rsidP="003C542B">
            <w:pPr>
              <w:pStyle w:val="BodyText"/>
            </w:pPr>
            <w:r w:rsidRPr="003C542B">
              <w:t xml:space="preserve">Elements reordered                     </w:t>
            </w:r>
          </w:p>
          <w:p w:rsidR="00000000" w:rsidP="003C542B">
            <w:pPr>
              <w:pStyle w:val="BodyText"/>
              <w:rPr>
                <w:lang w:val="en-NZ"/>
              </w:rPr>
            </w:pPr>
            <w:r w:rsidRPr="003C542B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42B" w:rsidP="003C542B">
            <w:pPr>
              <w:pStyle w:val="BodyText"/>
            </w:pPr>
            <w:r w:rsidRPr="003C542B">
              <w:t xml:space="preserve">Equivalent </w:t>
            </w:r>
          </w:p>
        </w:tc>
      </w:tr>
    </w:tbl>
    <w:p w:rsidR="00000000" w:rsidRPr="003C542B" w:rsidP="003C542B">
      <w:pPr>
        <w:pStyle w:val="BodyText"/>
      </w:pPr>
    </w:p>
    <w:p w:rsidR="00000000" w:rsidRPr="003C542B" w:rsidP="003C542B">
      <w:pPr>
        <w:pStyle w:val="AllowPageBreak"/>
      </w:pPr>
    </w:p>
    <w:p w:rsidR="00000000" w:rsidRPr="003C542B" w:rsidP="003C542B">
      <w:pPr>
        <w:pStyle w:val="Heading1"/>
      </w:pPr>
      <w:bookmarkStart w:id="8" w:name="O_1187582"/>
      <w:bookmarkEnd w:id="8"/>
      <w:r w:rsidRPr="003C542B">
        <w:t>Links</w:t>
      </w:r>
    </w:p>
    <w:p w:rsidR="00000000" w:rsidRPr="003C542B" w:rsidP="00E0459F">
      <w:pPr>
        <w:pStyle w:val="BodyText"/>
      </w:pPr>
      <w:r w:rsidRPr="003C54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1A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C542B" w:rsidP="003C542B"/>
    <w:sectPr w:rsidSect="003C54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2B" w:rsidRPr="00E0459F" w:rsidP="00E04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F" w:rsidP="003C5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59F" w:rsidP="003C5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0459F" w:rsidP="003C5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42B" w:rsidRPr="00E0459F" w:rsidP="00E04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59F" w:rsidRPr="002D2AF8" w:rsidP="003C5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FBPFSY3005 Control contaminants and allergens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E0459F" w:rsidP="003C5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2C9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EE5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42B"/>
  </w:style>
  <w:style w:type="character" w:customStyle="1" w:styleId="Heading1Char">
    <w:name w:val="Heading 1 Char"/>
    <w:basedOn w:val="DefaultParagraphFont"/>
    <w:link w:val="Heading1"/>
    <w:rsid w:val="003C5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4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542B"/>
    <w:rPr>
      <w:i/>
    </w:rPr>
  </w:style>
  <w:style w:type="paragraph" w:customStyle="1" w:styleId="SuperHeading">
    <w:name w:val="SuperHeading"/>
    <w:basedOn w:val="Normal"/>
    <w:rsid w:val="003C5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542B"/>
    <w:rPr>
      <w:b/>
    </w:rPr>
  </w:style>
  <w:style w:type="character" w:customStyle="1" w:styleId="Heading2Char">
    <w:name w:val="Heading 2 Char"/>
    <w:basedOn w:val="DefaultParagraphFont"/>
    <w:link w:val="Heading2"/>
    <w:rsid w:val="003C5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42B"/>
    <w:rPr>
      <w:b/>
      <w:spacing w:val="0"/>
    </w:rPr>
  </w:style>
  <w:style w:type="paragraph" w:customStyle="1" w:styleId="SuperTitle">
    <w:name w:val="SuperTitle"/>
    <w:basedOn w:val="Title"/>
    <w:rsid w:val="003C5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4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42B"/>
  </w:style>
  <w:style w:type="paragraph" w:styleId="TableofFigures">
    <w:name w:val="table of figures"/>
    <w:basedOn w:val="Normal"/>
    <w:next w:val="Normal"/>
    <w:semiHidden/>
    <w:rsid w:val="003C5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4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542B"/>
    <w:rPr>
      <w:rFonts w:ascii="Wingdings" w:hAnsi="Wingdings"/>
    </w:rPr>
  </w:style>
  <w:style w:type="paragraph" w:customStyle="1" w:styleId="TableHeading">
    <w:name w:val="Table Heading"/>
    <w:basedOn w:val="HeadingBase"/>
    <w:rsid w:val="003C5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42B"/>
    <w:rPr>
      <w:color w:val="0033CC"/>
      <w:u w:val="none"/>
    </w:rPr>
  </w:style>
  <w:style w:type="paragraph" w:customStyle="1" w:styleId="BodyTextRight">
    <w:name w:val="Body Text Right"/>
    <w:basedOn w:val="BodyText"/>
    <w:rsid w:val="003C5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4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42B"/>
    <w:rPr>
      <w:sz w:val="32"/>
    </w:rPr>
  </w:style>
  <w:style w:type="paragraph" w:customStyle="1" w:styleId="HeadingProcedure">
    <w:name w:val="Heading Procedure"/>
    <w:basedOn w:val="HeadingBase"/>
    <w:next w:val="Normal"/>
    <w:rsid w:val="003C5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42B"/>
    <w:pPr>
      <w:spacing w:before="60" w:after="60"/>
    </w:pPr>
  </w:style>
  <w:style w:type="paragraph" w:styleId="ListContinue">
    <w:name w:val="List Continue"/>
    <w:basedOn w:val="List"/>
    <w:rsid w:val="003C542B"/>
    <w:pPr>
      <w:ind w:firstLine="0"/>
    </w:pPr>
  </w:style>
  <w:style w:type="paragraph" w:customStyle="1" w:styleId="ListNote">
    <w:name w:val="List Note"/>
    <w:basedOn w:val="List"/>
    <w:rsid w:val="003C5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42B"/>
    <w:rPr>
      <w:rFonts w:ascii="Courier New" w:hAnsi="Courier New"/>
    </w:rPr>
  </w:style>
  <w:style w:type="paragraph" w:customStyle="1" w:styleId="NoteBullet">
    <w:name w:val="Note Bullet"/>
    <w:basedOn w:val="Note"/>
    <w:rsid w:val="003C5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4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5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42B"/>
    <w:rPr>
      <w:b/>
      <w:smallCaps/>
    </w:rPr>
  </w:style>
  <w:style w:type="paragraph" w:customStyle="1" w:styleId="TableListNumber">
    <w:name w:val="Table List Number"/>
    <w:basedOn w:val="ListNumber"/>
    <w:rsid w:val="003C5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42B"/>
    <w:pPr>
      <w:numPr>
        <w:numId w:val="8"/>
      </w:numPr>
    </w:pPr>
  </w:style>
  <w:style w:type="paragraph" w:customStyle="1" w:styleId="ListAlpha2">
    <w:name w:val="List Alpha 2"/>
    <w:basedOn w:val="List2"/>
    <w:rsid w:val="003C542B"/>
    <w:pPr>
      <w:numPr>
        <w:numId w:val="7"/>
      </w:numPr>
    </w:pPr>
  </w:style>
  <w:style w:type="paragraph" w:styleId="List2">
    <w:name w:val="List 2"/>
    <w:basedOn w:val="BodyText"/>
    <w:rsid w:val="003C5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4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4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42B"/>
    <w:pPr>
      <w:numPr>
        <w:numId w:val="3"/>
      </w:numPr>
    </w:pPr>
  </w:style>
  <w:style w:type="paragraph" w:styleId="ListContinue2">
    <w:name w:val="List Continue 2"/>
    <w:basedOn w:val="List2"/>
    <w:rsid w:val="003C542B"/>
    <w:pPr>
      <w:ind w:firstLine="0"/>
    </w:pPr>
  </w:style>
  <w:style w:type="paragraph" w:styleId="ListContinue3">
    <w:name w:val="List Continue 3"/>
    <w:basedOn w:val="List3"/>
    <w:rsid w:val="003C542B"/>
    <w:pPr>
      <w:ind w:left="1021" w:firstLine="0"/>
    </w:pPr>
  </w:style>
  <w:style w:type="paragraph" w:styleId="ListContinue4">
    <w:name w:val="List Continue 4"/>
    <w:basedOn w:val="List4"/>
    <w:rsid w:val="003C542B"/>
    <w:pPr>
      <w:ind w:firstLine="0"/>
    </w:pPr>
  </w:style>
  <w:style w:type="paragraph" w:styleId="ListContinue5">
    <w:name w:val="List Continue 5"/>
    <w:basedOn w:val="List5"/>
    <w:rsid w:val="003C542B"/>
    <w:pPr>
      <w:ind w:firstLine="0"/>
    </w:pPr>
  </w:style>
  <w:style w:type="paragraph" w:styleId="ListNumber3">
    <w:name w:val="List Number 3"/>
    <w:basedOn w:val="List3"/>
    <w:rsid w:val="003C542B"/>
    <w:pPr>
      <w:numPr>
        <w:numId w:val="4"/>
      </w:numPr>
    </w:pPr>
  </w:style>
  <w:style w:type="paragraph" w:styleId="ListNumber4">
    <w:name w:val="List Number 4"/>
    <w:basedOn w:val="List4"/>
    <w:rsid w:val="003C542B"/>
    <w:pPr>
      <w:numPr>
        <w:numId w:val="5"/>
      </w:numPr>
    </w:pPr>
  </w:style>
  <w:style w:type="paragraph" w:styleId="ListNumber5">
    <w:name w:val="List Number 5"/>
    <w:basedOn w:val="List5"/>
    <w:rsid w:val="003C542B"/>
    <w:pPr>
      <w:numPr>
        <w:numId w:val="6"/>
      </w:numPr>
    </w:pPr>
  </w:style>
  <w:style w:type="paragraph" w:styleId="BlockText">
    <w:name w:val="Block Text"/>
    <w:basedOn w:val="Normal"/>
    <w:rsid w:val="003C5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42B"/>
    <w:rPr>
      <w:sz w:val="16"/>
      <w:vertAlign w:val="superscript"/>
    </w:rPr>
  </w:style>
  <w:style w:type="character" w:customStyle="1" w:styleId="Symbols">
    <w:name w:val="Symbols"/>
    <w:basedOn w:val="DefaultParagraphFont"/>
    <w:rsid w:val="003C542B"/>
    <w:rPr>
      <w:rFonts w:ascii="Symbol" w:hAnsi="Symbol"/>
    </w:rPr>
  </w:style>
  <w:style w:type="character" w:customStyle="1" w:styleId="MenuOptions">
    <w:name w:val="Menu Options"/>
    <w:basedOn w:val="DefaultParagraphFont"/>
    <w:rsid w:val="003C5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42B"/>
    <w:rPr>
      <w:b/>
    </w:rPr>
  </w:style>
  <w:style w:type="character" w:customStyle="1" w:styleId="Underlined">
    <w:name w:val="Underlined"/>
    <w:basedOn w:val="DefaultParagraphFont"/>
    <w:rsid w:val="003C542B"/>
    <w:rPr>
      <w:u w:val="single"/>
    </w:rPr>
  </w:style>
  <w:style w:type="paragraph" w:customStyle="1" w:styleId="TableBodyTextRight">
    <w:name w:val="Table Body Text Right"/>
    <w:basedOn w:val="TableBodyText"/>
    <w:rsid w:val="003C5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42B"/>
    <w:rPr>
      <w:sz w:val="18"/>
    </w:rPr>
  </w:style>
  <w:style w:type="paragraph" w:customStyle="1" w:styleId="BodySmallRight">
    <w:name w:val="Body Small Right"/>
    <w:basedOn w:val="BodyTextRight"/>
    <w:rsid w:val="003C542B"/>
    <w:rPr>
      <w:sz w:val="18"/>
      <w:szCs w:val="18"/>
    </w:rPr>
  </w:style>
  <w:style w:type="paragraph" w:customStyle="1" w:styleId="MarginEdition">
    <w:name w:val="Margin Edition"/>
    <w:basedOn w:val="MarginNote"/>
    <w:rsid w:val="003C5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42B"/>
    <w:rPr>
      <w:sz w:val="2"/>
      <w:szCs w:val="2"/>
    </w:rPr>
  </w:style>
  <w:style w:type="character" w:customStyle="1" w:styleId="Small">
    <w:name w:val="Small"/>
    <w:basedOn w:val="DefaultParagraphFont"/>
    <w:rsid w:val="003C542B"/>
    <w:rPr>
      <w:sz w:val="16"/>
    </w:rPr>
  </w:style>
  <w:style w:type="paragraph" w:customStyle="1" w:styleId="WideTable">
    <w:name w:val="Wide Table"/>
    <w:basedOn w:val="Normal"/>
    <w:rsid w:val="003C5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42B"/>
  </w:style>
  <w:style w:type="paragraph" w:styleId="Quote">
    <w:name w:val="Quote"/>
    <w:basedOn w:val="Heading1"/>
    <w:link w:val="QuoteChar"/>
    <w:qFormat/>
    <w:rsid w:val="003C5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42B"/>
    <w:pPr>
      <w:pageBreakBefore/>
    </w:pPr>
  </w:style>
  <w:style w:type="paragraph" w:customStyle="1" w:styleId="Border">
    <w:name w:val="Border"/>
    <w:basedOn w:val="Normal"/>
    <w:qFormat/>
    <w:rsid w:val="003C5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42B"/>
    <w:rPr>
      <w:u w:val="single"/>
    </w:rPr>
  </w:style>
  <w:style w:type="character" w:customStyle="1" w:styleId="BoldandItalics">
    <w:name w:val="Bold and Italics"/>
    <w:qFormat/>
    <w:rsid w:val="003C542B"/>
    <w:rPr>
      <w:b/>
      <w:i/>
      <w:u w:val="none"/>
    </w:rPr>
  </w:style>
  <w:style w:type="paragraph" w:styleId="BalloonText">
    <w:name w:val="Balloon Text"/>
    <w:basedOn w:val="Normal"/>
    <w:link w:val="BalloonTextChar"/>
    <w:rsid w:val="003C5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4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4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4272</Characters>
  <Application>Microsoft Office Word</Application>
  <DocSecurity>0</DocSecurity>
  <Lines>152</Lines>
  <Paragraphs>88</Paragraphs>
  <ScaleCrop>false</ScaleCrop>
  <Company>Author-it Software Corporation Ltd.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FBPFSY3005 Control contaminants and allergens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