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255" w:rsidP="002462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FBPFST5028 Implement and review the manufacturing and processing of edible fats and oils</w:t>
      </w:r>
      <w:r>
        <w:fldChar w:fldCharType="end"/>
      </w:r>
    </w:p>
    <w:p w:rsidR="00246255" w:rsidP="00246255">
      <w:pPr>
        <w:pStyle w:val="Version"/>
        <w:sectPr w:rsidSect="00155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E95" w:rsidP="00155E95">
      <w:pPr>
        <w:pStyle w:val="SuperHeading"/>
      </w:pPr>
      <w:r w:rsidRPr="00155E95">
        <w:t>Assessment Requirements for FBPFST5028 Implement and review the manufacturing and processing of edible fats and oils</w:t>
      </w:r>
    </w:p>
    <w:p w:rsidR="00000000" w:rsidRPr="00155E95" w:rsidP="00155E95">
      <w:pPr>
        <w:pStyle w:val="Heading1"/>
      </w:pPr>
      <w:bookmarkStart w:id="1" w:name="O_995183"/>
      <w:bookmarkEnd w:id="1"/>
      <w:r w:rsidRPr="00155E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155E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95" w:rsidP="00155E95">
            <w:pPr>
              <w:pStyle w:val="BodyText"/>
            </w:pPr>
            <w:r w:rsidRPr="00155E9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95">
            <w:pPr>
              <w:pStyle w:val="BodyText"/>
              <w:rPr>
                <w:lang w:val="en-NZ"/>
              </w:rPr>
            </w:pPr>
            <w:r w:rsidRPr="00155E95">
              <w:rPr>
                <w:rStyle w:val="SpecialBold"/>
              </w:rPr>
              <w:t>Comments</w:t>
            </w:r>
          </w:p>
        </w:tc>
      </w:tr>
      <w:tr w:rsidTr="00155E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95">
            <w:pPr>
              <w:pStyle w:val="BodyText"/>
              <w:rPr>
                <w:lang w:val="en-NZ"/>
              </w:rPr>
            </w:pPr>
            <w:r w:rsidRPr="00155E9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95" w:rsidP="00155E95">
            <w:pPr>
              <w:pStyle w:val="BodyText"/>
            </w:pPr>
            <w:r w:rsidRPr="00155E95">
              <w:t>This version released with the FBP Food, Beverage and Pharmaceutical Training Package Version 2.0.</w:t>
            </w:r>
          </w:p>
        </w:tc>
      </w:tr>
    </w:tbl>
    <w:p w:rsidR="00000000" w:rsidRPr="00155E95" w:rsidP="00155E95">
      <w:pPr>
        <w:pStyle w:val="BodyText"/>
      </w:pPr>
    </w:p>
    <w:p w:rsidR="00000000" w:rsidRPr="00155E95" w:rsidP="00155E95">
      <w:pPr>
        <w:pStyle w:val="AllowPageBreak"/>
      </w:pPr>
    </w:p>
    <w:p w:rsidR="00000000" w:rsidRPr="00155E95" w:rsidP="00155E95">
      <w:pPr>
        <w:pStyle w:val="Heading1"/>
      </w:pPr>
      <w:bookmarkStart w:id="2" w:name="O_995184"/>
      <w:bookmarkEnd w:id="2"/>
      <w:r w:rsidRPr="00155E95">
        <w:t>Performance Evidence</w:t>
      </w:r>
    </w:p>
    <w:p w:rsidR="00000000" w:rsidRPr="00155E95" w:rsidP="00246255">
      <w:pPr>
        <w:pStyle w:val="BodyText"/>
      </w:pPr>
      <w:r w:rsidRPr="00155E95">
        <w:t>An individual demonstrating competency in this unit must satisfy all of the elements and performance criteria of this</w:t>
      </w:r>
      <w:r w:rsidRPr="00155E95">
        <w:t xml:space="preserve"> unit. </w:t>
      </w:r>
    </w:p>
    <w:p w:rsidR="00000000" w:rsidRPr="00155E95" w:rsidP="00246255">
      <w:pPr>
        <w:pStyle w:val="BodyText"/>
      </w:pPr>
      <w:r w:rsidRPr="00155E95">
        <w:t>There must be evidence that the individual has implemented and reviewed the manufacturing and processing of at least one edible fat or oil product, including:</w:t>
      </w:r>
    </w:p>
    <w:p w:rsidR="00000000" w:rsidRPr="00155E95" w:rsidP="00155E95">
      <w:pPr>
        <w:pStyle w:val="ListBullet"/>
      </w:pPr>
      <w:r w:rsidRPr="00155E95">
        <w:t xml:space="preserve">reviewing the various methods of storage that assist to prolong the shelf life of fats </w:t>
      </w:r>
      <w:r w:rsidRPr="00155E95">
        <w:t>and oils</w:t>
      </w:r>
    </w:p>
    <w:p w:rsidR="00000000" w:rsidRPr="00155E95" w:rsidP="00155E95">
      <w:pPr>
        <w:pStyle w:val="ListBullet"/>
      </w:pPr>
      <w:r w:rsidRPr="00155E95">
        <w:t>using processing techniques, utilising commercial materials and equipment</w:t>
      </w:r>
    </w:p>
    <w:p w:rsidR="00000000" w:rsidRPr="00155E95" w:rsidP="00155E95">
      <w:pPr>
        <w:pStyle w:val="ListBullet"/>
      </w:pPr>
      <w:r w:rsidRPr="00155E95">
        <w:t>carrying out product testing</w:t>
      </w:r>
    </w:p>
    <w:p w:rsidR="00000000" w:rsidRPr="00155E95" w:rsidP="00155E95">
      <w:pPr>
        <w:pStyle w:val="ListBullet"/>
      </w:pPr>
      <w:r w:rsidRPr="00155E95">
        <w:t>monitoring compliance of processing procedures with food safety and quality requirements</w:t>
      </w:r>
    </w:p>
    <w:p w:rsidR="00000000" w:rsidRPr="00155E95" w:rsidP="00155E95">
      <w:pPr>
        <w:pStyle w:val="ListBullet"/>
      </w:pPr>
      <w:r w:rsidRPr="00155E95">
        <w:t xml:space="preserve">diagnosing, rectifying and/or reporting problems and non-compliances arising from the preparation and production of animal- and plant-based fats and oils </w:t>
      </w:r>
    </w:p>
    <w:p w:rsidR="00000000" w:rsidRPr="00155E95" w:rsidP="00155E95">
      <w:pPr>
        <w:pStyle w:val="ListBullet"/>
      </w:pPr>
      <w:r w:rsidRPr="00155E95">
        <w:t>interpreting critical control points (CCPs) and critical limits.</w:t>
      </w:r>
    </w:p>
    <w:p w:rsidR="00000000" w:rsidRPr="00155E95" w:rsidP="00155E95">
      <w:pPr>
        <w:pStyle w:val="AllowPageBreak"/>
      </w:pPr>
    </w:p>
    <w:p w:rsidR="00000000" w:rsidRPr="00155E95" w:rsidP="00155E95">
      <w:pPr>
        <w:pStyle w:val="Heading1"/>
      </w:pPr>
      <w:bookmarkStart w:id="3" w:name="O_995185"/>
      <w:bookmarkEnd w:id="3"/>
      <w:r w:rsidRPr="00155E95">
        <w:t>Knowledge Evidence</w:t>
      </w:r>
    </w:p>
    <w:p w:rsidR="00000000" w:rsidRPr="00155E95" w:rsidP="00246255">
      <w:pPr>
        <w:pStyle w:val="BodyText"/>
      </w:pPr>
      <w:r w:rsidRPr="00155E95">
        <w:t>An individual must be able to demonstrate the knowledge required to perform the tasks outlined in the elements and performance criteria of this unit. This includes knowledge of:</w:t>
      </w:r>
    </w:p>
    <w:p w:rsidR="00000000" w:rsidRPr="00155E95" w:rsidP="00155E95">
      <w:pPr>
        <w:pStyle w:val="ListBullet"/>
      </w:pPr>
      <w:r w:rsidRPr="00155E95">
        <w:t>widely available animal- and plant-based fats and oils and seasonal availabil</w:t>
      </w:r>
      <w:r w:rsidRPr="00155E95">
        <w:t>ity</w:t>
      </w:r>
    </w:p>
    <w:p w:rsidR="00000000" w:rsidRPr="00155E95" w:rsidP="00155E95">
      <w:pPr>
        <w:pStyle w:val="ListBullet"/>
      </w:pPr>
      <w:r w:rsidRPr="00155E95">
        <w:t>the physiological and chemical changes that can occur in fats and oils during harvest, transport and further processing</w:t>
      </w:r>
    </w:p>
    <w:p w:rsidR="00000000" w:rsidRPr="00155E95" w:rsidP="00155E95">
      <w:pPr>
        <w:pStyle w:val="ListBullet"/>
      </w:pPr>
      <w:r w:rsidRPr="00155E95">
        <w:t>various methods of storage that assist in prolonging the shelf life of animal- and plant-based fats and oils</w:t>
      </w:r>
    </w:p>
    <w:p w:rsidR="00000000" w:rsidRPr="00155E95" w:rsidP="00155E95">
      <w:pPr>
        <w:pStyle w:val="ListBullet"/>
      </w:pPr>
      <w:r w:rsidRPr="00155E95">
        <w:t>processing techniques a</w:t>
      </w:r>
      <w:r w:rsidRPr="00155E95">
        <w:t>nd technologies used to produce animal- and plant-based fats and oils</w:t>
      </w:r>
    </w:p>
    <w:p w:rsidR="00000000" w:rsidRPr="00155E95" w:rsidP="00155E95">
      <w:pPr>
        <w:pStyle w:val="ListBullet"/>
      </w:pPr>
      <w:r w:rsidRPr="00155E95">
        <w:t>testing techniques used to identify quality and safety parameters of edible fats and oils</w:t>
      </w:r>
    </w:p>
    <w:p w:rsidR="00000000" w:rsidRPr="00155E95" w:rsidP="00155E95">
      <w:pPr>
        <w:pStyle w:val="ListBullet"/>
      </w:pPr>
      <w:r w:rsidRPr="00155E95">
        <w:t>packaging requirements for edible fats and oils</w:t>
      </w:r>
    </w:p>
    <w:p w:rsidR="00000000" w:rsidRPr="00155E95" w:rsidP="00155E95">
      <w:pPr>
        <w:pStyle w:val="ListBullet"/>
      </w:pPr>
      <w:r w:rsidRPr="00155E95">
        <w:t xml:space="preserve">sensory analysis parameters for edible fats and </w:t>
      </w:r>
      <w:r w:rsidRPr="00155E95">
        <w:t>oils</w:t>
      </w:r>
    </w:p>
    <w:p w:rsidR="00000000" w:rsidRPr="00155E95" w:rsidP="00155E95">
      <w:pPr>
        <w:pStyle w:val="ListBullet"/>
      </w:pPr>
      <w:r w:rsidRPr="00155E95">
        <w:t>common spoilage reactions associated with fats and oils</w:t>
      </w:r>
    </w:p>
    <w:p w:rsidR="00000000" w:rsidRPr="00155E95" w:rsidP="00155E95">
      <w:pPr>
        <w:pStyle w:val="ListBullet"/>
      </w:pPr>
      <w:r w:rsidRPr="00155E95">
        <w:t>manufacturing processes for a range of fats and oils</w:t>
      </w:r>
    </w:p>
    <w:p w:rsidR="00000000" w:rsidRPr="00155E95" w:rsidP="00155E95">
      <w:pPr>
        <w:pStyle w:val="ListBullet"/>
      </w:pPr>
      <w:r w:rsidRPr="00155E95">
        <w:t>the physiology and chemistry of edible fats and oils</w:t>
      </w:r>
    </w:p>
    <w:p w:rsidR="00000000" w:rsidRPr="00155E95" w:rsidP="00155E95">
      <w:pPr>
        <w:pStyle w:val="ListBullet"/>
      </w:pPr>
      <w:r w:rsidRPr="00155E95">
        <w:t>methods of storage for edible fats and oils</w:t>
      </w:r>
    </w:p>
    <w:p w:rsidR="00000000" w:rsidRPr="00155E95" w:rsidP="00155E95">
      <w:pPr>
        <w:pStyle w:val="ListBullet"/>
      </w:pPr>
      <w:r w:rsidRPr="00155E95">
        <w:t>regulatory, quality and safety requirements r</w:t>
      </w:r>
      <w:r w:rsidRPr="00155E95">
        <w:t xml:space="preserve">elating to the production of fats and oils </w:t>
      </w:r>
    </w:p>
    <w:p w:rsidR="00000000" w:rsidRPr="00155E95" w:rsidP="00155E95">
      <w:pPr>
        <w:pStyle w:val="ListBullet"/>
      </w:pPr>
      <w:r w:rsidRPr="00155E95">
        <w:t>CCPs and critical limits at each stage of the production process</w:t>
      </w:r>
    </w:p>
    <w:p w:rsidR="00000000" w:rsidRPr="00155E95" w:rsidP="00155E95">
      <w:pPr>
        <w:pStyle w:val="ListBullet"/>
      </w:pPr>
      <w:r w:rsidRPr="00155E95">
        <w:t>environmental impacts of the processing operation</w:t>
      </w:r>
    </w:p>
    <w:p w:rsidR="00000000" w:rsidRPr="00155E95" w:rsidP="00155E95">
      <w:pPr>
        <w:pStyle w:val="ListBullet"/>
      </w:pPr>
      <w:r w:rsidRPr="00155E95">
        <w:t>health and safety hazards in the workplace and controls relating to work processes.</w:t>
      </w:r>
    </w:p>
    <w:p w:rsidR="00000000" w:rsidRPr="00155E95" w:rsidP="00155E95">
      <w:pPr>
        <w:pStyle w:val="AllowPageBreak"/>
      </w:pPr>
    </w:p>
    <w:p w:rsidR="00000000" w:rsidRPr="00155E95" w:rsidP="00155E95">
      <w:pPr>
        <w:pStyle w:val="Heading1"/>
      </w:pPr>
      <w:bookmarkStart w:id="4" w:name="O_995186"/>
      <w:bookmarkEnd w:id="4"/>
      <w:r w:rsidRPr="00155E95">
        <w:t>Assessment Conditions</w:t>
      </w:r>
    </w:p>
    <w:p w:rsidR="00000000" w:rsidRPr="00155E95" w:rsidP="00246255">
      <w:pPr>
        <w:pStyle w:val="BodyText"/>
      </w:pPr>
      <w:r w:rsidRPr="00155E95">
        <w:t xml:space="preserve">Assessment of skills must take place under the following conditions: </w:t>
      </w:r>
    </w:p>
    <w:p w:rsidR="00000000" w:rsidRPr="00155E95" w:rsidP="00155E95">
      <w:pPr>
        <w:pStyle w:val="ListBullet"/>
      </w:pPr>
      <w:r w:rsidRPr="00155E95">
        <w:t>physical conditions:</w:t>
      </w:r>
    </w:p>
    <w:p w:rsidR="00000000" w:rsidRPr="00155E95" w:rsidP="00155E95">
      <w:pPr>
        <w:pStyle w:val="ListBullet2"/>
      </w:pPr>
      <w:r w:rsidRPr="00155E95">
        <w:t xml:space="preserve">skills must be demonstrated in a workplace setting or an environment that accurately represents a real food production workplace </w:t>
      </w:r>
    </w:p>
    <w:p w:rsidR="00000000" w:rsidRPr="00155E95" w:rsidP="00155E95">
      <w:pPr>
        <w:pStyle w:val="ListBullet"/>
      </w:pPr>
      <w:r w:rsidRPr="00155E95">
        <w:t>re</w:t>
      </w:r>
      <w:r w:rsidRPr="00155E95">
        <w:t>sources, equipment and materials:</w:t>
      </w:r>
    </w:p>
    <w:p w:rsidR="00000000" w:rsidRPr="00155E95" w:rsidP="00155E95">
      <w:pPr>
        <w:pStyle w:val="ListBullet2"/>
      </w:pPr>
      <w:r w:rsidRPr="00155E95">
        <w:t>production process and related equipment, manufacturers’ advice and operating procedures</w:t>
      </w:r>
    </w:p>
    <w:p w:rsidR="00000000" w:rsidRPr="00155E95" w:rsidP="00155E95">
      <w:pPr>
        <w:pStyle w:val="ListBullet"/>
      </w:pPr>
      <w:r w:rsidRPr="00155E95">
        <w:t>specifications:</w:t>
      </w:r>
    </w:p>
    <w:p w:rsidR="00000000" w:rsidRPr="00155E95" w:rsidP="00155E95">
      <w:pPr>
        <w:pStyle w:val="ListBullet2"/>
      </w:pPr>
      <w:r w:rsidRPr="00155E95">
        <w:t>tests used to report relevant product/process information and recorded results.</w:t>
      </w:r>
    </w:p>
    <w:p w:rsidR="00000000" w:rsidRPr="00155E95" w:rsidP="00246255">
      <w:pPr>
        <w:pStyle w:val="BodyText"/>
      </w:pPr>
      <w:r w:rsidRPr="00155E95">
        <w:t>Assessors of this unit must satisf</w:t>
      </w:r>
      <w:r w:rsidRPr="00155E95">
        <w:t>y the requirements for assessors in applicable vocational education and training legislation, frameworks and/or standards.</w:t>
      </w:r>
    </w:p>
    <w:p w:rsidR="00000000" w:rsidRPr="00155E95" w:rsidP="00155E95">
      <w:pPr>
        <w:pStyle w:val="Heading1"/>
      </w:pPr>
      <w:bookmarkStart w:id="5" w:name="O_995189"/>
      <w:bookmarkEnd w:id="5"/>
      <w:r w:rsidRPr="00155E95">
        <w:t>Links</w:t>
      </w:r>
    </w:p>
    <w:p w:rsidR="00000000" w:rsidRPr="00155E95" w:rsidP="00246255">
      <w:pPr>
        <w:pStyle w:val="BodyText"/>
      </w:pPr>
      <w:r w:rsidRPr="00155E9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1292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55E95" w:rsidP="00155E95"/>
    <w:sectPr w:rsidSect="00155E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95" w:rsidRPr="00246255" w:rsidP="002462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55" w:rsidP="00155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6255" w:rsidP="00155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6255" w:rsidP="00155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E95" w:rsidRPr="00246255" w:rsidP="002462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55" w:rsidRPr="002D2AF8" w:rsidP="00155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FBPFST5028 Implement and review the manufacturing and processing of edible fats and oils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246255" w:rsidP="00155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9C37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A43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82B8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E95"/>
  </w:style>
  <w:style w:type="character" w:customStyle="1" w:styleId="Heading1Char">
    <w:name w:val="Heading 1 Char"/>
    <w:basedOn w:val="DefaultParagraphFont"/>
    <w:link w:val="Heading1"/>
    <w:rsid w:val="00155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E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E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5E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E95"/>
    <w:rPr>
      <w:b/>
      <w:spacing w:val="0"/>
    </w:rPr>
  </w:style>
  <w:style w:type="paragraph" w:styleId="ListBullet2">
    <w:name w:val="List Bullet 2"/>
    <w:basedOn w:val="List2"/>
    <w:rsid w:val="00155E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5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E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E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5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5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E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5E95"/>
    <w:rPr>
      <w:i/>
    </w:rPr>
  </w:style>
  <w:style w:type="paragraph" w:styleId="Caption">
    <w:name w:val="caption"/>
    <w:basedOn w:val="BodyText"/>
    <w:next w:val="Normal"/>
    <w:qFormat/>
    <w:rsid w:val="00155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E95"/>
  </w:style>
  <w:style w:type="paragraph" w:styleId="TableofFigures">
    <w:name w:val="table of figures"/>
    <w:basedOn w:val="Normal"/>
    <w:next w:val="Normal"/>
    <w:semiHidden/>
    <w:rsid w:val="00155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E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5E95"/>
    <w:rPr>
      <w:rFonts w:ascii="Wingdings" w:hAnsi="Wingdings"/>
    </w:rPr>
  </w:style>
  <w:style w:type="paragraph" w:customStyle="1" w:styleId="TableHeading">
    <w:name w:val="Table Heading"/>
    <w:basedOn w:val="HeadingBase"/>
    <w:rsid w:val="00155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E95"/>
    <w:rPr>
      <w:color w:val="0033CC"/>
      <w:u w:val="none"/>
    </w:rPr>
  </w:style>
  <w:style w:type="paragraph" w:customStyle="1" w:styleId="BodyTextRight">
    <w:name w:val="Body Text Right"/>
    <w:basedOn w:val="BodyText"/>
    <w:rsid w:val="00155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E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E95"/>
    <w:rPr>
      <w:sz w:val="32"/>
    </w:rPr>
  </w:style>
  <w:style w:type="paragraph" w:customStyle="1" w:styleId="HeadingProcedure">
    <w:name w:val="Heading Procedure"/>
    <w:basedOn w:val="HeadingBase"/>
    <w:next w:val="Normal"/>
    <w:rsid w:val="00155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E95"/>
    <w:pPr>
      <w:spacing w:before="60" w:after="60"/>
    </w:pPr>
  </w:style>
  <w:style w:type="paragraph" w:styleId="ListContinue">
    <w:name w:val="List Continue"/>
    <w:basedOn w:val="List"/>
    <w:rsid w:val="00155E95"/>
    <w:pPr>
      <w:ind w:firstLine="0"/>
    </w:pPr>
  </w:style>
  <w:style w:type="paragraph" w:customStyle="1" w:styleId="ListNote">
    <w:name w:val="List Note"/>
    <w:basedOn w:val="List"/>
    <w:rsid w:val="00155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E95"/>
    <w:rPr>
      <w:rFonts w:ascii="Courier New" w:hAnsi="Courier New"/>
    </w:rPr>
  </w:style>
  <w:style w:type="paragraph" w:customStyle="1" w:styleId="NoteBullet">
    <w:name w:val="Note Bullet"/>
    <w:basedOn w:val="Note"/>
    <w:rsid w:val="00155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E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5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E95"/>
    <w:rPr>
      <w:b/>
      <w:smallCaps/>
    </w:rPr>
  </w:style>
  <w:style w:type="paragraph" w:customStyle="1" w:styleId="TableListNumber">
    <w:name w:val="Table List Number"/>
    <w:basedOn w:val="ListNumber"/>
    <w:rsid w:val="00155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E95"/>
    <w:pPr>
      <w:numPr>
        <w:numId w:val="9"/>
      </w:numPr>
    </w:pPr>
  </w:style>
  <w:style w:type="paragraph" w:customStyle="1" w:styleId="ListAlpha2">
    <w:name w:val="List Alpha 2"/>
    <w:basedOn w:val="List2"/>
    <w:rsid w:val="00155E95"/>
    <w:pPr>
      <w:numPr>
        <w:numId w:val="8"/>
      </w:numPr>
    </w:pPr>
  </w:style>
  <w:style w:type="paragraph" w:styleId="List2">
    <w:name w:val="List 2"/>
    <w:basedOn w:val="BodyText"/>
    <w:rsid w:val="00155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E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E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5E95"/>
    <w:pPr>
      <w:numPr>
        <w:numId w:val="4"/>
      </w:numPr>
    </w:pPr>
  </w:style>
  <w:style w:type="paragraph" w:styleId="ListContinue2">
    <w:name w:val="List Continue 2"/>
    <w:basedOn w:val="List2"/>
    <w:rsid w:val="00155E95"/>
    <w:pPr>
      <w:ind w:firstLine="0"/>
    </w:pPr>
  </w:style>
  <w:style w:type="paragraph" w:styleId="ListContinue3">
    <w:name w:val="List Continue 3"/>
    <w:basedOn w:val="List3"/>
    <w:rsid w:val="00155E95"/>
    <w:pPr>
      <w:ind w:left="1021" w:firstLine="0"/>
    </w:pPr>
  </w:style>
  <w:style w:type="paragraph" w:styleId="ListContinue4">
    <w:name w:val="List Continue 4"/>
    <w:basedOn w:val="List4"/>
    <w:rsid w:val="00155E95"/>
    <w:pPr>
      <w:ind w:firstLine="0"/>
    </w:pPr>
  </w:style>
  <w:style w:type="paragraph" w:styleId="ListContinue5">
    <w:name w:val="List Continue 5"/>
    <w:basedOn w:val="List5"/>
    <w:rsid w:val="00155E95"/>
    <w:pPr>
      <w:ind w:firstLine="0"/>
    </w:pPr>
  </w:style>
  <w:style w:type="paragraph" w:styleId="ListNumber3">
    <w:name w:val="List Number 3"/>
    <w:basedOn w:val="List3"/>
    <w:rsid w:val="00155E95"/>
    <w:pPr>
      <w:numPr>
        <w:numId w:val="5"/>
      </w:numPr>
    </w:pPr>
  </w:style>
  <w:style w:type="paragraph" w:styleId="ListNumber4">
    <w:name w:val="List Number 4"/>
    <w:basedOn w:val="List4"/>
    <w:rsid w:val="00155E95"/>
    <w:pPr>
      <w:numPr>
        <w:numId w:val="6"/>
      </w:numPr>
    </w:pPr>
  </w:style>
  <w:style w:type="paragraph" w:styleId="ListNumber5">
    <w:name w:val="List Number 5"/>
    <w:basedOn w:val="List5"/>
    <w:rsid w:val="00155E95"/>
    <w:pPr>
      <w:numPr>
        <w:numId w:val="7"/>
      </w:numPr>
    </w:pPr>
  </w:style>
  <w:style w:type="paragraph" w:styleId="BlockText">
    <w:name w:val="Block Text"/>
    <w:basedOn w:val="Normal"/>
    <w:rsid w:val="00155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E95"/>
    <w:rPr>
      <w:sz w:val="16"/>
      <w:vertAlign w:val="superscript"/>
    </w:rPr>
  </w:style>
  <w:style w:type="character" w:customStyle="1" w:styleId="Symbols">
    <w:name w:val="Symbols"/>
    <w:basedOn w:val="DefaultParagraphFont"/>
    <w:rsid w:val="00155E95"/>
    <w:rPr>
      <w:rFonts w:ascii="Symbol" w:hAnsi="Symbol"/>
    </w:rPr>
  </w:style>
  <w:style w:type="character" w:customStyle="1" w:styleId="MenuOptions">
    <w:name w:val="Menu Options"/>
    <w:basedOn w:val="DefaultParagraphFont"/>
    <w:rsid w:val="00155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E95"/>
    <w:rPr>
      <w:b/>
    </w:rPr>
  </w:style>
  <w:style w:type="character" w:customStyle="1" w:styleId="Underlined">
    <w:name w:val="Underlined"/>
    <w:basedOn w:val="DefaultParagraphFont"/>
    <w:rsid w:val="00155E95"/>
    <w:rPr>
      <w:u w:val="single"/>
    </w:rPr>
  </w:style>
  <w:style w:type="paragraph" w:customStyle="1" w:styleId="TableBodyTextRight">
    <w:name w:val="Table Body Text Right"/>
    <w:basedOn w:val="TableBodyText"/>
    <w:rsid w:val="00155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E95"/>
    <w:rPr>
      <w:sz w:val="18"/>
    </w:rPr>
  </w:style>
  <w:style w:type="paragraph" w:customStyle="1" w:styleId="BodySmallRight">
    <w:name w:val="Body Small Right"/>
    <w:basedOn w:val="BodyTextRight"/>
    <w:rsid w:val="00155E95"/>
    <w:rPr>
      <w:sz w:val="18"/>
      <w:szCs w:val="18"/>
    </w:rPr>
  </w:style>
  <w:style w:type="paragraph" w:customStyle="1" w:styleId="MarginEdition">
    <w:name w:val="Margin Edition"/>
    <w:basedOn w:val="MarginNote"/>
    <w:rsid w:val="00155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E95"/>
    <w:rPr>
      <w:sz w:val="2"/>
      <w:szCs w:val="2"/>
    </w:rPr>
  </w:style>
  <w:style w:type="character" w:customStyle="1" w:styleId="Small">
    <w:name w:val="Small"/>
    <w:basedOn w:val="DefaultParagraphFont"/>
    <w:rsid w:val="00155E95"/>
    <w:rPr>
      <w:sz w:val="16"/>
    </w:rPr>
  </w:style>
  <w:style w:type="paragraph" w:customStyle="1" w:styleId="WideTable">
    <w:name w:val="Wide Table"/>
    <w:basedOn w:val="Normal"/>
    <w:rsid w:val="00155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E95"/>
  </w:style>
  <w:style w:type="paragraph" w:styleId="Quote">
    <w:name w:val="Quote"/>
    <w:basedOn w:val="Heading1"/>
    <w:link w:val="QuoteChar"/>
    <w:qFormat/>
    <w:rsid w:val="00155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E95"/>
    <w:pPr>
      <w:pageBreakBefore/>
    </w:pPr>
  </w:style>
  <w:style w:type="paragraph" w:customStyle="1" w:styleId="Border">
    <w:name w:val="Border"/>
    <w:basedOn w:val="Normal"/>
    <w:qFormat/>
    <w:rsid w:val="00155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E95"/>
    <w:rPr>
      <w:u w:val="single"/>
    </w:rPr>
  </w:style>
  <w:style w:type="character" w:customStyle="1" w:styleId="BoldandItalics">
    <w:name w:val="Bold and Italics"/>
    <w:qFormat/>
    <w:rsid w:val="00155E95"/>
    <w:rPr>
      <w:b/>
      <w:i/>
      <w:u w:val="none"/>
    </w:rPr>
  </w:style>
  <w:style w:type="paragraph" w:styleId="BalloonText">
    <w:name w:val="Balloon Text"/>
    <w:basedOn w:val="Normal"/>
    <w:link w:val="BalloonTextChar"/>
    <w:rsid w:val="0015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E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E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E95"/>
    <w:pPr>
      <w:spacing w:before="0" w:after="0"/>
    </w:pPr>
  </w:style>
  <w:style w:type="paragraph" w:customStyle="1" w:styleId="BodyTextBold">
    <w:name w:val="Body Text Bold"/>
    <w:basedOn w:val="BodyText"/>
    <w:qFormat/>
    <w:rsid w:val="00155E95"/>
    <w:rPr>
      <w:b/>
    </w:rPr>
  </w:style>
  <w:style w:type="character" w:styleId="Hyperlink">
    <w:name w:val="Hyperlink"/>
    <w:basedOn w:val="DefaultParagraphFont"/>
    <w:uiPriority w:val="99"/>
    <w:unhideWhenUsed/>
    <w:rsid w:val="002462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2967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FBPFST5028 Implement and review the manufacturing and processing of edible fats and oils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2023-01-25T15:24:00Z</dcterms:created>
  <dcterms:modified xsi:type="dcterms:W3CDTF">2023-01-25T15:24:00Z</dcterms:modified>
</cp:coreProperties>
</file>