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2D3" w:rsidP="000812D3">
      <w:pPr>
        <w:pStyle w:val="Title"/>
      </w:pPr>
      <w:r>
        <w:fldChar w:fldCharType="begin"/>
      </w:r>
      <w:r>
        <w:instrText xml:space="preserve"> TITLE   \* MERGEFORMAT </w:instrText>
      </w:r>
      <w:r>
        <w:fldChar w:fldCharType="separate"/>
      </w:r>
      <w:r>
        <w:t>FBPFST5025 Implement and review the production of concentrated and dried dairy products</w:t>
      </w:r>
      <w:r>
        <w:fldChar w:fldCharType="end"/>
      </w:r>
    </w:p>
    <w:p w:rsidR="000812D3" w:rsidP="000812D3">
      <w:pPr>
        <w:pStyle w:val="Version"/>
        <w:sectPr w:rsidSect="00BC3B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B6E" w:rsidP="00BC3B6E">
      <w:pPr>
        <w:pStyle w:val="SuperHeading"/>
      </w:pPr>
      <w:r w:rsidRPr="00BC3B6E">
        <w:t>FBPFST5025 Implement and review the production of concentrated and dried dairy products</w:t>
      </w:r>
    </w:p>
    <w:p w:rsidR="00000000" w:rsidRPr="00BC3B6E" w:rsidP="00BC3B6E">
      <w:pPr>
        <w:pStyle w:val="Heading1"/>
      </w:pPr>
      <w:bookmarkStart w:id="1" w:name="O_995116"/>
      <w:bookmarkEnd w:id="1"/>
      <w:r w:rsidRPr="00BC3B6E">
        <w:t>Modification History</w:t>
      </w:r>
    </w:p>
    <w:tbl>
      <w:tblPr>
        <w:tblW w:w="9520" w:type="dxa"/>
        <w:tblLayout w:type="fixed"/>
        <w:tblCellMar>
          <w:left w:w="62" w:type="dxa"/>
          <w:right w:w="62" w:type="dxa"/>
        </w:tblCellMar>
        <w:tblLook w:val="0000"/>
      </w:tblPr>
      <w:tblGrid>
        <w:gridCol w:w="2528"/>
        <w:gridCol w:w="6992"/>
      </w:tblGrid>
      <w:tr w:rsidTr="00BC3B6E">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B6E" w:rsidP="00BC3B6E">
            <w:pPr>
              <w:pStyle w:val="BodyText"/>
            </w:pPr>
            <w:r w:rsidRPr="00BC3B6E">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B6E">
            <w:pPr>
              <w:pStyle w:val="BodyText"/>
              <w:rPr>
                <w:lang w:val="en-NZ"/>
              </w:rPr>
            </w:pPr>
            <w:r w:rsidRPr="00BC3B6E">
              <w:rPr>
                <w:rStyle w:val="SpecialBold"/>
              </w:rPr>
              <w:t>Comments</w:t>
            </w:r>
          </w:p>
        </w:tc>
      </w:tr>
      <w:tr w:rsidTr="00BC3B6E">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B6E">
            <w:pPr>
              <w:pStyle w:val="BodyText"/>
              <w:rPr>
                <w:lang w:val="en-NZ"/>
              </w:rPr>
            </w:pPr>
            <w:r w:rsidRPr="00BC3B6E">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B6E" w:rsidP="00BC3B6E">
            <w:pPr>
              <w:pStyle w:val="BodyText"/>
            </w:pPr>
            <w:r w:rsidRPr="00BC3B6E">
              <w:t>This version released with the FBP Food, Beverage and Pharmaceutical Training Package Version 2.0.</w:t>
            </w:r>
          </w:p>
        </w:tc>
      </w:tr>
    </w:tbl>
    <w:p w:rsidR="00000000" w:rsidRPr="00BC3B6E" w:rsidP="00BC3B6E">
      <w:pPr>
        <w:pStyle w:val="BodyText"/>
      </w:pPr>
    </w:p>
    <w:p w:rsidR="00000000" w:rsidRPr="00BC3B6E" w:rsidP="00BC3B6E">
      <w:pPr>
        <w:pStyle w:val="AllowPageBreak"/>
      </w:pPr>
    </w:p>
    <w:p w:rsidR="00000000" w:rsidRPr="00BC3B6E" w:rsidP="00BC3B6E">
      <w:pPr>
        <w:pStyle w:val="Heading1"/>
      </w:pPr>
      <w:bookmarkStart w:id="2" w:name="O_995117"/>
      <w:bookmarkEnd w:id="2"/>
      <w:r w:rsidRPr="00BC3B6E">
        <w:t>Application</w:t>
      </w:r>
    </w:p>
    <w:p w:rsidR="00000000" w:rsidRPr="00BC3B6E" w:rsidP="000812D3">
      <w:pPr>
        <w:pStyle w:val="BodyText"/>
      </w:pPr>
      <w:r w:rsidRPr="00BC3B6E">
        <w:t xml:space="preserve">This unit of competency describes the skills and knowledge required to monitor and review production standards and procedures for manufacture of concentrated and dried dairy products. The individual is required to use knowledge </w:t>
      </w:r>
      <w:r w:rsidRPr="00BC3B6E">
        <w:t xml:space="preserve">of food science and processes to determine the required food safety, quality and performance required from food production equipment. </w:t>
      </w:r>
    </w:p>
    <w:p w:rsidR="00000000" w:rsidRPr="00BC3B6E" w:rsidP="000812D3">
      <w:pPr>
        <w:pStyle w:val="BodyText"/>
      </w:pPr>
      <w:r w:rsidRPr="00BC3B6E">
        <w:t xml:space="preserve">This unit applies to individuals who are responsible for maintaining product safety, quality and efficiency in the dairy </w:t>
      </w:r>
      <w:r w:rsidRPr="00BC3B6E">
        <w:t>processing sector and who exercise autonomy in undertaking complex work related to product design, quality assurance and production management.</w:t>
      </w:r>
    </w:p>
    <w:p w:rsidR="00000000" w:rsidRPr="00BC3B6E" w:rsidP="000812D3">
      <w:pPr>
        <w:pStyle w:val="BodyText"/>
      </w:pPr>
      <w:r w:rsidRPr="00BC3B6E">
        <w:t xml:space="preserve">No occupational licensing or certification requirements apply to this unit at the time of publication. However, </w:t>
      </w:r>
      <w:r w:rsidRPr="00BC3B6E">
        <w:t>legislative and regulatory requirements for food processing exist, so local requirements must be checked. All work must comply with Australian food safety standards and relevant codes of practice.</w:t>
      </w:r>
    </w:p>
    <w:p w:rsidR="00000000" w:rsidRPr="00BC3B6E" w:rsidP="00BC3B6E">
      <w:pPr>
        <w:pStyle w:val="Heading1"/>
      </w:pPr>
      <w:bookmarkStart w:id="3" w:name="O_995118"/>
      <w:bookmarkEnd w:id="3"/>
      <w:r w:rsidRPr="00BC3B6E">
        <w:t>Pre-requisite Unit</w:t>
      </w:r>
    </w:p>
    <w:p w:rsidR="00000000" w:rsidRPr="00BC3B6E" w:rsidP="000812D3">
      <w:pPr>
        <w:pStyle w:val="BodyText"/>
      </w:pPr>
      <w:r w:rsidRPr="00BC3B6E">
        <w:t>Nil</w:t>
      </w:r>
    </w:p>
    <w:p w:rsidR="00000000" w:rsidRPr="00BC3B6E" w:rsidP="00BC3B6E">
      <w:pPr>
        <w:pStyle w:val="Heading1"/>
      </w:pPr>
      <w:bookmarkStart w:id="4" w:name="O_995120"/>
      <w:bookmarkEnd w:id="4"/>
      <w:r w:rsidRPr="00BC3B6E">
        <w:t>Un</w:t>
      </w:r>
      <w:r w:rsidRPr="00BC3B6E">
        <w:t>it Sector</w:t>
      </w:r>
    </w:p>
    <w:p w:rsidR="00000000" w:rsidRPr="00BC3B6E" w:rsidP="000812D3">
      <w:pPr>
        <w:pStyle w:val="BodyText"/>
      </w:pPr>
      <w:r w:rsidRPr="00BC3B6E">
        <w:t>Food science and technology (FST)</w:t>
      </w:r>
    </w:p>
    <w:p w:rsidR="00000000" w:rsidRPr="00BC3B6E" w:rsidP="00BC3B6E">
      <w:pPr>
        <w:pStyle w:val="Heading1"/>
      </w:pPr>
      <w:bookmarkStart w:id="5" w:name="O_995121"/>
      <w:bookmarkEnd w:id="5"/>
      <w:r w:rsidRPr="00BC3B6E">
        <w:t>Elements and Performance Criteria</w:t>
      </w:r>
    </w:p>
    <w:tbl>
      <w:tblPr>
        <w:tblW w:w="9520" w:type="dxa"/>
        <w:tblLayout w:type="fixed"/>
        <w:tblCellMar>
          <w:left w:w="62" w:type="dxa"/>
          <w:right w:w="62" w:type="dxa"/>
        </w:tblCellMar>
        <w:tblLook w:val="0000"/>
      </w:tblPr>
      <w:tblGrid>
        <w:gridCol w:w="2580"/>
        <w:gridCol w:w="6940"/>
      </w:tblGrid>
      <w:tr w:rsidTr="000812D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C3B6E" w:rsidP="00BC3B6E">
            <w:pPr>
              <w:pStyle w:val="BodyText"/>
            </w:pPr>
            <w:r w:rsidRPr="00BC3B6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3B6E">
            <w:pPr>
              <w:pStyle w:val="BodyText"/>
              <w:rPr>
                <w:lang w:val="en-NZ"/>
              </w:rPr>
            </w:pPr>
            <w:r w:rsidRPr="00BC3B6E">
              <w:rPr>
                <w:rStyle w:val="SpecialBold"/>
              </w:rPr>
              <w:t>Performance Criteria</w:t>
            </w:r>
          </w:p>
        </w:tc>
      </w:tr>
      <w:tr w:rsidTr="000812D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C3B6E" w:rsidP="00BC3B6E">
            <w:pPr>
              <w:pStyle w:val="BodyText"/>
            </w:pPr>
            <w:r w:rsidRPr="00BC3B6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3B6E">
            <w:pPr>
              <w:pStyle w:val="BodyText"/>
              <w:rPr>
                <w:lang w:val="en-NZ"/>
              </w:rPr>
            </w:pPr>
            <w:r w:rsidRPr="00BC3B6E">
              <w:rPr>
                <w:rStyle w:val="Emphasis"/>
              </w:rPr>
              <w:t>Performance criteria describe the performance needed to demonstrate achievement of the element.</w:t>
            </w:r>
          </w:p>
        </w:tc>
      </w:tr>
      <w:tr w:rsidTr="000812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B6E">
            <w:pPr>
              <w:pStyle w:val="BodyText"/>
              <w:rPr>
                <w:lang w:val="en-NZ"/>
              </w:rPr>
            </w:pPr>
            <w:r w:rsidRPr="00BC3B6E">
              <w:t xml:space="preserve">1. Prepare for the </w:t>
            </w:r>
            <w:r w:rsidRPr="00BC3B6E">
              <w:t>manufacture of concentrated and dried milk and related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B6E" w:rsidP="00BC3B6E">
            <w:pPr>
              <w:pStyle w:val="BodyText"/>
            </w:pPr>
            <w:r w:rsidRPr="00BC3B6E">
              <w:t xml:space="preserve">1.1 Identify the statutory compositional requirements for the different </w:t>
            </w:r>
            <w:r w:rsidRPr="00BC3B6E">
              <w:t>type</w:t>
            </w:r>
            <w:r w:rsidRPr="00BC3B6E">
              <w:t>s of concentrated and dried milk and related products</w:t>
            </w:r>
          </w:p>
          <w:p w:rsidR="00000000" w:rsidRPr="00BC3B6E" w:rsidP="00BC3B6E">
            <w:pPr>
              <w:pStyle w:val="BodyText"/>
            </w:pPr>
            <w:r w:rsidRPr="00BC3B6E">
              <w:t>1.2 Select the required formulation of concentrated and dried milk and related products</w:t>
            </w:r>
          </w:p>
          <w:p w:rsidR="00000000" w:rsidRPr="00BC3B6E" w:rsidP="00BC3B6E">
            <w:pPr>
              <w:pStyle w:val="BodyText"/>
            </w:pPr>
            <w:r w:rsidRPr="00BC3B6E">
              <w:t>1.3 Select the appropriate production system and the sequence of activity to prepare the system for operation</w:t>
            </w:r>
          </w:p>
          <w:p w:rsidR="00000000" w:rsidRPr="00BC3B6E" w:rsidP="00BC3B6E">
            <w:pPr>
              <w:pStyle w:val="BodyText"/>
            </w:pPr>
            <w:r w:rsidRPr="00BC3B6E">
              <w:t xml:space="preserve">1.4 </w:t>
            </w:r>
            <w:r w:rsidRPr="00BC3B6E">
              <w:t>Prepare equipment and access safe operating procedures for its operation</w:t>
            </w:r>
          </w:p>
          <w:p w:rsidR="00000000" w:rsidP="00BC3B6E">
            <w:pPr>
              <w:pStyle w:val="BodyText"/>
              <w:rPr>
                <w:lang w:val="en-NZ"/>
              </w:rPr>
            </w:pPr>
            <w:r w:rsidRPr="00BC3B6E">
              <w:t>1.5 Communicate production, quality and safety requirements to team</w:t>
            </w:r>
          </w:p>
        </w:tc>
      </w:tr>
      <w:tr w:rsidTr="000812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B6E">
            <w:pPr>
              <w:pStyle w:val="BodyText"/>
              <w:rPr>
                <w:lang w:val="en-NZ"/>
              </w:rPr>
            </w:pPr>
            <w:r w:rsidRPr="00BC3B6E">
              <w:t>2. Monitor the manufacture of concentrated and dried milk and related products to ensure quality standards are met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B6E" w:rsidP="00BC3B6E">
            <w:pPr>
              <w:pStyle w:val="BodyText"/>
            </w:pPr>
            <w:r w:rsidRPr="00BC3B6E">
              <w:t>2.1 Implement a production schedule, ensuring all resources and requirements are available and meet company requirements</w:t>
            </w:r>
          </w:p>
          <w:p w:rsidR="00000000" w:rsidRPr="00BC3B6E" w:rsidP="00BC3B6E">
            <w:pPr>
              <w:pStyle w:val="BodyText"/>
            </w:pPr>
            <w:r w:rsidRPr="00BC3B6E">
              <w:t>2.2 Set the production system to operating specifications before and during production</w:t>
            </w:r>
          </w:p>
          <w:p w:rsidR="00000000" w:rsidRPr="00BC3B6E" w:rsidP="00BC3B6E">
            <w:pPr>
              <w:pStyle w:val="BodyText"/>
            </w:pPr>
            <w:r w:rsidRPr="00BC3B6E">
              <w:t>2.3 Interpret data requirements for food safety</w:t>
            </w:r>
            <w:r w:rsidRPr="00BC3B6E">
              <w:t>, quality and production standards</w:t>
            </w:r>
          </w:p>
          <w:p w:rsidR="00000000" w:rsidRPr="00BC3B6E" w:rsidP="00BC3B6E">
            <w:pPr>
              <w:pStyle w:val="BodyText"/>
            </w:pPr>
            <w:r w:rsidRPr="00BC3B6E">
              <w:t>2.4 Establish data collection points consistent with equipment capabilities and data requirements</w:t>
            </w:r>
          </w:p>
          <w:p w:rsidR="00000000" w:rsidRPr="00BC3B6E" w:rsidP="00BC3B6E">
            <w:pPr>
              <w:pStyle w:val="BodyText"/>
            </w:pPr>
            <w:r w:rsidRPr="00BC3B6E">
              <w:t>2.5 Apply or develop procedures to deal with non-conformance in relation to process and the final product</w:t>
            </w:r>
          </w:p>
          <w:p w:rsidR="00000000" w:rsidRPr="00BC3B6E" w:rsidP="00BC3B6E">
            <w:pPr>
              <w:pStyle w:val="BodyText"/>
            </w:pPr>
            <w:r w:rsidRPr="00BC3B6E">
              <w:t>2.6 Implement and</w:t>
            </w:r>
            <w:r w:rsidRPr="00BC3B6E">
              <w:t xml:space="preserve"> monitor concentration and drying procedures</w:t>
            </w:r>
          </w:p>
          <w:p w:rsidR="00000000" w:rsidP="00BC3B6E">
            <w:pPr>
              <w:pStyle w:val="BodyText"/>
              <w:rPr>
                <w:lang w:val="en-NZ"/>
              </w:rPr>
            </w:pPr>
            <w:r w:rsidRPr="00BC3B6E">
              <w:t>2.7 Implement and monitor process controls for the preparation and manufacture of the products</w:t>
            </w:r>
          </w:p>
        </w:tc>
      </w:tr>
      <w:tr w:rsidTr="000812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B6E">
            <w:pPr>
              <w:pStyle w:val="BodyText"/>
              <w:rPr>
                <w:lang w:val="en-NZ"/>
              </w:rPr>
            </w:pPr>
            <w:r w:rsidRPr="00BC3B6E">
              <w:t>3. Diagnose, rectify and report problems arising from the preparation and manufacture of concentrated and dried mil</w:t>
            </w:r>
            <w:r w:rsidRPr="00BC3B6E">
              <w:t>k and related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B6E" w:rsidP="00BC3B6E">
            <w:pPr>
              <w:pStyle w:val="BodyText"/>
            </w:pPr>
            <w:r w:rsidRPr="00BC3B6E">
              <w:t>3.1 Establish sensory evaluation and product testing protocols to identify defects</w:t>
            </w:r>
          </w:p>
          <w:p w:rsidR="00000000" w:rsidRPr="00BC3B6E" w:rsidP="00BC3B6E">
            <w:pPr>
              <w:pStyle w:val="BodyText"/>
            </w:pPr>
            <w:r w:rsidRPr="00BC3B6E">
              <w:t xml:space="preserve">3.2 Implement a system to identify defects in the preparation and manufacture of the products </w:t>
            </w:r>
          </w:p>
          <w:p w:rsidR="00000000" w:rsidRPr="00BC3B6E" w:rsidP="00BC3B6E">
            <w:pPr>
              <w:pStyle w:val="BodyText"/>
            </w:pPr>
            <w:r w:rsidRPr="00BC3B6E">
              <w:t>3.3 Implement a sampling plan for concentrated and drie</w:t>
            </w:r>
            <w:r w:rsidRPr="00BC3B6E">
              <w:t>d dairy products</w:t>
            </w:r>
          </w:p>
          <w:p w:rsidR="00000000" w:rsidRPr="00BC3B6E" w:rsidP="00BC3B6E">
            <w:pPr>
              <w:pStyle w:val="BodyText"/>
            </w:pPr>
            <w:r w:rsidRPr="00BC3B6E">
              <w:t>3.4 Conduct sensory analysis and analyse results</w:t>
            </w:r>
          </w:p>
          <w:p w:rsidR="00000000" w:rsidRPr="00BC3B6E" w:rsidP="00BC3B6E">
            <w:pPr>
              <w:pStyle w:val="BodyText"/>
            </w:pPr>
            <w:r w:rsidRPr="00BC3B6E">
              <w:t>3.5 Identify and apply adjustments to processes and equipment in response to analysed results</w:t>
            </w:r>
          </w:p>
          <w:p w:rsidR="00000000" w:rsidP="00BC3B6E">
            <w:pPr>
              <w:pStyle w:val="BodyText"/>
              <w:rPr>
                <w:lang w:val="en-NZ"/>
              </w:rPr>
            </w:pPr>
            <w:r w:rsidRPr="00BC3B6E">
              <w:t>3.6 Report problems to designated person</w:t>
            </w:r>
          </w:p>
        </w:tc>
      </w:tr>
      <w:tr w:rsidTr="000812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B6E">
            <w:pPr>
              <w:pStyle w:val="BodyText"/>
              <w:rPr>
                <w:lang w:val="en-NZ"/>
              </w:rPr>
            </w:pPr>
            <w:r w:rsidRPr="00BC3B6E">
              <w:t>4.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B6E" w:rsidP="00BC3B6E">
            <w:pPr>
              <w:pStyle w:val="BodyText"/>
            </w:pPr>
            <w:r w:rsidRPr="00BC3B6E">
              <w:t>4.1 Review the critical</w:t>
            </w:r>
            <w:r w:rsidRPr="00BC3B6E">
              <w:t xml:space="preserve"> control points (CCPs) and critical limits for product safety</w:t>
            </w:r>
          </w:p>
          <w:p w:rsidR="00000000" w:rsidRPr="00BC3B6E" w:rsidP="00BC3B6E">
            <w:pPr>
              <w:pStyle w:val="BodyText"/>
            </w:pPr>
            <w:r w:rsidRPr="00BC3B6E">
              <w:t>4.2 Review operating procedures for food safety and quality</w:t>
            </w:r>
          </w:p>
          <w:p w:rsidR="00000000" w:rsidRPr="00BC3B6E" w:rsidP="00BC3B6E">
            <w:pPr>
              <w:pStyle w:val="BodyText"/>
            </w:pPr>
            <w:r w:rsidRPr="00BC3B6E">
              <w:t>4.3 Review safe work systems for processing of products</w:t>
            </w:r>
          </w:p>
          <w:p w:rsidR="00000000" w:rsidRPr="00BC3B6E" w:rsidP="00BC3B6E">
            <w:pPr>
              <w:pStyle w:val="BodyText"/>
            </w:pPr>
            <w:r w:rsidRPr="00BC3B6E">
              <w:t>4.4 Review the environmental impacts and energy efficiencies for processing th</w:t>
            </w:r>
            <w:r w:rsidRPr="00BC3B6E">
              <w:t>e products</w:t>
            </w:r>
          </w:p>
        </w:tc>
      </w:tr>
    </w:tbl>
    <w:p w:rsidR="00000000" w:rsidRPr="00BC3B6E" w:rsidP="00BC3B6E">
      <w:pPr>
        <w:pStyle w:val="BodyText"/>
      </w:pPr>
    </w:p>
    <w:p w:rsidR="00000000" w:rsidRPr="00BC3B6E" w:rsidP="00BC3B6E">
      <w:pPr>
        <w:pStyle w:val="AllowPageBreak"/>
      </w:pPr>
    </w:p>
    <w:p w:rsidR="00000000" w:rsidRPr="00BC3B6E" w:rsidP="00BC3B6E">
      <w:pPr>
        <w:pStyle w:val="Heading1"/>
      </w:pPr>
      <w:bookmarkStart w:id="6" w:name="O_995122"/>
      <w:bookmarkEnd w:id="6"/>
      <w:r w:rsidRPr="00BC3B6E">
        <w:t>Foundation Skills</w:t>
      </w:r>
    </w:p>
    <w:p w:rsidR="00000000" w:rsidRPr="000812D3" w:rsidP="000812D3">
      <w:pPr>
        <w:pStyle w:val="BodyText"/>
        <w:rPr>
          <w:i/>
        </w:rPr>
      </w:pPr>
      <w:r w:rsidRPr="000812D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C3B6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B6E" w:rsidP="00BC3B6E">
            <w:pPr>
              <w:pStyle w:val="BodyText"/>
            </w:pPr>
            <w:r w:rsidRPr="00BC3B6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B6E">
            <w:pPr>
              <w:pStyle w:val="BodyText"/>
              <w:rPr>
                <w:lang w:val="en-NZ"/>
              </w:rPr>
            </w:pPr>
            <w:r w:rsidRPr="00BC3B6E">
              <w:rPr>
                <w:rStyle w:val="SpecialBold"/>
              </w:rPr>
              <w:t>Description</w:t>
            </w:r>
          </w:p>
        </w:tc>
      </w:tr>
      <w:tr w:rsidTr="00BC3B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B6E">
            <w:pPr>
              <w:pStyle w:val="BodyText"/>
              <w:rPr>
                <w:lang w:val="en-NZ"/>
              </w:rPr>
            </w:pPr>
            <w:r w:rsidRPr="00BC3B6E">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B6E" w:rsidP="00BC3B6E">
            <w:pPr>
              <w:pStyle w:val="ListBullet"/>
            </w:pPr>
            <w:r w:rsidRPr="00BC3B6E">
              <w:t>Interpret food safety guidelines and regulations</w:t>
            </w:r>
          </w:p>
          <w:p w:rsidR="00000000" w:rsidP="00BC3B6E">
            <w:pPr>
              <w:pStyle w:val="ListBullet"/>
              <w:rPr>
                <w:lang w:val="en-NZ"/>
              </w:rPr>
            </w:pPr>
            <w:r w:rsidRPr="00BC3B6E">
              <w:t>Interpret product quality and workplace procedures</w:t>
            </w:r>
          </w:p>
        </w:tc>
      </w:tr>
      <w:tr w:rsidTr="00BC3B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B6E">
            <w:pPr>
              <w:pStyle w:val="BodyText"/>
              <w:rPr>
                <w:lang w:val="en-NZ"/>
              </w:rPr>
            </w:pPr>
            <w:r w:rsidRPr="00BC3B6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B6E" w:rsidP="00BC3B6E">
            <w:pPr>
              <w:pStyle w:val="ListBullet"/>
            </w:pPr>
            <w:r w:rsidRPr="00BC3B6E">
              <w:t>Maintain and analyse data resulting from testing of products</w:t>
            </w:r>
          </w:p>
          <w:p w:rsidR="00000000" w:rsidP="00BC3B6E">
            <w:pPr>
              <w:pStyle w:val="ListBullet"/>
              <w:rPr>
                <w:lang w:val="en-NZ"/>
              </w:rPr>
            </w:pPr>
            <w:r w:rsidRPr="00BC3B6E">
              <w:t>Determine calibration procedures and schedule for test equipment</w:t>
            </w:r>
          </w:p>
        </w:tc>
      </w:tr>
      <w:tr w:rsidTr="00BC3B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B6E">
            <w:pPr>
              <w:pStyle w:val="BodyText"/>
              <w:rPr>
                <w:lang w:val="en-NZ"/>
              </w:rPr>
            </w:pPr>
            <w:r w:rsidRPr="00BC3B6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B6E" w:rsidP="00BC3B6E">
            <w:pPr>
              <w:pStyle w:val="ListBullet"/>
            </w:pPr>
            <w:r w:rsidRPr="00BC3B6E">
              <w:t xml:space="preserve">Monitor adherence to legal and regulatory standards and responsibilities for self and others </w:t>
            </w:r>
          </w:p>
          <w:p w:rsidR="00000000" w:rsidP="00BC3B6E">
            <w:pPr>
              <w:pStyle w:val="ListBullet"/>
              <w:rPr>
                <w:lang w:val="en-NZ"/>
              </w:rPr>
            </w:pPr>
            <w:r w:rsidRPr="00BC3B6E">
              <w:t>Use technology to access information, prepare reports, and to access</w:t>
            </w:r>
            <w:r w:rsidRPr="00BC3B6E">
              <w:t xml:space="preserve"> and prepare relevant data</w:t>
            </w:r>
          </w:p>
        </w:tc>
      </w:tr>
      <w:tr w:rsidTr="00BC3B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B6E">
            <w:pPr>
              <w:pStyle w:val="BodyText"/>
              <w:rPr>
                <w:lang w:val="en-NZ"/>
              </w:rPr>
            </w:pPr>
            <w:r w:rsidRPr="00BC3B6E">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B6E" w:rsidP="00BC3B6E">
            <w:pPr>
              <w:pStyle w:val="ListBullet"/>
            </w:pPr>
            <w:r w:rsidRPr="00BC3B6E">
              <w:t>Clarify the purpose and possible actions to be taken as a result of work-related communications</w:t>
            </w:r>
          </w:p>
          <w:p w:rsidR="00000000" w:rsidRPr="00BC3B6E" w:rsidP="00BC3B6E">
            <w:pPr>
              <w:pStyle w:val="ListBullet"/>
            </w:pPr>
            <w:r w:rsidRPr="00BC3B6E">
              <w:t>Use industry standard terminology</w:t>
            </w:r>
          </w:p>
        </w:tc>
      </w:tr>
    </w:tbl>
    <w:p w:rsidR="00000000" w:rsidRPr="00BC3B6E" w:rsidP="00BC3B6E">
      <w:pPr>
        <w:pStyle w:val="BodyText"/>
      </w:pPr>
    </w:p>
    <w:p w:rsidR="00000000" w:rsidRPr="00BC3B6E" w:rsidP="00BC3B6E">
      <w:pPr>
        <w:pStyle w:val="AllowPageBreak"/>
      </w:pPr>
    </w:p>
    <w:p w:rsidR="00000000" w:rsidRPr="00BC3B6E" w:rsidP="00BC3B6E">
      <w:pPr>
        <w:pStyle w:val="Heading1"/>
      </w:pPr>
      <w:bookmarkStart w:id="7" w:name="O_995124"/>
      <w:bookmarkEnd w:id="7"/>
      <w:r w:rsidRPr="00BC3B6E">
        <w:t>Unit Mapping Information</w:t>
      </w:r>
    </w:p>
    <w:tbl>
      <w:tblPr>
        <w:tblW w:w="9520" w:type="dxa"/>
        <w:tblLayout w:type="fixed"/>
        <w:tblCellMar>
          <w:left w:w="62" w:type="dxa"/>
          <w:right w:w="62" w:type="dxa"/>
        </w:tblCellMar>
        <w:tblLook w:val="0000"/>
      </w:tblPr>
      <w:tblGrid>
        <w:gridCol w:w="1871"/>
        <w:gridCol w:w="2128"/>
        <w:gridCol w:w="2409"/>
        <w:gridCol w:w="3112"/>
      </w:tblGrid>
      <w:tr w:rsidTr="00BC3B6E">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B6E" w:rsidP="00BC3B6E">
            <w:pPr>
              <w:pStyle w:val="BodyText"/>
            </w:pPr>
            <w:r w:rsidRPr="00BC3B6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B6E" w:rsidP="00BC3B6E">
            <w:pPr>
              <w:pStyle w:val="BodyText"/>
            </w:pPr>
            <w:r w:rsidRPr="00BC3B6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B6E" w:rsidP="00BC3B6E">
            <w:pPr>
              <w:pStyle w:val="BodyText"/>
            </w:pPr>
            <w:r w:rsidRPr="00BC3B6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B6E">
            <w:pPr>
              <w:pStyle w:val="BodyText"/>
              <w:rPr>
                <w:lang w:val="en-NZ"/>
              </w:rPr>
            </w:pPr>
            <w:r w:rsidRPr="00BC3B6E">
              <w:rPr>
                <w:rStyle w:val="SpecialBold"/>
              </w:rPr>
              <w:t>Equivalence status</w:t>
            </w:r>
          </w:p>
        </w:tc>
      </w:tr>
      <w:tr w:rsidTr="00BC3B6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B6E" w:rsidP="00BC3B6E">
            <w:pPr>
              <w:pStyle w:val="BodyText"/>
            </w:pPr>
            <w:r w:rsidRPr="00BC3B6E">
              <w:t>FBPFST5025 Implement and review the production of concentrated and dried dairy products</w:t>
            </w:r>
          </w:p>
          <w:p w:rsidR="00000000">
            <w:pPr>
              <w:pStyle w:val="BodyText"/>
              <w:keepLines w:val="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B6E">
            <w:pPr>
              <w:pStyle w:val="BodyText"/>
              <w:rPr>
                <w:lang w:val="en-NZ"/>
              </w:rPr>
            </w:pPr>
            <w:r w:rsidRPr="00BC3B6E">
              <w:t>FDFFST5025A Implement and review the production of concentrated and dried dairy products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B6E" w:rsidP="00BC3B6E">
            <w:pPr>
              <w:pStyle w:val="BodyText"/>
            </w:pPr>
            <w:r w:rsidRPr="00BC3B6E">
              <w:t>Updated to meet S</w:t>
            </w:r>
            <w:r w:rsidRPr="00BC3B6E">
              <w:t>tandards for Training Packages</w:t>
            </w:r>
          </w:p>
          <w:p w:rsidR="00000000" w:rsidRPr="00BC3B6E" w:rsidP="00BC3B6E">
            <w:pPr>
              <w:pStyle w:val="BodyText"/>
            </w:pPr>
          </w:p>
          <w:p w:rsidR="00000000" w:rsidP="00BC3B6E">
            <w:pPr>
              <w:pStyle w:val="BodyText"/>
              <w:rPr>
                <w:lang w:val="en-NZ"/>
              </w:rPr>
            </w:pPr>
            <w:r w:rsidRPr="00BC3B6E">
              <w:t>Minor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B6E" w:rsidP="00BC3B6E">
            <w:pPr>
              <w:pStyle w:val="BodyText"/>
            </w:pPr>
            <w:r w:rsidRPr="00BC3B6E">
              <w:t>Equivalent unit</w:t>
            </w:r>
          </w:p>
        </w:tc>
      </w:tr>
    </w:tbl>
    <w:p w:rsidR="00000000" w:rsidRPr="00BC3B6E" w:rsidP="00BC3B6E">
      <w:pPr>
        <w:pStyle w:val="BodyText"/>
      </w:pPr>
    </w:p>
    <w:p w:rsidR="00000000" w:rsidRPr="00BC3B6E" w:rsidP="00BC3B6E">
      <w:pPr>
        <w:pStyle w:val="AllowPageBreak"/>
      </w:pPr>
    </w:p>
    <w:p w:rsidR="00000000" w:rsidRPr="00BC3B6E" w:rsidP="00BC3B6E">
      <w:pPr>
        <w:pStyle w:val="Heading1"/>
      </w:pPr>
      <w:bookmarkStart w:id="8" w:name="O_995131"/>
      <w:bookmarkEnd w:id="8"/>
      <w:r w:rsidRPr="00BC3B6E">
        <w:t>Links</w:t>
      </w:r>
    </w:p>
    <w:p w:rsidR="00000000" w:rsidRPr="00BC3B6E" w:rsidP="000812D3">
      <w:pPr>
        <w:pStyle w:val="BodyText"/>
      </w:pPr>
      <w:r w:rsidRPr="00BC3B6E">
        <w:t>Compani</w:t>
      </w:r>
      <w:r w:rsidRPr="00BC3B6E">
        <w:t xml:space="preserve">on Volume Implementation Guides are found in VETNet: - </w:t>
      </w:r>
      <w:r>
        <w:fldChar w:fldCharType="begin"/>
      </w:r>
      <w:r>
        <w:instrText xml:space="preserve"> HYPERLINK "https://vetnet.gov.au/Pages/TrainingDocs.aspx?q=78b15323-cd38-483e-aad7-1159b570a5c4" </w:instrText>
      </w:r>
      <w:r>
        <w:fldChar w:fldCharType="separate"/>
      </w:r>
      <w:r w:rsidRPr="001B7FD9">
        <w:rPr>
          <w:rStyle w:val="Hyperlink"/>
        </w:rPr>
        <w:t>https://vetnet.gov.au/Pages/TrainingDocs.aspx?q=78b15323-cd38-483e-aad7-1159b570a5c4</w:t>
      </w:r>
      <w:r>
        <w:fldChar w:fldCharType="end"/>
      </w:r>
    </w:p>
    <w:p w:rsidR="00000000" w:rsidRPr="00BC3B6E" w:rsidP="00BC3B6E"/>
    <w:sectPr w:rsidSect="00BC3B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6E" w:rsidRPr="000812D3" w:rsidP="000812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D3" w:rsidP="00BC3B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12D3" w:rsidP="00BC3B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812D3" w:rsidP="00BC3B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3B6E" w:rsidRPr="000812D3" w:rsidP="000812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D3" w:rsidRPr="002D2AF8" w:rsidP="00BC3B6E">
    <w:pPr>
      <w:pStyle w:val="Header"/>
      <w:framePr w:wrap="around"/>
    </w:pPr>
    <w:r>
      <w:fldChar w:fldCharType="begin"/>
    </w:r>
    <w:r>
      <w:instrText xml:space="preserve"> TITLE   \* MERGEFORMAT </w:instrText>
    </w:r>
    <w:r>
      <w:fldChar w:fldCharType="separate"/>
    </w:r>
    <w:r>
      <w:t>FBPFST5025 Implement and review the production of concentrated and dried dairy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0812D3" w:rsidP="00BC3B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CAD1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24EE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B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B6E"/>
    <w:pPr>
      <w:spacing w:before="360" w:after="60"/>
      <w:outlineLvl w:val="0"/>
    </w:pPr>
    <w:rPr>
      <w:sz w:val="32"/>
    </w:rPr>
  </w:style>
  <w:style w:type="paragraph" w:styleId="Heading2">
    <w:name w:val="heading 2"/>
    <w:basedOn w:val="HeadingBase"/>
    <w:next w:val="BodyText"/>
    <w:link w:val="Heading2Char"/>
    <w:qFormat/>
    <w:rsid w:val="00BC3B6E"/>
    <w:pPr>
      <w:keepLines/>
      <w:spacing w:before="240" w:after="120"/>
      <w:outlineLvl w:val="1"/>
    </w:pPr>
    <w:rPr>
      <w:sz w:val="28"/>
      <w:szCs w:val="40"/>
    </w:rPr>
  </w:style>
  <w:style w:type="paragraph" w:styleId="Heading3">
    <w:name w:val="heading 3"/>
    <w:basedOn w:val="HeadingBase"/>
    <w:next w:val="BodyText"/>
    <w:link w:val="Heading3Char"/>
    <w:qFormat/>
    <w:rsid w:val="00BC3B6E"/>
    <w:pPr>
      <w:spacing w:before="180" w:after="120"/>
      <w:outlineLvl w:val="2"/>
    </w:pPr>
    <w:rPr>
      <w:spacing w:val="-10"/>
      <w:kern w:val="32"/>
    </w:rPr>
  </w:style>
  <w:style w:type="paragraph" w:styleId="Heading4">
    <w:name w:val="heading 4"/>
    <w:basedOn w:val="HeadingBase"/>
    <w:next w:val="BodyText"/>
    <w:link w:val="Heading4Char"/>
    <w:qFormat/>
    <w:rsid w:val="00BC3B6E"/>
    <w:pPr>
      <w:spacing w:before="160" w:after="120"/>
      <w:outlineLvl w:val="3"/>
    </w:pPr>
    <w:rPr>
      <w:sz w:val="22"/>
    </w:rPr>
  </w:style>
  <w:style w:type="paragraph" w:styleId="Heading5">
    <w:name w:val="heading 5"/>
    <w:basedOn w:val="HeadingBase"/>
    <w:next w:val="Normal"/>
    <w:link w:val="Heading5Char"/>
    <w:qFormat/>
    <w:rsid w:val="00BC3B6E"/>
    <w:pPr>
      <w:spacing w:before="80"/>
      <w:outlineLvl w:val="4"/>
    </w:pPr>
    <w:rPr>
      <w:color w:val="918585"/>
      <w:sz w:val="20"/>
    </w:rPr>
  </w:style>
  <w:style w:type="paragraph" w:styleId="Heading6">
    <w:name w:val="heading 6"/>
    <w:basedOn w:val="HeadingBase"/>
    <w:next w:val="Normal"/>
    <w:link w:val="Heading6Char"/>
    <w:qFormat/>
    <w:rsid w:val="00BC3B6E"/>
    <w:pPr>
      <w:spacing w:before="60"/>
      <w:outlineLvl w:val="5"/>
    </w:pPr>
    <w:rPr>
      <w:color w:val="918585"/>
      <w:sz w:val="20"/>
    </w:rPr>
  </w:style>
  <w:style w:type="paragraph" w:styleId="Heading7">
    <w:name w:val="heading 7"/>
    <w:basedOn w:val="Normal"/>
    <w:next w:val="Normal"/>
    <w:link w:val="Heading7Char"/>
    <w:qFormat/>
    <w:rsid w:val="00BC3B6E"/>
    <w:pPr>
      <w:ind w:left="720"/>
      <w:outlineLvl w:val="6"/>
    </w:pPr>
    <w:rPr>
      <w:i/>
    </w:rPr>
  </w:style>
  <w:style w:type="paragraph" w:styleId="Heading8">
    <w:name w:val="heading 8"/>
    <w:basedOn w:val="Normal"/>
    <w:next w:val="Normal"/>
    <w:link w:val="Heading8Char"/>
    <w:qFormat/>
    <w:rsid w:val="00BC3B6E"/>
    <w:pPr>
      <w:ind w:left="720"/>
      <w:outlineLvl w:val="7"/>
    </w:pPr>
    <w:rPr>
      <w:i/>
    </w:rPr>
  </w:style>
  <w:style w:type="paragraph" w:styleId="Heading9">
    <w:name w:val="heading 9"/>
    <w:basedOn w:val="Normal"/>
    <w:next w:val="Normal"/>
    <w:link w:val="Heading9Char"/>
    <w:qFormat/>
    <w:rsid w:val="00BC3B6E"/>
    <w:pPr>
      <w:ind w:left="720"/>
      <w:outlineLvl w:val="8"/>
    </w:pPr>
    <w:rPr>
      <w:i/>
    </w:rPr>
  </w:style>
  <w:style w:type="character" w:default="1" w:styleId="DefaultParagraphFont">
    <w:name w:val="Default Paragraph Font"/>
    <w:uiPriority w:val="1"/>
    <w:unhideWhenUsed/>
    <w:rsid w:val="00BC3B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B6E"/>
  </w:style>
  <w:style w:type="character" w:customStyle="1" w:styleId="Heading1Char">
    <w:name w:val="Heading 1 Char"/>
    <w:basedOn w:val="DefaultParagraphFont"/>
    <w:link w:val="Heading1"/>
    <w:rsid w:val="00BC3B6E"/>
    <w:rPr>
      <w:rFonts w:ascii="Times New Roman" w:eastAsia="Times New Roman" w:hAnsi="Times New Roman" w:cs="Times New Roman"/>
      <w:b/>
      <w:sz w:val="32"/>
      <w:szCs w:val="20"/>
      <w:lang w:eastAsia="en-US"/>
    </w:rPr>
  </w:style>
  <w:style w:type="paragraph" w:styleId="BodyText">
    <w:name w:val="Body Text"/>
    <w:basedOn w:val="Normal"/>
    <w:link w:val="BodyTextChar"/>
    <w:rsid w:val="00BC3B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3B6E"/>
    <w:rPr>
      <w:rFonts w:ascii="Times New Roman" w:eastAsia="Times New Roman" w:hAnsi="Times New Roman" w:cs="Times New Roman"/>
      <w:sz w:val="24"/>
      <w:lang w:eastAsia="en-US"/>
    </w:rPr>
  </w:style>
  <w:style w:type="paragraph" w:styleId="ListBullet">
    <w:name w:val="List Bullet"/>
    <w:basedOn w:val="List"/>
    <w:rsid w:val="00BC3B6E"/>
    <w:pPr>
      <w:numPr>
        <w:numId w:val="11"/>
      </w:numPr>
      <w:tabs>
        <w:tab w:val="clear" w:pos="340"/>
      </w:tabs>
      <w:spacing w:before="40" w:after="40"/>
    </w:pPr>
  </w:style>
  <w:style w:type="character" w:customStyle="1" w:styleId="SpecialBold">
    <w:name w:val="Special Bold"/>
    <w:basedOn w:val="DefaultParagraphFont"/>
    <w:rsid w:val="00BC3B6E"/>
    <w:rPr>
      <w:b/>
      <w:spacing w:val="0"/>
    </w:rPr>
  </w:style>
  <w:style w:type="character" w:styleId="Emphasis">
    <w:name w:val="Emphasis"/>
    <w:basedOn w:val="DefaultParagraphFont"/>
    <w:qFormat/>
    <w:rsid w:val="00BC3B6E"/>
    <w:rPr>
      <w:i/>
    </w:rPr>
  </w:style>
  <w:style w:type="paragraph" w:customStyle="1" w:styleId="SuperHeading">
    <w:name w:val="SuperHeading"/>
    <w:basedOn w:val="Normal"/>
    <w:rsid w:val="00BC3B6E"/>
    <w:pPr>
      <w:spacing w:before="240" w:after="120"/>
      <w:outlineLvl w:val="0"/>
    </w:pPr>
    <w:rPr>
      <w:rFonts w:ascii="Times New Roman" w:hAnsi="Times New Roman"/>
      <w:b/>
      <w:sz w:val="32"/>
    </w:rPr>
  </w:style>
  <w:style w:type="paragraph" w:customStyle="1" w:styleId="AllowPageBreak">
    <w:name w:val="AllowPageBreak"/>
    <w:rsid w:val="00BC3B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3B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B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B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B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B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B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B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B6E"/>
    <w:rPr>
      <w:rFonts w:ascii="Courier New" w:eastAsia="Times New Roman" w:hAnsi="Courier New" w:cs="Times New Roman"/>
      <w:i/>
      <w:szCs w:val="20"/>
      <w:lang w:eastAsia="en-US"/>
    </w:rPr>
  </w:style>
  <w:style w:type="paragraph" w:customStyle="1" w:styleId="HeadingBase">
    <w:name w:val="Heading Base"/>
    <w:rsid w:val="00BC3B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B6E"/>
    <w:pPr>
      <w:tabs>
        <w:tab w:val="right" w:leader="dot" w:pos="9072"/>
      </w:tabs>
      <w:ind w:left="567"/>
    </w:pPr>
    <w:rPr>
      <w:szCs w:val="22"/>
    </w:rPr>
  </w:style>
  <w:style w:type="paragraph" w:customStyle="1" w:styleId="TOCBase">
    <w:name w:val="TOC Base"/>
    <w:rsid w:val="00BC3B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B6E"/>
    <w:pPr>
      <w:tabs>
        <w:tab w:val="right" w:leader="dot" w:pos="9072"/>
      </w:tabs>
      <w:spacing w:before="40" w:after="40"/>
      <w:ind w:left="284"/>
    </w:pPr>
    <w:rPr>
      <w:rFonts w:ascii="Times New Roman" w:hAnsi="Times New Roman"/>
    </w:rPr>
  </w:style>
  <w:style w:type="paragraph" w:styleId="TOC1">
    <w:name w:val="toc 1"/>
    <w:basedOn w:val="TOCBase"/>
    <w:next w:val="Normal"/>
    <w:rsid w:val="00BC3B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3B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B6E"/>
    <w:rPr>
      <w:rFonts w:ascii="Times New Roman" w:eastAsia="Times New Roman" w:hAnsi="Times New Roman" w:cs="Times New Roman"/>
      <w:sz w:val="16"/>
      <w:lang w:eastAsia="en-US"/>
    </w:rPr>
  </w:style>
  <w:style w:type="paragraph" w:styleId="Title">
    <w:name w:val="Title"/>
    <w:basedOn w:val="HeadingBase"/>
    <w:link w:val="TitleChar"/>
    <w:qFormat/>
    <w:rsid w:val="00BC3B6E"/>
    <w:pPr>
      <w:spacing w:before="5040"/>
      <w:jc w:val="center"/>
    </w:pPr>
    <w:rPr>
      <w:sz w:val="48"/>
      <w:szCs w:val="72"/>
      <w:lang w:val="en-US"/>
    </w:rPr>
  </w:style>
  <w:style w:type="character" w:customStyle="1" w:styleId="TitleChar">
    <w:name w:val="Title Char"/>
    <w:basedOn w:val="DefaultParagraphFont"/>
    <w:link w:val="Title"/>
    <w:rsid w:val="00BC3B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B6E"/>
    <w:pPr>
      <w:tabs>
        <w:tab w:val="left" w:pos="3600"/>
        <w:tab w:val="left" w:pos="3958"/>
      </w:tabs>
    </w:pPr>
  </w:style>
  <w:style w:type="paragraph" w:styleId="List">
    <w:name w:val="List"/>
    <w:basedOn w:val="BodyText"/>
    <w:next w:val="BodyText"/>
    <w:rsid w:val="00BC3B6E"/>
    <w:pPr>
      <w:tabs>
        <w:tab w:val="left" w:pos="340"/>
      </w:tabs>
      <w:spacing w:before="60" w:after="60"/>
      <w:ind w:left="340" w:hanging="340"/>
    </w:pPr>
  </w:style>
  <w:style w:type="paragraph" w:customStyle="1" w:styleId="Note">
    <w:name w:val="Note"/>
    <w:basedOn w:val="BodyText"/>
    <w:rsid w:val="00BC3B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B6E"/>
    <w:pPr>
      <w:framePr w:wrap="auto" w:hAnchor="text" w:y="6049"/>
    </w:pPr>
    <w:rPr>
      <w:color w:val="000000"/>
      <w:sz w:val="40"/>
    </w:rPr>
  </w:style>
  <w:style w:type="paragraph" w:customStyle="1" w:styleId="TOCTitle">
    <w:name w:val="TOCTitle"/>
    <w:basedOn w:val="Heading1"/>
    <w:rsid w:val="00BC3B6E"/>
    <w:pPr>
      <w:spacing w:after="240"/>
      <w:jc w:val="center"/>
      <w:outlineLvl w:val="9"/>
    </w:pPr>
    <w:rPr>
      <w:caps/>
    </w:rPr>
  </w:style>
  <w:style w:type="paragraph" w:customStyle="1" w:styleId="Version">
    <w:name w:val="Version"/>
    <w:rsid w:val="00BC3B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3B6E"/>
    <w:pPr>
      <w:numPr>
        <w:numId w:val="12"/>
      </w:numPr>
      <w:tabs>
        <w:tab w:val="clear" w:pos="680"/>
      </w:tabs>
    </w:pPr>
  </w:style>
  <w:style w:type="paragraph" w:styleId="Index1">
    <w:name w:val="index 1"/>
    <w:basedOn w:val="Normal"/>
    <w:next w:val="Normal"/>
    <w:semiHidden/>
    <w:rsid w:val="00BC3B6E"/>
    <w:pPr>
      <w:keepNext w:val="0"/>
      <w:tabs>
        <w:tab w:val="right" w:pos="4176"/>
      </w:tabs>
      <w:ind w:left="198" w:hanging="198"/>
    </w:pPr>
    <w:rPr>
      <w:rFonts w:ascii="Garamond" w:hAnsi="Garamond"/>
    </w:rPr>
  </w:style>
  <w:style w:type="paragraph" w:styleId="IndexHeading">
    <w:name w:val="index heading"/>
    <w:basedOn w:val="Normal"/>
    <w:next w:val="Index1"/>
    <w:semiHidden/>
    <w:rsid w:val="00BC3B6E"/>
    <w:pPr>
      <w:spacing w:before="120" w:after="120"/>
    </w:pPr>
    <w:rPr>
      <w:rFonts w:ascii="Arial" w:hAnsi="Arial"/>
      <w:b/>
      <w:color w:val="918585"/>
      <w:sz w:val="24"/>
    </w:rPr>
  </w:style>
  <w:style w:type="paragraph" w:styleId="Header">
    <w:name w:val="header"/>
    <w:basedOn w:val="Normal"/>
    <w:link w:val="HeaderChar"/>
    <w:rsid w:val="00BC3B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B6E"/>
    <w:rPr>
      <w:rFonts w:ascii="Times New Roman" w:eastAsia="Times New Roman" w:hAnsi="Times New Roman" w:cs="Times New Roman"/>
      <w:sz w:val="16"/>
      <w:szCs w:val="20"/>
      <w:lang w:val="en-GB" w:eastAsia="en-US"/>
    </w:rPr>
  </w:style>
  <w:style w:type="paragraph" w:customStyle="1" w:styleId="Chapter">
    <w:name w:val="Chapter"/>
    <w:basedOn w:val="Normal"/>
    <w:rsid w:val="00BC3B6E"/>
    <w:pPr>
      <w:spacing w:before="240"/>
    </w:pPr>
    <w:rPr>
      <w:rFonts w:ascii="Times New Roman" w:hAnsi="Times New Roman"/>
      <w:smallCaps/>
      <w:spacing w:val="80"/>
      <w:sz w:val="28"/>
    </w:rPr>
  </w:style>
  <w:style w:type="paragraph" w:customStyle="1" w:styleId="InChapter">
    <w:name w:val="InChapter"/>
    <w:basedOn w:val="Heading3"/>
    <w:rsid w:val="00BC3B6E"/>
    <w:pPr>
      <w:spacing w:after="240"/>
      <w:outlineLvl w:val="9"/>
    </w:pPr>
    <w:rPr>
      <w:noProof/>
    </w:rPr>
  </w:style>
  <w:style w:type="paragraph" w:styleId="Index2">
    <w:name w:val="index 2"/>
    <w:basedOn w:val="Normal"/>
    <w:next w:val="Normal"/>
    <w:semiHidden/>
    <w:rsid w:val="00BC3B6E"/>
    <w:pPr>
      <w:tabs>
        <w:tab w:val="right" w:pos="4176"/>
      </w:tabs>
      <w:ind w:left="568" w:hanging="284"/>
    </w:pPr>
    <w:rPr>
      <w:rFonts w:ascii="Garamond" w:hAnsi="Garamond"/>
    </w:rPr>
  </w:style>
  <w:style w:type="paragraph" w:customStyle="1" w:styleId="Byline">
    <w:name w:val="Byline"/>
    <w:rsid w:val="00BC3B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B6E"/>
    <w:pPr>
      <w:tabs>
        <w:tab w:val="clear" w:pos="3600"/>
        <w:tab w:val="clear" w:pos="3958"/>
      </w:tabs>
      <w:jc w:val="right"/>
    </w:pPr>
  </w:style>
  <w:style w:type="paragraph" w:styleId="Caption">
    <w:name w:val="caption"/>
    <w:basedOn w:val="BodyText"/>
    <w:next w:val="Normal"/>
    <w:qFormat/>
    <w:rsid w:val="00BC3B6E"/>
    <w:pPr>
      <w:framePr w:w="2268" w:hSpace="181" w:vSpace="181" w:wrap="around" w:vAnchor="text" w:hAnchor="page" w:x="1135" w:y="285" w:anchorLock="1"/>
    </w:pPr>
    <w:rPr>
      <w:i/>
    </w:rPr>
  </w:style>
  <w:style w:type="paragraph" w:customStyle="1" w:styleId="MiniTOCTitle">
    <w:name w:val="MiniTOCTitle"/>
    <w:basedOn w:val="Heading4"/>
    <w:rsid w:val="00BC3B6E"/>
    <w:pPr>
      <w:spacing w:before="240"/>
      <w:outlineLvl w:val="9"/>
    </w:pPr>
    <w:rPr>
      <w:noProof/>
      <w:sz w:val="24"/>
    </w:rPr>
  </w:style>
  <w:style w:type="paragraph" w:customStyle="1" w:styleId="MiniTOCItem">
    <w:name w:val="MiniTOCItem"/>
    <w:basedOn w:val="ListBullet"/>
    <w:rsid w:val="00BC3B6E"/>
    <w:pPr>
      <w:numPr>
        <w:numId w:val="0"/>
      </w:numPr>
      <w:tabs>
        <w:tab w:val="right" w:leader="dot" w:pos="6521"/>
      </w:tabs>
      <w:spacing w:before="0" w:after="0"/>
    </w:pPr>
  </w:style>
  <w:style w:type="paragraph" w:customStyle="1" w:styleId="TOFTitle">
    <w:name w:val="TOFTitle"/>
    <w:basedOn w:val="TOCTitle"/>
    <w:rsid w:val="00BC3B6E"/>
  </w:style>
  <w:style w:type="paragraph" w:styleId="TableofFigures">
    <w:name w:val="table of figures"/>
    <w:basedOn w:val="Normal"/>
    <w:next w:val="Normal"/>
    <w:semiHidden/>
    <w:rsid w:val="00BC3B6E"/>
    <w:pPr>
      <w:tabs>
        <w:tab w:val="right" w:leader="dot" w:pos="9072"/>
      </w:tabs>
      <w:ind w:left="970" w:hanging="403"/>
    </w:pPr>
    <w:rPr>
      <w:rFonts w:ascii="Times New Roman" w:hAnsi="Times New Roman"/>
      <w:b/>
    </w:rPr>
  </w:style>
  <w:style w:type="paragraph" w:styleId="ListNumber">
    <w:name w:val="List Number"/>
    <w:basedOn w:val="List"/>
    <w:rsid w:val="00BC3B6E"/>
    <w:pPr>
      <w:numPr>
        <w:numId w:val="14"/>
      </w:numPr>
      <w:tabs>
        <w:tab w:val="clear" w:pos="340"/>
      </w:tabs>
    </w:pPr>
  </w:style>
  <w:style w:type="character" w:customStyle="1" w:styleId="WingdingSymbols">
    <w:name w:val="Wingding Symbols"/>
    <w:rsid w:val="00BC3B6E"/>
    <w:rPr>
      <w:rFonts w:ascii="Wingdings" w:hAnsi="Wingdings"/>
    </w:rPr>
  </w:style>
  <w:style w:type="paragraph" w:customStyle="1" w:styleId="TableHeading">
    <w:name w:val="Table Heading"/>
    <w:basedOn w:val="HeadingBase"/>
    <w:rsid w:val="00BC3B6E"/>
    <w:pPr>
      <w:keepLines/>
      <w:pBdr>
        <w:bottom w:val="single" w:sz="6" w:space="1" w:color="918585"/>
      </w:pBdr>
      <w:spacing w:before="240"/>
    </w:pPr>
  </w:style>
  <w:style w:type="character" w:customStyle="1" w:styleId="HotSpot">
    <w:name w:val="HotSpot"/>
    <w:rsid w:val="00BC3B6E"/>
    <w:rPr>
      <w:color w:val="0033CC"/>
      <w:u w:val="none"/>
    </w:rPr>
  </w:style>
  <w:style w:type="paragraph" w:customStyle="1" w:styleId="BodyTextRight">
    <w:name w:val="Body Text Right"/>
    <w:basedOn w:val="BodyText"/>
    <w:rsid w:val="00BC3B6E"/>
    <w:pPr>
      <w:spacing w:before="0" w:after="0"/>
      <w:jc w:val="right"/>
    </w:pPr>
  </w:style>
  <w:style w:type="paragraph" w:styleId="Index3">
    <w:name w:val="index 3"/>
    <w:basedOn w:val="ListNumber2"/>
    <w:next w:val="Normal"/>
    <w:semiHidden/>
    <w:rsid w:val="00BC3B6E"/>
    <w:pPr>
      <w:numPr>
        <w:numId w:val="0"/>
      </w:numPr>
      <w:tabs>
        <w:tab w:val="right" w:leader="dot" w:pos="4176"/>
      </w:tabs>
    </w:pPr>
  </w:style>
  <w:style w:type="paragraph" w:styleId="ListNumber2">
    <w:name w:val="List Number 2"/>
    <w:basedOn w:val="List2"/>
    <w:rsid w:val="00BC3B6E"/>
    <w:pPr>
      <w:numPr>
        <w:numId w:val="9"/>
      </w:numPr>
      <w:tabs>
        <w:tab w:val="clear" w:pos="1060"/>
      </w:tabs>
    </w:pPr>
  </w:style>
  <w:style w:type="paragraph" w:customStyle="1" w:styleId="MarginNote">
    <w:name w:val="Margin Note"/>
    <w:basedOn w:val="BodyText"/>
    <w:rsid w:val="00BC3B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B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B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B6E"/>
    <w:rPr>
      <w:sz w:val="32"/>
    </w:rPr>
  </w:style>
  <w:style w:type="paragraph" w:customStyle="1" w:styleId="HeadingProcedure">
    <w:name w:val="Heading Procedure"/>
    <w:basedOn w:val="HeadingBase"/>
    <w:next w:val="Normal"/>
    <w:rsid w:val="00BC3B6E"/>
    <w:pPr>
      <w:tabs>
        <w:tab w:val="left" w:pos="0"/>
      </w:tabs>
      <w:spacing w:before="120" w:after="60"/>
    </w:pPr>
    <w:rPr>
      <w:i/>
      <w:color w:val="918585"/>
      <w:sz w:val="22"/>
    </w:rPr>
  </w:style>
  <w:style w:type="paragraph" w:customStyle="1" w:styleId="TableBodyText">
    <w:name w:val="Table Body Text"/>
    <w:basedOn w:val="BodyText"/>
    <w:rsid w:val="00BC3B6E"/>
    <w:pPr>
      <w:spacing w:before="60" w:after="60"/>
    </w:pPr>
  </w:style>
  <w:style w:type="paragraph" w:styleId="ListContinue">
    <w:name w:val="List Continue"/>
    <w:basedOn w:val="List"/>
    <w:rsid w:val="00BC3B6E"/>
    <w:pPr>
      <w:ind w:firstLine="0"/>
    </w:pPr>
  </w:style>
  <w:style w:type="paragraph" w:customStyle="1" w:styleId="ListNote">
    <w:name w:val="List Note"/>
    <w:basedOn w:val="List"/>
    <w:rsid w:val="00BC3B6E"/>
    <w:pPr>
      <w:pBdr>
        <w:top w:val="single" w:sz="6" w:space="2" w:color="918585"/>
        <w:bottom w:val="single" w:sz="6" w:space="2" w:color="918585"/>
      </w:pBdr>
      <w:tabs>
        <w:tab w:val="left" w:pos="1021"/>
      </w:tabs>
      <w:ind w:firstLine="0"/>
    </w:pPr>
  </w:style>
  <w:style w:type="paragraph" w:customStyle="1" w:styleId="Warning">
    <w:name w:val="Warning"/>
    <w:basedOn w:val="BodyText"/>
    <w:rsid w:val="00BC3B6E"/>
    <w:pPr>
      <w:shd w:val="clear" w:color="auto" w:fill="D9D9D9"/>
      <w:tabs>
        <w:tab w:val="left" w:pos="992"/>
      </w:tabs>
      <w:ind w:left="119" w:right="119"/>
    </w:pPr>
    <w:rPr>
      <w:sz w:val="20"/>
    </w:rPr>
  </w:style>
  <w:style w:type="paragraph" w:customStyle="1" w:styleId="MarginIcons">
    <w:name w:val="Margin Icons"/>
    <w:basedOn w:val="BodyText"/>
    <w:rsid w:val="00BC3B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B6E"/>
    <w:rPr>
      <w:rFonts w:ascii="Courier New" w:hAnsi="Courier New"/>
    </w:rPr>
  </w:style>
  <w:style w:type="paragraph" w:customStyle="1" w:styleId="NoteBullet">
    <w:name w:val="Note Bullet"/>
    <w:basedOn w:val="Note"/>
    <w:rsid w:val="00BC3B6E"/>
    <w:pPr>
      <w:tabs>
        <w:tab w:val="clear" w:pos="680"/>
      </w:tabs>
      <w:spacing w:before="60" w:after="60"/>
    </w:pPr>
  </w:style>
  <w:style w:type="paragraph" w:customStyle="1" w:styleId="SubHeading2">
    <w:name w:val="SubHeading2"/>
    <w:basedOn w:val="HeadingBase"/>
    <w:rsid w:val="00BC3B6E"/>
    <w:pPr>
      <w:spacing w:before="240" w:after="60"/>
    </w:pPr>
    <w:rPr>
      <w:sz w:val="20"/>
    </w:rPr>
  </w:style>
  <w:style w:type="paragraph" w:customStyle="1" w:styleId="SubHeading1">
    <w:name w:val="SubHeading1"/>
    <w:basedOn w:val="HeadingBase"/>
    <w:rsid w:val="00BC3B6E"/>
    <w:pPr>
      <w:spacing w:before="240" w:after="60"/>
    </w:pPr>
    <w:rPr>
      <w:color w:val="918585"/>
      <w:sz w:val="22"/>
    </w:rPr>
  </w:style>
  <w:style w:type="paragraph" w:customStyle="1" w:styleId="SideHeading">
    <w:name w:val="Side Heading"/>
    <w:basedOn w:val="HeadingBase"/>
    <w:rsid w:val="00BC3B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B6E"/>
    <w:pPr>
      <w:numPr>
        <w:numId w:val="10"/>
      </w:numPr>
    </w:pPr>
  </w:style>
  <w:style w:type="paragraph" w:styleId="PlainText">
    <w:name w:val="Plain Text"/>
    <w:basedOn w:val="Normal"/>
    <w:link w:val="PlainTextChar"/>
    <w:rsid w:val="00BC3B6E"/>
    <w:rPr>
      <w:sz w:val="20"/>
    </w:rPr>
  </w:style>
  <w:style w:type="character" w:customStyle="1" w:styleId="PlainTextChar">
    <w:name w:val="Plain Text Char"/>
    <w:basedOn w:val="DefaultParagraphFont"/>
    <w:link w:val="PlainText"/>
    <w:rsid w:val="00BC3B6E"/>
    <w:rPr>
      <w:rFonts w:ascii="Courier New" w:eastAsia="Times New Roman" w:hAnsi="Courier New" w:cs="Times New Roman"/>
      <w:sz w:val="20"/>
      <w:szCs w:val="20"/>
      <w:lang w:eastAsia="en-US"/>
    </w:rPr>
  </w:style>
  <w:style w:type="character" w:customStyle="1" w:styleId="MenuOption">
    <w:name w:val="Menu Option"/>
    <w:basedOn w:val="DefaultParagraphFont"/>
    <w:rsid w:val="00BC3B6E"/>
    <w:rPr>
      <w:b/>
      <w:smallCaps/>
    </w:rPr>
  </w:style>
  <w:style w:type="paragraph" w:customStyle="1" w:styleId="TableListNumber">
    <w:name w:val="Table List Number"/>
    <w:basedOn w:val="ListNumber"/>
    <w:rsid w:val="00BC3B6E"/>
    <w:pPr>
      <w:numPr>
        <w:numId w:val="0"/>
      </w:numPr>
    </w:pPr>
  </w:style>
  <w:style w:type="paragraph" w:styleId="TOC4">
    <w:name w:val="toc 4"/>
    <w:basedOn w:val="TOCBase"/>
    <w:next w:val="Normal"/>
    <w:semiHidden/>
    <w:rsid w:val="00BC3B6E"/>
    <w:pPr>
      <w:tabs>
        <w:tab w:val="right" w:leader="dot" w:pos="9071"/>
      </w:tabs>
      <w:ind w:left="1701"/>
    </w:pPr>
  </w:style>
  <w:style w:type="paragraph" w:customStyle="1" w:styleId="ListAlpha">
    <w:name w:val="List Alpha"/>
    <w:basedOn w:val="List"/>
    <w:rsid w:val="00BC3B6E"/>
    <w:pPr>
      <w:numPr>
        <w:numId w:val="8"/>
      </w:numPr>
    </w:pPr>
  </w:style>
  <w:style w:type="paragraph" w:customStyle="1" w:styleId="ListAlpha2">
    <w:name w:val="List Alpha 2"/>
    <w:basedOn w:val="List2"/>
    <w:rsid w:val="00BC3B6E"/>
    <w:pPr>
      <w:numPr>
        <w:numId w:val="7"/>
      </w:numPr>
    </w:pPr>
  </w:style>
  <w:style w:type="paragraph" w:styleId="List2">
    <w:name w:val="List 2"/>
    <w:basedOn w:val="BodyText"/>
    <w:rsid w:val="00BC3B6E"/>
    <w:pPr>
      <w:tabs>
        <w:tab w:val="left" w:pos="680"/>
      </w:tabs>
      <w:spacing w:before="60" w:after="60"/>
      <w:ind w:left="680" w:hanging="340"/>
    </w:pPr>
  </w:style>
  <w:style w:type="paragraph" w:styleId="List3">
    <w:name w:val="List 3"/>
    <w:basedOn w:val="BodyText"/>
    <w:rsid w:val="00BC3B6E"/>
    <w:pPr>
      <w:tabs>
        <w:tab w:val="left" w:pos="1021"/>
      </w:tabs>
      <w:spacing w:before="60" w:after="60"/>
      <w:ind w:left="1020" w:hanging="340"/>
    </w:pPr>
  </w:style>
  <w:style w:type="paragraph" w:styleId="List4">
    <w:name w:val="List 4"/>
    <w:basedOn w:val="BodyText"/>
    <w:rsid w:val="00BC3B6E"/>
    <w:pPr>
      <w:tabs>
        <w:tab w:val="left" w:pos="1361"/>
      </w:tabs>
      <w:spacing w:before="60" w:after="60"/>
      <w:ind w:left="1361" w:hanging="340"/>
    </w:pPr>
  </w:style>
  <w:style w:type="paragraph" w:styleId="List5">
    <w:name w:val="List 5"/>
    <w:basedOn w:val="BodyText"/>
    <w:rsid w:val="00BC3B6E"/>
    <w:pPr>
      <w:tabs>
        <w:tab w:val="left" w:pos="1701"/>
      </w:tabs>
      <w:spacing w:before="60" w:after="60"/>
      <w:ind w:left="1701" w:hanging="340"/>
    </w:pPr>
  </w:style>
  <w:style w:type="paragraph" w:styleId="ListBullet3">
    <w:name w:val="List Bullet 3"/>
    <w:basedOn w:val="List3"/>
    <w:rsid w:val="00BC3B6E"/>
    <w:pPr>
      <w:numPr>
        <w:numId w:val="13"/>
      </w:numPr>
      <w:tabs>
        <w:tab w:val="clear" w:pos="1021"/>
      </w:tabs>
      <w:ind w:left="1037" w:hanging="357"/>
    </w:pPr>
  </w:style>
  <w:style w:type="paragraph" w:styleId="ListBullet4">
    <w:name w:val="List Bullet 4"/>
    <w:basedOn w:val="List4"/>
    <w:rsid w:val="00BC3B6E"/>
    <w:pPr>
      <w:numPr>
        <w:numId w:val="2"/>
      </w:numPr>
      <w:tabs>
        <w:tab w:val="clear" w:pos="1361"/>
      </w:tabs>
    </w:pPr>
  </w:style>
  <w:style w:type="paragraph" w:styleId="ListBullet5">
    <w:name w:val="List Bullet 5"/>
    <w:basedOn w:val="List5"/>
    <w:rsid w:val="00BC3B6E"/>
    <w:pPr>
      <w:numPr>
        <w:numId w:val="3"/>
      </w:numPr>
    </w:pPr>
  </w:style>
  <w:style w:type="paragraph" w:styleId="ListContinue2">
    <w:name w:val="List Continue 2"/>
    <w:basedOn w:val="List2"/>
    <w:rsid w:val="00BC3B6E"/>
    <w:pPr>
      <w:ind w:firstLine="0"/>
    </w:pPr>
  </w:style>
  <w:style w:type="paragraph" w:styleId="ListContinue3">
    <w:name w:val="List Continue 3"/>
    <w:basedOn w:val="List3"/>
    <w:rsid w:val="00BC3B6E"/>
    <w:pPr>
      <w:ind w:left="1021" w:firstLine="0"/>
    </w:pPr>
  </w:style>
  <w:style w:type="paragraph" w:styleId="ListContinue4">
    <w:name w:val="List Continue 4"/>
    <w:basedOn w:val="List4"/>
    <w:rsid w:val="00BC3B6E"/>
    <w:pPr>
      <w:ind w:firstLine="0"/>
    </w:pPr>
  </w:style>
  <w:style w:type="paragraph" w:styleId="ListContinue5">
    <w:name w:val="List Continue 5"/>
    <w:basedOn w:val="List5"/>
    <w:rsid w:val="00BC3B6E"/>
    <w:pPr>
      <w:ind w:firstLine="0"/>
    </w:pPr>
  </w:style>
  <w:style w:type="paragraph" w:styleId="ListNumber3">
    <w:name w:val="List Number 3"/>
    <w:basedOn w:val="List3"/>
    <w:rsid w:val="00BC3B6E"/>
    <w:pPr>
      <w:numPr>
        <w:numId w:val="4"/>
      </w:numPr>
    </w:pPr>
  </w:style>
  <w:style w:type="paragraph" w:styleId="ListNumber4">
    <w:name w:val="List Number 4"/>
    <w:basedOn w:val="List4"/>
    <w:rsid w:val="00BC3B6E"/>
    <w:pPr>
      <w:numPr>
        <w:numId w:val="5"/>
      </w:numPr>
    </w:pPr>
  </w:style>
  <w:style w:type="paragraph" w:styleId="ListNumber5">
    <w:name w:val="List Number 5"/>
    <w:basedOn w:val="List5"/>
    <w:rsid w:val="00BC3B6E"/>
    <w:pPr>
      <w:numPr>
        <w:numId w:val="6"/>
      </w:numPr>
    </w:pPr>
  </w:style>
  <w:style w:type="paragraph" w:styleId="BlockText">
    <w:name w:val="Block Text"/>
    <w:basedOn w:val="Normal"/>
    <w:rsid w:val="00BC3B6E"/>
    <w:pPr>
      <w:spacing w:after="120"/>
      <w:ind w:left="1440" w:right="1440"/>
    </w:pPr>
  </w:style>
  <w:style w:type="character" w:customStyle="1" w:styleId="Subscript">
    <w:name w:val="Subscript"/>
    <w:basedOn w:val="DefaultParagraphFont"/>
    <w:rsid w:val="00BC3B6E"/>
    <w:rPr>
      <w:sz w:val="16"/>
      <w:vertAlign w:val="subscript"/>
    </w:rPr>
  </w:style>
  <w:style w:type="character" w:customStyle="1" w:styleId="Superscript">
    <w:name w:val="Superscript"/>
    <w:basedOn w:val="DefaultParagraphFont"/>
    <w:rsid w:val="00BC3B6E"/>
    <w:rPr>
      <w:sz w:val="16"/>
      <w:vertAlign w:val="superscript"/>
    </w:rPr>
  </w:style>
  <w:style w:type="character" w:customStyle="1" w:styleId="Symbols">
    <w:name w:val="Symbols"/>
    <w:basedOn w:val="DefaultParagraphFont"/>
    <w:rsid w:val="00BC3B6E"/>
    <w:rPr>
      <w:rFonts w:ascii="Symbol" w:hAnsi="Symbol"/>
    </w:rPr>
  </w:style>
  <w:style w:type="character" w:customStyle="1" w:styleId="MenuOptions">
    <w:name w:val="Menu Options"/>
    <w:basedOn w:val="DefaultParagraphFont"/>
    <w:rsid w:val="00BC3B6E"/>
    <w:rPr>
      <w:rFonts w:ascii="Arial Narrow" w:hAnsi="Arial Narrow"/>
      <w:smallCaps/>
    </w:rPr>
  </w:style>
  <w:style w:type="character" w:customStyle="1" w:styleId="Buttons">
    <w:name w:val="Buttons"/>
    <w:basedOn w:val="DefaultParagraphFont"/>
    <w:rsid w:val="00BC3B6E"/>
    <w:rPr>
      <w:b/>
    </w:rPr>
  </w:style>
  <w:style w:type="character" w:customStyle="1" w:styleId="Underlined">
    <w:name w:val="Underlined"/>
    <w:basedOn w:val="DefaultParagraphFont"/>
    <w:rsid w:val="00BC3B6E"/>
    <w:rPr>
      <w:u w:val="single"/>
    </w:rPr>
  </w:style>
  <w:style w:type="paragraph" w:customStyle="1" w:styleId="TableBodyTextRight">
    <w:name w:val="Table Body Text Right"/>
    <w:basedOn w:val="TableBodyText"/>
    <w:rsid w:val="00BC3B6E"/>
    <w:pPr>
      <w:widowControl w:val="0"/>
      <w:autoSpaceDE w:val="0"/>
      <w:autoSpaceDN w:val="0"/>
      <w:adjustRightInd w:val="0"/>
      <w:jc w:val="right"/>
    </w:pPr>
    <w:rPr>
      <w:rFonts w:cs="Arial"/>
      <w:szCs w:val="18"/>
    </w:rPr>
  </w:style>
  <w:style w:type="paragraph" w:customStyle="1" w:styleId="CopyrightText">
    <w:name w:val="Copyright Text"/>
    <w:basedOn w:val="BodyText"/>
    <w:rsid w:val="00BC3B6E"/>
    <w:rPr>
      <w:sz w:val="18"/>
    </w:rPr>
  </w:style>
  <w:style w:type="paragraph" w:customStyle="1" w:styleId="BodySmallRight">
    <w:name w:val="Body Small Right"/>
    <w:basedOn w:val="BodyTextRight"/>
    <w:rsid w:val="00BC3B6E"/>
    <w:rPr>
      <w:sz w:val="18"/>
      <w:szCs w:val="18"/>
    </w:rPr>
  </w:style>
  <w:style w:type="paragraph" w:customStyle="1" w:styleId="MarginEdition">
    <w:name w:val="Margin Edition"/>
    <w:basedOn w:val="MarginNote"/>
    <w:rsid w:val="00BC3B6E"/>
    <w:pPr>
      <w:spacing w:before="0" w:after="0"/>
    </w:pPr>
    <w:rPr>
      <w:rFonts w:ascii="Times New Roman" w:hAnsi="Times New Roman"/>
      <w:color w:val="999999"/>
    </w:rPr>
  </w:style>
  <w:style w:type="paragraph" w:customStyle="1" w:styleId="Spacer">
    <w:name w:val="Spacer"/>
    <w:basedOn w:val="Normal"/>
    <w:rsid w:val="00BC3B6E"/>
    <w:rPr>
      <w:sz w:val="2"/>
      <w:szCs w:val="2"/>
    </w:rPr>
  </w:style>
  <w:style w:type="character" w:customStyle="1" w:styleId="Small">
    <w:name w:val="Small"/>
    <w:basedOn w:val="DefaultParagraphFont"/>
    <w:rsid w:val="00BC3B6E"/>
    <w:rPr>
      <w:sz w:val="16"/>
    </w:rPr>
  </w:style>
  <w:style w:type="paragraph" w:customStyle="1" w:styleId="WideTable">
    <w:name w:val="Wide Table"/>
    <w:basedOn w:val="Normal"/>
    <w:rsid w:val="00BC3B6E"/>
    <w:pPr>
      <w:ind w:left="-1418"/>
    </w:pPr>
    <w:rPr>
      <w:sz w:val="2"/>
      <w:szCs w:val="2"/>
    </w:rPr>
  </w:style>
  <w:style w:type="character" w:styleId="PageNumber">
    <w:name w:val="page number"/>
    <w:basedOn w:val="DefaultParagraphFont"/>
    <w:rsid w:val="00BC3B6E"/>
  </w:style>
  <w:style w:type="paragraph" w:styleId="Quote">
    <w:name w:val="Quote"/>
    <w:basedOn w:val="Heading1"/>
    <w:link w:val="QuoteChar"/>
    <w:qFormat/>
    <w:rsid w:val="00BC3B6E"/>
    <w:rPr>
      <w:b w:val="0"/>
      <w:sz w:val="72"/>
      <w:szCs w:val="72"/>
      <w:lang w:val="en-NZ"/>
    </w:rPr>
  </w:style>
  <w:style w:type="character" w:customStyle="1" w:styleId="QuoteChar">
    <w:name w:val="Quote Char"/>
    <w:basedOn w:val="DefaultParagraphFont"/>
    <w:link w:val="Quote"/>
    <w:rsid w:val="00BC3B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B6E"/>
    <w:pPr>
      <w:pageBreakBefore/>
    </w:pPr>
  </w:style>
  <w:style w:type="paragraph" w:customStyle="1" w:styleId="Border">
    <w:name w:val="Border"/>
    <w:basedOn w:val="Normal"/>
    <w:qFormat/>
    <w:rsid w:val="00BC3B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B6E"/>
    <w:rPr>
      <w:b/>
      <w:bCs/>
      <w:i/>
      <w:iCs/>
      <w:color w:val="auto"/>
    </w:rPr>
  </w:style>
  <w:style w:type="paragraph" w:styleId="IntenseQuote">
    <w:name w:val="Intense Quote"/>
    <w:basedOn w:val="Normal"/>
    <w:next w:val="Normal"/>
    <w:link w:val="IntenseQuoteChar"/>
    <w:uiPriority w:val="30"/>
    <w:qFormat/>
    <w:rsid w:val="00BC3B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B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B6E"/>
    <w:rPr>
      <w:smallCaps/>
      <w:color w:val="auto"/>
      <w:u w:val="single"/>
    </w:rPr>
  </w:style>
  <w:style w:type="character" w:styleId="IntenseReference">
    <w:name w:val="Intense Reference"/>
    <w:basedOn w:val="DefaultParagraphFont"/>
    <w:uiPriority w:val="32"/>
    <w:qFormat/>
    <w:rsid w:val="00BC3B6E"/>
    <w:rPr>
      <w:b/>
      <w:bCs/>
      <w:smallCaps/>
      <w:color w:val="auto"/>
      <w:spacing w:val="5"/>
      <w:u w:val="single"/>
    </w:rPr>
  </w:style>
  <w:style w:type="paragraph" w:customStyle="1" w:styleId="2ColumnHeading">
    <w:name w:val="2Column Heading"/>
    <w:basedOn w:val="BodyText"/>
    <w:qFormat/>
    <w:rsid w:val="00BC3B6E"/>
    <w:pPr>
      <w:spacing w:after="60"/>
      <w:ind w:left="-2268"/>
    </w:pPr>
    <w:rPr>
      <w:b/>
    </w:rPr>
  </w:style>
  <w:style w:type="paragraph" w:customStyle="1" w:styleId="Heading1TOC">
    <w:name w:val="Heading1 TOC"/>
    <w:basedOn w:val="Normal"/>
    <w:qFormat/>
    <w:rsid w:val="00BC3B6E"/>
    <w:pPr>
      <w:spacing w:before="240" w:after="120"/>
    </w:pPr>
    <w:rPr>
      <w:rFonts w:ascii="Times New Roman" w:hAnsi="Times New Roman"/>
      <w:b/>
      <w:sz w:val="32"/>
    </w:rPr>
  </w:style>
  <w:style w:type="paragraph" w:customStyle="1" w:styleId="Heading2TOC">
    <w:name w:val="Heading2 TOC"/>
    <w:basedOn w:val="Normal"/>
    <w:qFormat/>
    <w:rsid w:val="00BC3B6E"/>
    <w:pPr>
      <w:spacing w:before="240" w:after="60"/>
    </w:pPr>
    <w:rPr>
      <w:rFonts w:ascii="Times New Roman" w:hAnsi="Times New Roman"/>
      <w:b/>
      <w:sz w:val="28"/>
    </w:rPr>
  </w:style>
  <w:style w:type="character" w:customStyle="1" w:styleId="Underline">
    <w:name w:val="Underline"/>
    <w:basedOn w:val="DefaultParagraphFont"/>
    <w:qFormat/>
    <w:rsid w:val="00BC3B6E"/>
    <w:rPr>
      <w:u w:val="single"/>
    </w:rPr>
  </w:style>
  <w:style w:type="character" w:customStyle="1" w:styleId="BoldandItalics">
    <w:name w:val="Bold and Italics"/>
    <w:qFormat/>
    <w:rsid w:val="00BC3B6E"/>
    <w:rPr>
      <w:b/>
      <w:i/>
      <w:u w:val="none"/>
    </w:rPr>
  </w:style>
  <w:style w:type="paragraph" w:styleId="BalloonText">
    <w:name w:val="Balloon Text"/>
    <w:basedOn w:val="Normal"/>
    <w:link w:val="BalloonTextChar"/>
    <w:rsid w:val="00BC3B6E"/>
    <w:rPr>
      <w:rFonts w:ascii="Tahoma" w:hAnsi="Tahoma" w:cs="Tahoma"/>
      <w:sz w:val="16"/>
      <w:szCs w:val="16"/>
    </w:rPr>
  </w:style>
  <w:style w:type="character" w:customStyle="1" w:styleId="BalloonTextChar">
    <w:name w:val="Balloon Text Char"/>
    <w:basedOn w:val="DefaultParagraphFont"/>
    <w:link w:val="BalloonText"/>
    <w:rsid w:val="00BC3B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B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3B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B6E"/>
    <w:rPr>
      <w:b/>
      <w:color w:val="660033"/>
      <w:spacing w:val="0"/>
    </w:rPr>
  </w:style>
  <w:style w:type="paragraph" w:customStyle="1" w:styleId="Nameditemlist">
    <w:name w:val="Named item list"/>
    <w:basedOn w:val="BodyText"/>
    <w:qFormat/>
    <w:rsid w:val="00BC3B6E"/>
    <w:pPr>
      <w:tabs>
        <w:tab w:val="left" w:pos="2835"/>
      </w:tabs>
      <w:ind w:left="2835" w:hanging="2835"/>
    </w:pPr>
  </w:style>
  <w:style w:type="paragraph" w:customStyle="1" w:styleId="BodyTextnopadding">
    <w:name w:val="Body Text no padding"/>
    <w:basedOn w:val="BodyText"/>
    <w:qFormat/>
    <w:rsid w:val="00BC3B6E"/>
    <w:pPr>
      <w:spacing w:before="0" w:after="0"/>
    </w:pPr>
  </w:style>
  <w:style w:type="paragraph" w:customStyle="1" w:styleId="BodyTextBold">
    <w:name w:val="Body Text Bold"/>
    <w:basedOn w:val="BodyText"/>
    <w:qFormat/>
    <w:rsid w:val="00BC3B6E"/>
    <w:rPr>
      <w:b/>
    </w:rPr>
  </w:style>
  <w:style w:type="character" w:styleId="Hyperlink">
    <w:name w:val="Hyperlink"/>
    <w:basedOn w:val="DefaultParagraphFont"/>
    <w:uiPriority w:val="99"/>
    <w:unhideWhenUsed/>
    <w:rsid w:val="000812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4625</Characters>
  <Application>Microsoft Office Word</Application>
  <DocSecurity>0</DocSecurity>
  <Lines>165</Lines>
  <Paragraphs>89</Paragraphs>
  <ScaleCrop>false</ScaleCrop>
  <Company>Author-it Software Corporation Ltd.</Company>
  <LinksUpToDate>false</LinksUpToDate>
  <CharactersWithSpaces>5281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FBPFST5025 Implement and review the production of concentrated and dried dairy products</dc:title>
  <dc:subject>Approved</dc:subject>
  <dc:creator>Skills Impact</dc:creator>
  <cp:keywords>Release: 1</cp:keywords>
  <dc:description>Review Date: 12 April 2008</dc:description>
  <cp:lastModifiedBy>HSD_TPCMSd.prod</cp:lastModifiedBy>
  <cp:revision>3</cp:revision>
  <dcterms:created xsi:type="dcterms:W3CDTF">2022-04-19T18:32:00Z</dcterms:created>
  <dcterms:modified xsi:type="dcterms:W3CDTF">2022-04-19T18:32:00Z</dcterms:modified>
</cp:coreProperties>
</file>