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D73" w:rsidP="00420D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FBPFST5022 Implement and review the processing of fish and seafood products</w:t>
      </w:r>
      <w:r>
        <w:fldChar w:fldCharType="end"/>
      </w:r>
    </w:p>
    <w:p w:rsidR="00420D73" w:rsidP="00420D73">
      <w:pPr>
        <w:pStyle w:val="Version"/>
        <w:sectPr w:rsidSect="001637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7B6" w:rsidP="001637B6">
      <w:pPr>
        <w:pStyle w:val="SuperHeading"/>
      </w:pPr>
      <w:r w:rsidRPr="001637B6">
        <w:t>FBPFST5022 Implement and review the processing of fish and seafood products</w:t>
      </w:r>
    </w:p>
    <w:p w:rsidR="00000000" w:rsidRPr="001637B6" w:rsidP="001637B6">
      <w:pPr>
        <w:pStyle w:val="Heading1"/>
      </w:pPr>
      <w:bookmarkStart w:id="1" w:name="O_995059"/>
      <w:bookmarkEnd w:id="1"/>
      <w:r w:rsidRPr="001637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rPr>
                <w:rStyle w:val="SpecialBold"/>
              </w:rPr>
              <w:t>Comments</w:t>
            </w:r>
          </w:p>
        </w:tc>
      </w:tr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t>This version released with the FBP Food, Beverage and Pharmaceutical Training Package Version 2.0.</w:t>
            </w:r>
          </w:p>
        </w:tc>
      </w:tr>
    </w:tbl>
    <w:p w:rsidR="00000000" w:rsidRPr="001637B6" w:rsidP="001637B6">
      <w:pPr>
        <w:pStyle w:val="BodyText"/>
      </w:pPr>
    </w:p>
    <w:p w:rsidR="00000000" w:rsidRPr="001637B6" w:rsidP="001637B6">
      <w:pPr>
        <w:pStyle w:val="AllowPageBreak"/>
      </w:pPr>
    </w:p>
    <w:p w:rsidR="00000000" w:rsidRPr="001637B6" w:rsidP="001637B6">
      <w:pPr>
        <w:pStyle w:val="Heading1"/>
      </w:pPr>
      <w:bookmarkStart w:id="2" w:name="O_995060"/>
      <w:bookmarkEnd w:id="2"/>
      <w:r w:rsidRPr="001637B6">
        <w:t>Application</w:t>
      </w:r>
    </w:p>
    <w:p w:rsidR="00000000" w:rsidRPr="001637B6" w:rsidP="00420D73">
      <w:pPr>
        <w:pStyle w:val="BodyText"/>
      </w:pPr>
      <w:r w:rsidRPr="001637B6">
        <w:t xml:space="preserve">This unit of competency describes the skills and knowledge required to implement, monitor and review product safety and quality procedures for processing fish and seafood products. </w:t>
      </w:r>
    </w:p>
    <w:p w:rsidR="00000000" w:rsidRPr="001637B6" w:rsidP="00420D73">
      <w:pPr>
        <w:pStyle w:val="BodyText"/>
      </w:pPr>
      <w:r w:rsidRPr="001637B6">
        <w:t xml:space="preserve">This unit applies to individuals who use knowledge of </w:t>
      </w:r>
      <w:r w:rsidRPr="001637B6">
        <w:t xml:space="preserve">food science and processes to determine the required food safety, quality and performance of food production equipment. </w:t>
      </w:r>
    </w:p>
    <w:p w:rsidR="00000000" w:rsidRPr="001637B6" w:rsidP="00420D73">
      <w:pPr>
        <w:pStyle w:val="BodyText"/>
      </w:pPr>
      <w:r w:rsidRPr="001637B6">
        <w:t>No occupational licensing or certification requirements apply to this unit at the time of publication. However, legislative and regulat</w:t>
      </w:r>
      <w:r w:rsidRPr="001637B6">
        <w:t>ory requirements for food processing exist, so local requirements must be checked. All work must comply with Australian food safety standards and relevant codes of practice.</w:t>
      </w:r>
    </w:p>
    <w:p w:rsidR="00000000" w:rsidRPr="001637B6" w:rsidP="001637B6">
      <w:pPr>
        <w:pStyle w:val="Heading1"/>
      </w:pPr>
      <w:bookmarkStart w:id="3" w:name="O_995061"/>
      <w:bookmarkEnd w:id="3"/>
      <w:r w:rsidRPr="001637B6">
        <w:t>Pre-requisite Unit</w:t>
      </w:r>
    </w:p>
    <w:p w:rsidR="00000000" w:rsidRPr="001637B6" w:rsidP="00420D73">
      <w:pPr>
        <w:pStyle w:val="BodyText"/>
      </w:pPr>
      <w:r w:rsidRPr="001637B6">
        <w:t>Nil</w:t>
      </w:r>
    </w:p>
    <w:p w:rsidR="00000000" w:rsidRPr="001637B6" w:rsidP="001637B6">
      <w:pPr>
        <w:pStyle w:val="Heading1"/>
      </w:pPr>
      <w:bookmarkStart w:id="4" w:name="O_995063"/>
      <w:bookmarkEnd w:id="4"/>
      <w:r w:rsidRPr="001637B6">
        <w:t>Unit Sector</w:t>
      </w:r>
    </w:p>
    <w:p w:rsidR="00000000" w:rsidRPr="001637B6" w:rsidP="00420D73">
      <w:pPr>
        <w:pStyle w:val="BodyText"/>
      </w:pPr>
      <w:r w:rsidRPr="001637B6">
        <w:t xml:space="preserve">Food science </w:t>
      </w:r>
      <w:r w:rsidRPr="001637B6">
        <w:t>and technology (FST)</w:t>
      </w:r>
    </w:p>
    <w:p w:rsidR="00000000" w:rsidRPr="001637B6" w:rsidP="001637B6">
      <w:pPr>
        <w:pStyle w:val="Heading1"/>
      </w:pPr>
      <w:bookmarkStart w:id="5" w:name="O_995064"/>
      <w:bookmarkEnd w:id="5"/>
      <w:r w:rsidRPr="001637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0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rPr>
                <w:rStyle w:val="SpecialBold"/>
              </w:rPr>
              <w:t>Performance Criteria</w:t>
            </w:r>
          </w:p>
        </w:tc>
      </w:tr>
      <w:tr w:rsidTr="00420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1. Iden</w:t>
            </w:r>
            <w:r w:rsidRPr="001637B6">
              <w:t>tify harvesting and storage practices for fish and seafood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t>1.1 Identify fish or seafood to be harvested</w:t>
            </w:r>
          </w:p>
          <w:p w:rsidR="00000000" w:rsidRPr="001637B6" w:rsidP="001637B6">
            <w:pPr>
              <w:pStyle w:val="BodyText"/>
            </w:pPr>
            <w:r w:rsidRPr="001637B6">
              <w:t>1.2 Identify techniques to harvest fish and seafood</w:t>
            </w:r>
          </w:p>
          <w:p w:rsidR="00000000" w:rsidRPr="001637B6" w:rsidP="001637B6">
            <w:pPr>
              <w:pStyle w:val="BodyText"/>
            </w:pPr>
            <w:r w:rsidRPr="001637B6">
              <w:t>1.3 Select appropriate storage procedures to prevent spoilage</w:t>
            </w:r>
          </w:p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1.4 Identify spoilage organisms associ</w:t>
            </w:r>
            <w:r w:rsidRPr="001637B6">
              <w:t>ated with fish and seafood</w:t>
            </w:r>
          </w:p>
        </w:tc>
      </w:tr>
      <w:tr w:rsidTr="00420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2. Select the processing techniques and technology used to produce various fish and seafood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t>2.1 Identify the manufacturing process to produce a pickled, cured, frozen or canned fish and seafood product</w:t>
            </w:r>
          </w:p>
          <w:p w:rsidR="00000000" w:rsidRPr="001637B6" w:rsidP="001637B6">
            <w:pPr>
              <w:pStyle w:val="BodyText"/>
            </w:pPr>
            <w:r w:rsidRPr="001637B6">
              <w:t>2.2 Perform sensory evaluation of fish and seafood</w:t>
            </w:r>
          </w:p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2.3 Assess product suitability for use in the manufacturing process</w:t>
            </w:r>
          </w:p>
        </w:tc>
      </w:tr>
      <w:tr w:rsidTr="00420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3. Monitor commercial techniques to manufacture fish and seafood product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t>3.1 Identify a manufacturing process to produce value-a</w:t>
            </w:r>
            <w:r w:rsidRPr="001637B6">
              <w:t>dded products</w:t>
            </w:r>
          </w:p>
          <w:p w:rsidR="00000000" w:rsidRPr="001637B6" w:rsidP="001637B6">
            <w:pPr>
              <w:pStyle w:val="BodyText"/>
            </w:pPr>
            <w:r w:rsidRPr="001637B6">
              <w:t>3.2 Construct a process chart for a selected fish or seafood product</w:t>
            </w:r>
          </w:p>
          <w:p w:rsidR="00000000" w:rsidRPr="001637B6" w:rsidP="001637B6">
            <w:pPr>
              <w:pStyle w:val="BodyText"/>
            </w:pPr>
            <w:r w:rsidRPr="001637B6">
              <w:t>3.3 Set up the production system to the required operating specifications and verify production to specification</w:t>
            </w:r>
          </w:p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3.4 Test product samples to ensure quality outcome</w:t>
            </w:r>
          </w:p>
        </w:tc>
      </w:tr>
      <w:tr w:rsidTr="00420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4. Revie</w:t>
            </w:r>
            <w:r w:rsidRPr="001637B6">
              <w:t>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t>4.1 Review the critical control points (CCPs) and critical limits for product safety</w:t>
            </w:r>
          </w:p>
          <w:p w:rsidR="00000000" w:rsidRPr="001637B6" w:rsidP="001637B6">
            <w:pPr>
              <w:pStyle w:val="BodyText"/>
            </w:pPr>
            <w:r w:rsidRPr="001637B6">
              <w:t>4.2 Review operating procedures for food safety and quality</w:t>
            </w:r>
          </w:p>
          <w:p w:rsidR="00000000" w:rsidRPr="001637B6" w:rsidP="001637B6">
            <w:pPr>
              <w:pStyle w:val="BodyText"/>
            </w:pPr>
            <w:r w:rsidRPr="001637B6">
              <w:t>4.3 Review the work health and safety plan for processing of food products</w:t>
            </w:r>
          </w:p>
          <w:p w:rsidR="00000000" w:rsidRPr="001637B6" w:rsidP="001637B6">
            <w:pPr>
              <w:pStyle w:val="BodyText"/>
            </w:pPr>
            <w:r w:rsidRPr="001637B6">
              <w:t>4.4 Review en</w:t>
            </w:r>
            <w:r w:rsidRPr="001637B6">
              <w:t>vironmental impacts and associated costs for processing of food products</w:t>
            </w:r>
          </w:p>
        </w:tc>
      </w:tr>
    </w:tbl>
    <w:p w:rsidR="00000000" w:rsidRPr="001637B6" w:rsidP="001637B6">
      <w:pPr>
        <w:pStyle w:val="BodyText"/>
      </w:pPr>
    </w:p>
    <w:p w:rsidR="00000000" w:rsidRPr="001637B6" w:rsidP="001637B6">
      <w:pPr>
        <w:pStyle w:val="AllowPageBreak"/>
      </w:pPr>
    </w:p>
    <w:p w:rsidR="00000000" w:rsidRPr="001637B6" w:rsidP="001637B6">
      <w:pPr>
        <w:pStyle w:val="Heading1"/>
      </w:pPr>
      <w:bookmarkStart w:id="6" w:name="O_995065"/>
      <w:bookmarkEnd w:id="6"/>
      <w:r w:rsidRPr="001637B6">
        <w:t>Foundation Skills</w:t>
      </w:r>
    </w:p>
    <w:p w:rsidR="00000000" w:rsidRPr="00420D73" w:rsidP="00420D73">
      <w:pPr>
        <w:pStyle w:val="BodyText"/>
        <w:rPr>
          <w:i/>
        </w:rPr>
      </w:pPr>
      <w:r w:rsidRPr="00420D73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420D73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rPr>
                <w:rStyle w:val="SpecialBold"/>
              </w:rPr>
              <w:t>Description</w:t>
            </w:r>
          </w:p>
        </w:tc>
      </w:tr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ListBullet"/>
            </w:pPr>
            <w:r w:rsidRPr="001637B6">
              <w:t>Interpret food safety guidelines and regulations</w:t>
            </w:r>
          </w:p>
          <w:p w:rsidR="00000000" w:rsidP="001637B6">
            <w:pPr>
              <w:pStyle w:val="ListBullet"/>
              <w:rPr>
                <w:lang w:val="en-NZ"/>
              </w:rPr>
            </w:pPr>
            <w:r w:rsidRPr="001637B6">
              <w:t>Interpret product specifications, quality and workplace procedures</w:t>
            </w:r>
          </w:p>
        </w:tc>
      </w:tr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ListBullet"/>
            </w:pPr>
            <w:r w:rsidRPr="001637B6">
              <w:t>Maintain and analyse data resulting from testing of products</w:t>
            </w:r>
          </w:p>
          <w:p w:rsidR="00000000" w:rsidP="001637B6">
            <w:pPr>
              <w:pStyle w:val="ListBullet"/>
              <w:rPr>
                <w:lang w:val="en-NZ"/>
              </w:rPr>
            </w:pPr>
            <w:r w:rsidRPr="001637B6">
              <w:t>Determine calibration procedures and schedule for test equipment</w:t>
            </w:r>
          </w:p>
        </w:tc>
      </w:tr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ListBullet"/>
              <w:rPr>
                <w:lang w:val="en-NZ"/>
              </w:rPr>
            </w:pPr>
            <w:r w:rsidRPr="001637B6">
              <w:t>Monitor adherence to legal and regulatory standards and responsibilities for self and others</w:t>
            </w:r>
          </w:p>
        </w:tc>
      </w:tr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ListBullet"/>
            </w:pPr>
            <w:r w:rsidRPr="001637B6">
              <w:t>Clarify the purpose and possible actions to be taken as a result of work-related communications</w:t>
            </w:r>
          </w:p>
        </w:tc>
      </w:tr>
    </w:tbl>
    <w:p w:rsidR="00000000" w:rsidRPr="001637B6" w:rsidP="001637B6">
      <w:pPr>
        <w:pStyle w:val="BodyText"/>
      </w:pPr>
    </w:p>
    <w:p w:rsidR="00000000" w:rsidRPr="001637B6" w:rsidP="001637B6">
      <w:pPr>
        <w:pStyle w:val="AllowPageBreak"/>
      </w:pPr>
    </w:p>
    <w:p w:rsidR="00000000" w:rsidRPr="001637B6" w:rsidP="001637B6">
      <w:pPr>
        <w:pStyle w:val="Heading1"/>
      </w:pPr>
      <w:bookmarkStart w:id="7" w:name="O_995067"/>
      <w:bookmarkEnd w:id="7"/>
      <w:r w:rsidRPr="001637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rPr>
                <w:rStyle w:val="SpecialBold"/>
              </w:rPr>
              <w:t>Equivalence status</w:t>
            </w:r>
          </w:p>
        </w:tc>
      </w:tr>
      <w:tr w:rsidTr="001637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FBPFST5022 Implement and review the processing of fish and seafood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FDFFST4051A Identify and implement product safety and quality processes for fish and seafood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t>Updated to meet Standards for Training Packages</w:t>
            </w:r>
          </w:p>
          <w:p w:rsidR="00000000" w:rsidRPr="001637B6" w:rsidP="001637B6">
            <w:pPr>
              <w:pStyle w:val="BodyText"/>
            </w:pPr>
          </w:p>
          <w:p w:rsidR="00000000" w:rsidRPr="001637B6" w:rsidP="001637B6">
            <w:pPr>
              <w:pStyle w:val="BodyText"/>
            </w:pPr>
            <w:r w:rsidRPr="001637B6">
              <w:t xml:space="preserve">Minor changes to Performance </w:t>
            </w:r>
            <w:r w:rsidRPr="001637B6">
              <w:t>Criteria to clarify intent</w:t>
            </w:r>
          </w:p>
          <w:p w:rsidR="00000000" w:rsidRPr="001637B6" w:rsidP="001637B6">
            <w:pPr>
              <w:pStyle w:val="BodyText"/>
            </w:pPr>
          </w:p>
          <w:p w:rsidR="00000000" w:rsidRPr="001637B6" w:rsidP="001637B6">
            <w:pPr>
              <w:pStyle w:val="BodyText"/>
            </w:pPr>
            <w:r w:rsidRPr="001637B6">
              <w:t>Unit code updated to reflect AQF level</w:t>
            </w:r>
          </w:p>
          <w:p w:rsidR="00000000" w:rsidRPr="001637B6" w:rsidP="001637B6">
            <w:pPr>
              <w:pStyle w:val="BodyText"/>
            </w:pPr>
          </w:p>
          <w:p w:rsidR="00000000" w:rsidP="001637B6">
            <w:pPr>
              <w:pStyle w:val="BodyText"/>
              <w:rPr>
                <w:lang w:val="en-NZ"/>
              </w:rPr>
            </w:pPr>
            <w:r w:rsidRPr="001637B6">
              <w:t>Updated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7B6" w:rsidP="001637B6">
            <w:pPr>
              <w:pStyle w:val="BodyText"/>
            </w:pPr>
            <w:r w:rsidRPr="001637B6">
              <w:t>Equivalent unit</w:t>
            </w:r>
          </w:p>
        </w:tc>
      </w:tr>
    </w:tbl>
    <w:p w:rsidR="00000000" w:rsidRPr="001637B6" w:rsidP="001637B6">
      <w:pPr>
        <w:pStyle w:val="BodyText"/>
      </w:pPr>
    </w:p>
    <w:p w:rsidR="00000000" w:rsidRPr="001637B6" w:rsidP="001637B6">
      <w:pPr>
        <w:pStyle w:val="AllowPageBreak"/>
      </w:pPr>
    </w:p>
    <w:p w:rsidR="00000000" w:rsidRPr="001637B6" w:rsidP="001637B6">
      <w:pPr>
        <w:pStyle w:val="Heading1"/>
      </w:pPr>
      <w:bookmarkStart w:id="8" w:name="O_995074"/>
      <w:bookmarkEnd w:id="8"/>
      <w:r w:rsidRPr="001637B6">
        <w:t>Links</w:t>
      </w:r>
    </w:p>
    <w:p w:rsidR="00000000" w:rsidRPr="001637B6" w:rsidP="00420D73">
      <w:pPr>
        <w:pStyle w:val="BodyText"/>
      </w:pPr>
      <w:r w:rsidRPr="001637B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15D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637B6" w:rsidP="001637B6"/>
    <w:sectPr w:rsidSect="001637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B6" w:rsidRPr="00420D73" w:rsidP="00420D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73" w:rsidP="00163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D73" w:rsidP="00163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0D73" w:rsidP="001637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7B6" w:rsidRPr="00420D73" w:rsidP="00420D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73" w:rsidRPr="002D2AF8" w:rsidP="00163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FBPFST5022 Implement and review the processing of fish and seafood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20D73" w:rsidP="001637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38C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64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7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7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7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7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7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7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7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7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7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7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7B6"/>
  </w:style>
  <w:style w:type="character" w:customStyle="1" w:styleId="Heading1Char">
    <w:name w:val="Heading 1 Char"/>
    <w:basedOn w:val="DefaultParagraphFont"/>
    <w:link w:val="Heading1"/>
    <w:rsid w:val="001637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7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7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7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7B6"/>
    <w:rPr>
      <w:b/>
      <w:spacing w:val="0"/>
    </w:rPr>
  </w:style>
  <w:style w:type="character" w:styleId="Emphasis">
    <w:name w:val="Emphasis"/>
    <w:basedOn w:val="DefaultParagraphFont"/>
    <w:qFormat/>
    <w:rsid w:val="001637B6"/>
    <w:rPr>
      <w:i/>
    </w:rPr>
  </w:style>
  <w:style w:type="paragraph" w:customStyle="1" w:styleId="SuperHeading">
    <w:name w:val="SuperHeading"/>
    <w:basedOn w:val="Normal"/>
    <w:rsid w:val="001637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7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7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7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7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7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7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7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7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7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7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7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7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7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7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7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7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7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7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7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7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7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7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7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7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7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7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7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7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7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7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7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7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7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7B6"/>
  </w:style>
  <w:style w:type="paragraph" w:styleId="TableofFigures">
    <w:name w:val="table of figures"/>
    <w:basedOn w:val="Normal"/>
    <w:next w:val="Normal"/>
    <w:semiHidden/>
    <w:rsid w:val="001637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7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7B6"/>
    <w:rPr>
      <w:rFonts w:ascii="Wingdings" w:hAnsi="Wingdings"/>
    </w:rPr>
  </w:style>
  <w:style w:type="paragraph" w:customStyle="1" w:styleId="TableHeading">
    <w:name w:val="Table Heading"/>
    <w:basedOn w:val="HeadingBase"/>
    <w:rsid w:val="001637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7B6"/>
    <w:rPr>
      <w:color w:val="0033CC"/>
      <w:u w:val="none"/>
    </w:rPr>
  </w:style>
  <w:style w:type="paragraph" w:customStyle="1" w:styleId="BodyTextRight">
    <w:name w:val="Body Text Right"/>
    <w:basedOn w:val="BodyText"/>
    <w:rsid w:val="001637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7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7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7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7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7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7B6"/>
    <w:rPr>
      <w:sz w:val="32"/>
    </w:rPr>
  </w:style>
  <w:style w:type="paragraph" w:customStyle="1" w:styleId="HeadingProcedure">
    <w:name w:val="Heading Procedure"/>
    <w:basedOn w:val="HeadingBase"/>
    <w:next w:val="Normal"/>
    <w:rsid w:val="001637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7B6"/>
    <w:pPr>
      <w:spacing w:before="60" w:after="60"/>
    </w:pPr>
  </w:style>
  <w:style w:type="paragraph" w:styleId="ListContinue">
    <w:name w:val="List Continue"/>
    <w:basedOn w:val="List"/>
    <w:rsid w:val="001637B6"/>
    <w:pPr>
      <w:ind w:firstLine="0"/>
    </w:pPr>
  </w:style>
  <w:style w:type="paragraph" w:customStyle="1" w:styleId="ListNote">
    <w:name w:val="List Note"/>
    <w:basedOn w:val="List"/>
    <w:rsid w:val="001637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7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7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7B6"/>
    <w:rPr>
      <w:rFonts w:ascii="Courier New" w:hAnsi="Courier New"/>
    </w:rPr>
  </w:style>
  <w:style w:type="paragraph" w:customStyle="1" w:styleId="NoteBullet">
    <w:name w:val="Note Bullet"/>
    <w:basedOn w:val="Note"/>
    <w:rsid w:val="001637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7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7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7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7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7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7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7B6"/>
    <w:rPr>
      <w:b/>
      <w:smallCaps/>
    </w:rPr>
  </w:style>
  <w:style w:type="paragraph" w:customStyle="1" w:styleId="TableListNumber">
    <w:name w:val="Table List Number"/>
    <w:basedOn w:val="ListNumber"/>
    <w:rsid w:val="001637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7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7B6"/>
    <w:pPr>
      <w:numPr>
        <w:numId w:val="8"/>
      </w:numPr>
    </w:pPr>
  </w:style>
  <w:style w:type="paragraph" w:customStyle="1" w:styleId="ListAlpha2">
    <w:name w:val="List Alpha 2"/>
    <w:basedOn w:val="List2"/>
    <w:rsid w:val="001637B6"/>
    <w:pPr>
      <w:numPr>
        <w:numId w:val="7"/>
      </w:numPr>
    </w:pPr>
  </w:style>
  <w:style w:type="paragraph" w:styleId="List2">
    <w:name w:val="List 2"/>
    <w:basedOn w:val="BodyText"/>
    <w:rsid w:val="001637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7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7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7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7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7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7B6"/>
    <w:pPr>
      <w:numPr>
        <w:numId w:val="3"/>
      </w:numPr>
    </w:pPr>
  </w:style>
  <w:style w:type="paragraph" w:styleId="ListContinue2">
    <w:name w:val="List Continue 2"/>
    <w:basedOn w:val="List2"/>
    <w:rsid w:val="001637B6"/>
    <w:pPr>
      <w:ind w:firstLine="0"/>
    </w:pPr>
  </w:style>
  <w:style w:type="paragraph" w:styleId="ListContinue3">
    <w:name w:val="List Continue 3"/>
    <w:basedOn w:val="List3"/>
    <w:rsid w:val="001637B6"/>
    <w:pPr>
      <w:ind w:left="1021" w:firstLine="0"/>
    </w:pPr>
  </w:style>
  <w:style w:type="paragraph" w:styleId="ListContinue4">
    <w:name w:val="List Continue 4"/>
    <w:basedOn w:val="List4"/>
    <w:rsid w:val="001637B6"/>
    <w:pPr>
      <w:ind w:firstLine="0"/>
    </w:pPr>
  </w:style>
  <w:style w:type="paragraph" w:styleId="ListContinue5">
    <w:name w:val="List Continue 5"/>
    <w:basedOn w:val="List5"/>
    <w:rsid w:val="001637B6"/>
    <w:pPr>
      <w:ind w:firstLine="0"/>
    </w:pPr>
  </w:style>
  <w:style w:type="paragraph" w:styleId="ListNumber3">
    <w:name w:val="List Number 3"/>
    <w:basedOn w:val="List3"/>
    <w:rsid w:val="001637B6"/>
    <w:pPr>
      <w:numPr>
        <w:numId w:val="4"/>
      </w:numPr>
    </w:pPr>
  </w:style>
  <w:style w:type="paragraph" w:styleId="ListNumber4">
    <w:name w:val="List Number 4"/>
    <w:basedOn w:val="List4"/>
    <w:rsid w:val="001637B6"/>
    <w:pPr>
      <w:numPr>
        <w:numId w:val="5"/>
      </w:numPr>
    </w:pPr>
  </w:style>
  <w:style w:type="paragraph" w:styleId="ListNumber5">
    <w:name w:val="List Number 5"/>
    <w:basedOn w:val="List5"/>
    <w:rsid w:val="001637B6"/>
    <w:pPr>
      <w:numPr>
        <w:numId w:val="6"/>
      </w:numPr>
    </w:pPr>
  </w:style>
  <w:style w:type="paragraph" w:styleId="BlockText">
    <w:name w:val="Block Text"/>
    <w:basedOn w:val="Normal"/>
    <w:rsid w:val="001637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7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7B6"/>
    <w:rPr>
      <w:sz w:val="16"/>
      <w:vertAlign w:val="superscript"/>
    </w:rPr>
  </w:style>
  <w:style w:type="character" w:customStyle="1" w:styleId="Symbols">
    <w:name w:val="Symbols"/>
    <w:basedOn w:val="DefaultParagraphFont"/>
    <w:rsid w:val="001637B6"/>
    <w:rPr>
      <w:rFonts w:ascii="Symbol" w:hAnsi="Symbol"/>
    </w:rPr>
  </w:style>
  <w:style w:type="character" w:customStyle="1" w:styleId="MenuOptions">
    <w:name w:val="Menu Options"/>
    <w:basedOn w:val="DefaultParagraphFont"/>
    <w:rsid w:val="001637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7B6"/>
    <w:rPr>
      <w:b/>
    </w:rPr>
  </w:style>
  <w:style w:type="character" w:customStyle="1" w:styleId="Underlined">
    <w:name w:val="Underlined"/>
    <w:basedOn w:val="DefaultParagraphFont"/>
    <w:rsid w:val="001637B6"/>
    <w:rPr>
      <w:u w:val="single"/>
    </w:rPr>
  </w:style>
  <w:style w:type="paragraph" w:customStyle="1" w:styleId="TableBodyTextRight">
    <w:name w:val="Table Body Text Right"/>
    <w:basedOn w:val="TableBodyText"/>
    <w:rsid w:val="001637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7B6"/>
    <w:rPr>
      <w:sz w:val="18"/>
    </w:rPr>
  </w:style>
  <w:style w:type="paragraph" w:customStyle="1" w:styleId="BodySmallRight">
    <w:name w:val="Body Small Right"/>
    <w:basedOn w:val="BodyTextRight"/>
    <w:rsid w:val="001637B6"/>
    <w:rPr>
      <w:sz w:val="18"/>
      <w:szCs w:val="18"/>
    </w:rPr>
  </w:style>
  <w:style w:type="paragraph" w:customStyle="1" w:styleId="MarginEdition">
    <w:name w:val="Margin Edition"/>
    <w:basedOn w:val="MarginNote"/>
    <w:rsid w:val="001637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7B6"/>
    <w:rPr>
      <w:sz w:val="2"/>
      <w:szCs w:val="2"/>
    </w:rPr>
  </w:style>
  <w:style w:type="character" w:customStyle="1" w:styleId="Small">
    <w:name w:val="Small"/>
    <w:basedOn w:val="DefaultParagraphFont"/>
    <w:rsid w:val="001637B6"/>
    <w:rPr>
      <w:sz w:val="16"/>
    </w:rPr>
  </w:style>
  <w:style w:type="paragraph" w:customStyle="1" w:styleId="WideTable">
    <w:name w:val="Wide Table"/>
    <w:basedOn w:val="Normal"/>
    <w:rsid w:val="001637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7B6"/>
  </w:style>
  <w:style w:type="paragraph" w:styleId="Quote">
    <w:name w:val="Quote"/>
    <w:basedOn w:val="Heading1"/>
    <w:link w:val="QuoteChar"/>
    <w:qFormat/>
    <w:rsid w:val="001637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7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7B6"/>
    <w:pPr>
      <w:pageBreakBefore/>
    </w:pPr>
  </w:style>
  <w:style w:type="paragraph" w:customStyle="1" w:styleId="Border">
    <w:name w:val="Border"/>
    <w:basedOn w:val="Normal"/>
    <w:qFormat/>
    <w:rsid w:val="001637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7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7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7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7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7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7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7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7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7B6"/>
    <w:rPr>
      <w:u w:val="single"/>
    </w:rPr>
  </w:style>
  <w:style w:type="character" w:customStyle="1" w:styleId="BoldandItalics">
    <w:name w:val="Bold and Italics"/>
    <w:qFormat/>
    <w:rsid w:val="001637B6"/>
    <w:rPr>
      <w:b/>
      <w:i/>
      <w:u w:val="none"/>
    </w:rPr>
  </w:style>
  <w:style w:type="paragraph" w:styleId="BalloonText">
    <w:name w:val="Balloon Text"/>
    <w:basedOn w:val="Normal"/>
    <w:link w:val="BalloonTextChar"/>
    <w:rsid w:val="001637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7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7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7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7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7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7B6"/>
    <w:pPr>
      <w:spacing w:before="0" w:after="0"/>
    </w:pPr>
  </w:style>
  <w:style w:type="paragraph" w:customStyle="1" w:styleId="BodyTextBold">
    <w:name w:val="Body Text Bold"/>
    <w:basedOn w:val="BodyText"/>
    <w:qFormat/>
    <w:rsid w:val="001637B6"/>
    <w:rPr>
      <w:b/>
    </w:rPr>
  </w:style>
  <w:style w:type="character" w:styleId="Hyperlink">
    <w:name w:val="Hyperlink"/>
    <w:basedOn w:val="DefaultParagraphFont"/>
    <w:uiPriority w:val="99"/>
    <w:unhideWhenUsed/>
    <w:rsid w:val="00420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581</Words>
  <Characters>3565</Characters>
  <Application>Microsoft Office Word</Application>
  <DocSecurity>0</DocSecurity>
  <Lines>142</Lines>
  <Paragraphs>82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FBPFST5022 Implement and review the processing of fish and seafood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2023-01-25T11:21:00Z</dcterms:created>
  <dcterms:modified xsi:type="dcterms:W3CDTF">2023-01-25T11:21:00Z</dcterms:modified>
</cp:coreProperties>
</file>