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4523" w:rsidP="007F45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FBPFST5018 Implement and review the processing of chilled or frozen poultry products</w:t>
      </w:r>
      <w:r>
        <w:fldChar w:fldCharType="end"/>
      </w:r>
    </w:p>
    <w:p w:rsidR="007F4523" w:rsidP="007F4523">
      <w:pPr>
        <w:pStyle w:val="Version"/>
        <w:sectPr w:rsidSect="00B80B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0BE9" w:rsidP="00B80BE9">
      <w:pPr>
        <w:pStyle w:val="SuperHeading"/>
      </w:pPr>
      <w:r w:rsidRPr="00B80BE9">
        <w:t>FBPFST5018 Implement and review the processing of chilled or frozen poultry products</w:t>
      </w:r>
    </w:p>
    <w:p w:rsidR="00000000" w:rsidRPr="00B80BE9" w:rsidP="00B80BE9">
      <w:pPr>
        <w:pStyle w:val="Heading1"/>
      </w:pPr>
      <w:bookmarkStart w:id="1" w:name="O_994983"/>
      <w:bookmarkEnd w:id="1"/>
      <w:r w:rsidRPr="00B80B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B80B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E9" w:rsidP="00B80BE9">
            <w:pPr>
              <w:pStyle w:val="BodyText"/>
            </w:pPr>
            <w:r w:rsidRPr="00B80BE9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E9">
            <w:pPr>
              <w:pStyle w:val="BodyText"/>
              <w:rPr>
                <w:lang w:val="en-NZ"/>
              </w:rPr>
            </w:pPr>
            <w:r w:rsidRPr="00B80BE9">
              <w:rPr>
                <w:rStyle w:val="SpecialBold"/>
              </w:rPr>
              <w:t>Comments</w:t>
            </w:r>
          </w:p>
        </w:tc>
      </w:tr>
      <w:tr w:rsidTr="00B80B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E9">
            <w:pPr>
              <w:pStyle w:val="BodyText"/>
              <w:rPr>
                <w:lang w:val="en-NZ"/>
              </w:rPr>
            </w:pPr>
            <w:r w:rsidRPr="00B80BE9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E9" w:rsidP="00B80BE9">
            <w:pPr>
              <w:pStyle w:val="BodyText"/>
            </w:pPr>
            <w:r w:rsidRPr="00B80BE9">
              <w:t>This version released with the FBP Food, Beverage and Pharmaceutical Training Package Version 2.0.</w:t>
            </w:r>
          </w:p>
        </w:tc>
      </w:tr>
    </w:tbl>
    <w:p w:rsidR="00000000" w:rsidRPr="00B80BE9" w:rsidP="00B80BE9">
      <w:pPr>
        <w:pStyle w:val="BodyText"/>
      </w:pPr>
    </w:p>
    <w:p w:rsidR="00000000" w:rsidRPr="00B80BE9" w:rsidP="00B80BE9">
      <w:pPr>
        <w:pStyle w:val="AllowPageBreak"/>
      </w:pPr>
    </w:p>
    <w:p w:rsidR="00000000" w:rsidRPr="00B80BE9" w:rsidP="00B80BE9">
      <w:pPr>
        <w:pStyle w:val="Heading1"/>
      </w:pPr>
      <w:bookmarkStart w:id="2" w:name="O_994984"/>
      <w:bookmarkEnd w:id="2"/>
      <w:r w:rsidRPr="00B80BE9">
        <w:t>Application</w:t>
      </w:r>
    </w:p>
    <w:p w:rsidR="00000000" w:rsidRPr="00B80BE9" w:rsidP="007F4523">
      <w:pPr>
        <w:pStyle w:val="BodyText"/>
      </w:pPr>
      <w:r w:rsidRPr="00B80BE9">
        <w:t xml:space="preserve">This unit of competency describes the skills and knowledge required to implement, monitor and review the quality, safety and operational procedures used to manufacture chilled or frozen poultry product. </w:t>
      </w:r>
    </w:p>
    <w:p w:rsidR="00000000" w:rsidRPr="00B80BE9" w:rsidP="007F4523">
      <w:pPr>
        <w:pStyle w:val="BodyText"/>
      </w:pPr>
      <w:r w:rsidRPr="00B80BE9">
        <w:t>This unit applies to ind</w:t>
      </w:r>
      <w:r w:rsidRPr="00B80BE9">
        <w:t xml:space="preserve">ividuals who use knowledge of food science and processes to determine the required food safety, quality and performance of food production equipment. </w:t>
      </w:r>
    </w:p>
    <w:p w:rsidR="00000000" w:rsidRPr="00B80BE9" w:rsidP="007F4523">
      <w:pPr>
        <w:pStyle w:val="BodyText"/>
      </w:pPr>
      <w:r w:rsidRPr="00B80BE9">
        <w:t>No occupational licensing or certification requirements apply to this unit at the time of publication. Ho</w:t>
      </w:r>
      <w:r w:rsidRPr="00B80BE9">
        <w:t xml:space="preserve">wever, legislative and regulatory requirements for food processing exist, so local requirements must be checked. All work must comply with Australian food safety standards and relevant codes of practice. </w:t>
      </w:r>
    </w:p>
    <w:p w:rsidR="00000000" w:rsidRPr="00B80BE9" w:rsidP="00B80BE9">
      <w:pPr>
        <w:pStyle w:val="Heading1"/>
      </w:pPr>
      <w:bookmarkStart w:id="3" w:name="O_994985"/>
      <w:bookmarkEnd w:id="3"/>
      <w:r w:rsidRPr="00B80BE9">
        <w:t>Pre-requisite Unit</w:t>
      </w:r>
    </w:p>
    <w:p w:rsidR="00000000" w:rsidRPr="00B80BE9" w:rsidP="007F4523">
      <w:pPr>
        <w:pStyle w:val="BodyText"/>
      </w:pPr>
      <w:r w:rsidRPr="00B80BE9">
        <w:t>Nil</w:t>
      </w:r>
    </w:p>
    <w:p w:rsidR="00000000" w:rsidRPr="00B80BE9" w:rsidP="00B80BE9">
      <w:pPr>
        <w:pStyle w:val="Heading1"/>
      </w:pPr>
      <w:bookmarkStart w:id="4" w:name="O_994987"/>
      <w:bookmarkEnd w:id="4"/>
      <w:r w:rsidRPr="00B80BE9">
        <w:t>Unit Sector</w:t>
      </w:r>
    </w:p>
    <w:p w:rsidR="00000000" w:rsidRPr="00B80BE9" w:rsidP="007F4523">
      <w:pPr>
        <w:pStyle w:val="BodyText"/>
      </w:pPr>
      <w:r w:rsidRPr="00B80BE9">
        <w:t>Food science and technology (FST)</w:t>
      </w:r>
    </w:p>
    <w:p w:rsidR="00000000" w:rsidRPr="00B80BE9" w:rsidP="00B80BE9">
      <w:pPr>
        <w:pStyle w:val="Heading1"/>
      </w:pPr>
      <w:bookmarkStart w:id="5" w:name="O_994988"/>
      <w:bookmarkEnd w:id="5"/>
      <w:r w:rsidRPr="00B80BE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4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E9" w:rsidP="00B80BE9">
            <w:pPr>
              <w:pStyle w:val="BodyText"/>
            </w:pPr>
            <w:r w:rsidRPr="00B80BE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E9">
            <w:pPr>
              <w:pStyle w:val="BodyText"/>
              <w:rPr>
                <w:lang w:val="en-NZ"/>
              </w:rPr>
            </w:pPr>
            <w:r w:rsidRPr="00B80BE9">
              <w:rPr>
                <w:rStyle w:val="SpecialBold"/>
              </w:rPr>
              <w:t>Performance Criteria</w:t>
            </w:r>
          </w:p>
        </w:tc>
      </w:tr>
      <w:tr w:rsidTr="007F4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E9" w:rsidP="00B80BE9">
            <w:pPr>
              <w:pStyle w:val="BodyText"/>
            </w:pPr>
            <w:r w:rsidRPr="00B80BE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E9">
            <w:pPr>
              <w:pStyle w:val="BodyText"/>
              <w:rPr>
                <w:lang w:val="en-NZ"/>
              </w:rPr>
            </w:pPr>
            <w:r w:rsidRPr="00B80B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4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E9">
            <w:pPr>
              <w:pStyle w:val="BodyText"/>
              <w:rPr>
                <w:lang w:val="en-NZ"/>
              </w:rPr>
            </w:pPr>
            <w:r w:rsidRPr="00B80BE9">
              <w:t xml:space="preserve">1. Check the chilled or frozen poultry product preparation and processing areas and </w:t>
            </w:r>
            <w:r w:rsidRPr="00B80BE9">
              <w:t>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E9" w:rsidP="00B80BE9">
            <w:pPr>
              <w:pStyle w:val="BodyText"/>
            </w:pPr>
            <w:r w:rsidRPr="00B80BE9">
              <w:t>1.1 Identify procedures for pre-operational equipment checks in a</w:t>
            </w:r>
            <w:r w:rsidRPr="00B80BE9">
              <w:t>ccordance with workplace policies and procedures and manufacturer’s instructions</w:t>
            </w:r>
          </w:p>
          <w:p w:rsidR="00000000" w:rsidRPr="00B80BE9" w:rsidP="00B80BE9">
            <w:pPr>
              <w:pStyle w:val="BodyText"/>
            </w:pPr>
            <w:r w:rsidRPr="00B80BE9">
              <w:t xml:space="preserve">1.2 Monitor and check regulatory requirements, safe work practices </w:t>
            </w:r>
            <w:r w:rsidRPr="00B80BE9">
              <w:t>and safety equipment</w:t>
            </w:r>
          </w:p>
          <w:p w:rsidR="00000000" w:rsidP="00B80BE9">
            <w:pPr>
              <w:pStyle w:val="BodyText"/>
              <w:rPr>
                <w:lang w:val="en-NZ"/>
              </w:rPr>
            </w:pPr>
            <w:r w:rsidRPr="00B80BE9">
              <w:t>1.3 Conduct or supervise pre-operational checks and procedures and report risks, contam</w:t>
            </w:r>
            <w:r w:rsidRPr="00B80BE9">
              <w:t xml:space="preserve">ination or variations </w:t>
            </w:r>
          </w:p>
        </w:tc>
      </w:tr>
      <w:tr w:rsidTr="007F4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E9">
            <w:pPr>
              <w:pStyle w:val="BodyText"/>
              <w:rPr>
                <w:lang w:val="en-NZ"/>
              </w:rPr>
            </w:pPr>
            <w:r w:rsidRPr="00B80BE9">
              <w:t>2. Monitor the production of chilled or frozen poultry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E9" w:rsidP="00B80BE9">
            <w:pPr>
              <w:pStyle w:val="BodyText"/>
            </w:pPr>
            <w:r w:rsidRPr="00B80BE9">
              <w:t>2.1 Identify and implement product quality and safety procedures for the facility and for each stage of the production process from slaughter to product packaging</w:t>
            </w:r>
            <w:r w:rsidRPr="00B80BE9">
              <w:tab/>
            </w:r>
          </w:p>
          <w:p w:rsidR="00000000" w:rsidRPr="00B80BE9" w:rsidP="00B80BE9">
            <w:pPr>
              <w:pStyle w:val="BodyText"/>
            </w:pPr>
            <w:r w:rsidRPr="00B80BE9">
              <w:t xml:space="preserve">2.2 Monitor handling requirements for ingredients to prevent contamination </w:t>
            </w:r>
          </w:p>
          <w:p w:rsidR="00000000" w:rsidRPr="00B80BE9" w:rsidP="00B80BE9">
            <w:pPr>
              <w:pStyle w:val="BodyText"/>
            </w:pPr>
            <w:r w:rsidRPr="00B80BE9">
              <w:t>2.3 Monitor operation of processing equipment to ensure consistency with manufacturer’s specifications and regulatory and workplace requirements</w:t>
            </w:r>
          </w:p>
          <w:p w:rsidR="00000000" w:rsidRPr="00B80BE9" w:rsidP="00B80BE9">
            <w:pPr>
              <w:pStyle w:val="BodyText"/>
            </w:pPr>
            <w:r w:rsidRPr="00B80BE9">
              <w:t xml:space="preserve">2.4 Monitor hygiene and sanitation </w:t>
            </w:r>
            <w:r w:rsidRPr="00B80BE9">
              <w:t>of relevant processing area for conformance, and the cleaning regime for maintaining a hygienic and safe work area</w:t>
            </w:r>
          </w:p>
          <w:p w:rsidR="00000000" w:rsidRPr="00B80BE9" w:rsidP="00B80BE9">
            <w:pPr>
              <w:pStyle w:val="BodyText"/>
            </w:pPr>
            <w:r w:rsidRPr="00B80BE9">
              <w:t>2.5 Confirm the details of cuts to meet customer requirements</w:t>
            </w:r>
          </w:p>
          <w:p w:rsidR="00000000" w:rsidP="00B80BE9">
            <w:pPr>
              <w:pStyle w:val="BodyText"/>
              <w:rPr>
                <w:lang w:val="en-NZ"/>
              </w:rPr>
            </w:pPr>
            <w:r w:rsidRPr="00B80BE9">
              <w:t>2.6 Monitor the production system and equipment for the preparation and manufac</w:t>
            </w:r>
            <w:r w:rsidRPr="00B80BE9">
              <w:t>ture of the products</w:t>
            </w:r>
            <w:r w:rsidRPr="00B80BE9">
              <w:tab/>
            </w:r>
          </w:p>
        </w:tc>
      </w:tr>
      <w:tr w:rsidTr="007F4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E9">
            <w:pPr>
              <w:pStyle w:val="BodyText"/>
              <w:rPr>
                <w:lang w:val="en-NZ"/>
              </w:rPr>
            </w:pPr>
            <w:r w:rsidRPr="00B80BE9">
              <w:t>3. Implement packaging and chilling of poultry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E9" w:rsidP="00B80BE9">
            <w:pPr>
              <w:pStyle w:val="BodyText"/>
            </w:pPr>
            <w:r w:rsidRPr="00B80BE9">
              <w:t>3.1 Confirm the details of packaging to meet customer and regulatory requirements</w:t>
            </w:r>
          </w:p>
          <w:p w:rsidR="00000000" w:rsidRPr="00B80BE9" w:rsidP="00B80BE9">
            <w:pPr>
              <w:pStyle w:val="BodyText"/>
            </w:pPr>
            <w:r w:rsidRPr="00B80BE9">
              <w:t>3.2 Monitor chilling requirements to meet food safety standards from processing to retailing</w:t>
            </w:r>
          </w:p>
          <w:p w:rsidR="00000000" w:rsidRPr="00B80BE9" w:rsidP="00B80BE9">
            <w:pPr>
              <w:pStyle w:val="BodyText"/>
            </w:pPr>
            <w:r w:rsidRPr="00B80BE9">
              <w:t>3.3</w:t>
            </w:r>
            <w:r w:rsidRPr="00B80BE9">
              <w:t xml:space="preserve"> Apply and monitor chilling processes for food preservation</w:t>
            </w:r>
          </w:p>
          <w:p w:rsidR="00000000" w:rsidP="00B80BE9">
            <w:pPr>
              <w:pStyle w:val="BodyText"/>
              <w:rPr>
                <w:lang w:val="en-NZ"/>
              </w:rPr>
            </w:pPr>
            <w:r w:rsidRPr="00B80BE9">
              <w:t>3.4 Implement and monitor sampling and testing procedures for physical, biochemical and microbiological changes to frozen or chilled product</w:t>
            </w:r>
          </w:p>
        </w:tc>
      </w:tr>
      <w:tr w:rsidTr="007F4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E9">
            <w:pPr>
              <w:pStyle w:val="BodyText"/>
              <w:rPr>
                <w:lang w:val="en-NZ"/>
              </w:rPr>
            </w:pPr>
            <w:r w:rsidRPr="00B80BE9">
              <w:t xml:space="preserve">4. Diagnose, rectify and report problems arising from </w:t>
            </w:r>
            <w:r w:rsidRPr="00B80BE9">
              <w:t>the preparation and manufacture of chilled poultry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E9" w:rsidP="00B80BE9">
            <w:pPr>
              <w:pStyle w:val="BodyText"/>
            </w:pPr>
            <w:r w:rsidRPr="00B80BE9">
              <w:t>4.1 Implement sampling and testing to identify defects in the preparation and manufacture of the product</w:t>
            </w:r>
          </w:p>
          <w:p w:rsidR="00000000" w:rsidRPr="00B80BE9" w:rsidP="00B80BE9">
            <w:pPr>
              <w:pStyle w:val="BodyText"/>
            </w:pPr>
            <w:r w:rsidRPr="00B80BE9">
              <w:t>4.2 Identify and implement adjustments to processes and equipment in response to analysed r</w:t>
            </w:r>
            <w:r w:rsidRPr="00B80BE9">
              <w:t>esults</w:t>
            </w:r>
          </w:p>
          <w:p w:rsidR="00000000" w:rsidP="00B80BE9">
            <w:pPr>
              <w:pStyle w:val="BodyText"/>
              <w:rPr>
                <w:lang w:val="en-NZ"/>
              </w:rPr>
            </w:pPr>
            <w:r w:rsidRPr="00B80BE9">
              <w:t>4.3 Report problems to designated staff</w:t>
            </w:r>
          </w:p>
        </w:tc>
      </w:tr>
      <w:tr w:rsidTr="007F4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E9">
            <w:pPr>
              <w:pStyle w:val="BodyText"/>
              <w:rPr>
                <w:lang w:val="en-NZ"/>
              </w:rPr>
            </w:pPr>
            <w:r w:rsidRPr="00B80BE9">
              <w:t>5. Review production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E9" w:rsidP="00B80BE9">
            <w:pPr>
              <w:pStyle w:val="BodyText"/>
            </w:pPr>
            <w:r w:rsidRPr="00B80BE9">
              <w:t>5.1 Review the critical control points (CCPs) and critical limits for product safety</w:t>
            </w:r>
          </w:p>
          <w:p w:rsidR="00000000" w:rsidRPr="00B80BE9" w:rsidP="00B80BE9">
            <w:pPr>
              <w:pStyle w:val="BodyText"/>
            </w:pPr>
            <w:r w:rsidRPr="00B80BE9">
              <w:t>5.2 Review operating procedures for food safety and quality</w:t>
            </w:r>
          </w:p>
          <w:p w:rsidR="00000000" w:rsidRPr="00B80BE9" w:rsidP="00B80BE9">
            <w:pPr>
              <w:pStyle w:val="BodyText"/>
            </w:pPr>
            <w:r w:rsidRPr="00B80BE9">
              <w:t>5.3 Review safe work systems for</w:t>
            </w:r>
            <w:r w:rsidRPr="00B80BE9">
              <w:t xml:space="preserve"> product processing</w:t>
            </w:r>
          </w:p>
          <w:p w:rsidR="00000000" w:rsidRPr="00B80BE9" w:rsidP="00B80BE9">
            <w:pPr>
              <w:pStyle w:val="BodyText"/>
            </w:pPr>
            <w:r w:rsidRPr="00B80BE9">
              <w:t>5.4 Review environmental impacts and energy efficiencies for processing of the products</w:t>
            </w:r>
          </w:p>
        </w:tc>
      </w:tr>
    </w:tbl>
    <w:p w:rsidR="00000000" w:rsidRPr="00B80BE9" w:rsidP="00B80BE9">
      <w:pPr>
        <w:pStyle w:val="BodyText"/>
      </w:pPr>
    </w:p>
    <w:p w:rsidR="00000000" w:rsidRPr="00B80BE9" w:rsidP="00B80BE9">
      <w:pPr>
        <w:pStyle w:val="AllowPageBreak"/>
      </w:pPr>
    </w:p>
    <w:p w:rsidR="00000000" w:rsidRPr="00B80BE9" w:rsidP="00B80BE9">
      <w:pPr>
        <w:pStyle w:val="Heading1"/>
      </w:pPr>
      <w:bookmarkStart w:id="6" w:name="O_994989"/>
      <w:bookmarkEnd w:id="6"/>
      <w:r w:rsidRPr="00B80BE9">
        <w:t>Foundation Skills</w:t>
      </w:r>
    </w:p>
    <w:p w:rsidR="00000000" w:rsidRPr="007F4523" w:rsidP="007F4523">
      <w:pPr>
        <w:pStyle w:val="BodyText"/>
        <w:rPr>
          <w:i/>
        </w:rPr>
      </w:pPr>
      <w:r w:rsidRPr="007F4523">
        <w:rPr>
          <w:rStyle w:val="Emphasis"/>
        </w:rPr>
        <w:t>This section describes thos</w:t>
      </w:r>
      <w:r w:rsidRPr="007F4523">
        <w:rPr>
          <w:rStyle w:val="Emphasis"/>
        </w:rPr>
        <w:t>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0B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E9" w:rsidP="00B80BE9">
            <w:pPr>
              <w:pStyle w:val="BodyText"/>
            </w:pPr>
            <w:r w:rsidRPr="00B80BE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E9">
            <w:pPr>
              <w:pStyle w:val="BodyText"/>
              <w:rPr>
                <w:lang w:val="en-NZ"/>
              </w:rPr>
            </w:pPr>
            <w:r w:rsidRPr="00B80BE9">
              <w:rPr>
                <w:rStyle w:val="SpecialBold"/>
              </w:rPr>
              <w:t>Description</w:t>
            </w:r>
          </w:p>
        </w:tc>
      </w:tr>
      <w:tr w:rsidTr="00B80B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E9">
            <w:pPr>
              <w:pStyle w:val="BodyText"/>
              <w:rPr>
                <w:lang w:val="en-NZ"/>
              </w:rPr>
            </w:pPr>
            <w:r w:rsidRPr="00B80BE9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E9" w:rsidP="00B80BE9">
            <w:pPr>
              <w:pStyle w:val="ListBullet"/>
            </w:pPr>
            <w:r w:rsidRPr="00B80BE9">
              <w:t>Interpret food safety guidelines and regulations</w:t>
            </w:r>
          </w:p>
          <w:p w:rsidR="00000000" w:rsidP="00B80BE9">
            <w:pPr>
              <w:pStyle w:val="ListBullet"/>
              <w:rPr>
                <w:lang w:val="en-NZ"/>
              </w:rPr>
            </w:pPr>
            <w:r w:rsidRPr="00B80BE9">
              <w:t>Interpret product specifications, quality and workplace procedures</w:t>
            </w:r>
          </w:p>
        </w:tc>
      </w:tr>
      <w:tr w:rsidTr="00B80B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E9">
            <w:pPr>
              <w:pStyle w:val="BodyText"/>
              <w:rPr>
                <w:lang w:val="en-NZ"/>
              </w:rPr>
            </w:pPr>
            <w:r w:rsidRPr="00B80BE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E9" w:rsidP="00B80BE9">
            <w:pPr>
              <w:pStyle w:val="ListBullet"/>
            </w:pPr>
            <w:r w:rsidRPr="00B80BE9">
              <w:t>Maintain and analyse data resulting from testing of products</w:t>
            </w:r>
          </w:p>
          <w:p w:rsidR="00000000" w:rsidP="00B80BE9">
            <w:pPr>
              <w:pStyle w:val="ListBullet"/>
              <w:rPr>
                <w:lang w:val="en-NZ"/>
              </w:rPr>
            </w:pPr>
            <w:r w:rsidRPr="00B80BE9">
              <w:t>Determine calibration procedures and schedule for test equipment</w:t>
            </w:r>
          </w:p>
        </w:tc>
      </w:tr>
      <w:tr w:rsidTr="00B80B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E9">
            <w:pPr>
              <w:pStyle w:val="BodyText"/>
              <w:rPr>
                <w:lang w:val="en-NZ"/>
              </w:rPr>
            </w:pPr>
            <w:r w:rsidRPr="00B80BE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E9">
            <w:pPr>
              <w:pStyle w:val="ListBullet"/>
              <w:rPr>
                <w:lang w:val="en-NZ"/>
              </w:rPr>
            </w:pPr>
            <w:r w:rsidRPr="00B80BE9">
              <w:t>Monitor adherence to le</w:t>
            </w:r>
            <w:r w:rsidRPr="00B80BE9">
              <w:t>gal and regulatory standards and responsibilities for self and others</w:t>
            </w:r>
          </w:p>
        </w:tc>
      </w:tr>
      <w:tr w:rsidTr="00B80B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E9">
            <w:pPr>
              <w:pStyle w:val="BodyText"/>
              <w:rPr>
                <w:lang w:val="en-NZ"/>
              </w:rPr>
            </w:pPr>
            <w:r w:rsidRPr="00B80BE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E9" w:rsidP="00B80BE9">
            <w:pPr>
              <w:pStyle w:val="ListBullet"/>
            </w:pPr>
            <w:r w:rsidRPr="00B80BE9">
              <w:t>Clarify the purpose and possible actions to be taken as a result of work-related communications</w:t>
            </w:r>
          </w:p>
        </w:tc>
      </w:tr>
    </w:tbl>
    <w:p w:rsidR="00000000" w:rsidRPr="00B80BE9" w:rsidP="00B80BE9">
      <w:pPr>
        <w:pStyle w:val="BodyText"/>
      </w:pPr>
    </w:p>
    <w:p w:rsidR="00000000" w:rsidRPr="00B80BE9" w:rsidP="00B80BE9">
      <w:pPr>
        <w:pStyle w:val="AllowPageBreak"/>
      </w:pPr>
    </w:p>
    <w:p w:rsidR="00000000" w:rsidRPr="00B80BE9" w:rsidP="00B80BE9">
      <w:pPr>
        <w:pStyle w:val="Heading1"/>
      </w:pPr>
      <w:bookmarkStart w:id="7" w:name="O_994991"/>
      <w:bookmarkEnd w:id="7"/>
      <w:r w:rsidRPr="00B80BE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80B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E9" w:rsidP="00B80BE9">
            <w:pPr>
              <w:pStyle w:val="BodyText"/>
            </w:pPr>
            <w:r w:rsidRPr="00B80BE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E9" w:rsidP="00B80BE9">
            <w:pPr>
              <w:pStyle w:val="BodyText"/>
            </w:pPr>
            <w:r w:rsidRPr="00B80BE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E9" w:rsidP="00B80BE9">
            <w:pPr>
              <w:pStyle w:val="BodyText"/>
            </w:pPr>
            <w:r w:rsidRPr="00B80BE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E9">
            <w:pPr>
              <w:pStyle w:val="BodyText"/>
              <w:rPr>
                <w:lang w:val="en-NZ"/>
              </w:rPr>
            </w:pPr>
            <w:r w:rsidRPr="00B80BE9">
              <w:rPr>
                <w:rStyle w:val="SpecialBold"/>
              </w:rPr>
              <w:t>Equivalence status</w:t>
            </w:r>
          </w:p>
        </w:tc>
      </w:tr>
      <w:tr w:rsidTr="00B80B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4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E9">
            <w:pPr>
              <w:pStyle w:val="BodyText"/>
              <w:rPr>
                <w:lang w:val="en-NZ"/>
              </w:rPr>
            </w:pPr>
            <w:r w:rsidRPr="00B80BE9">
              <w:t>FBPFST5018 Implement and review the processing of chilled or frozen poultry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BE9">
            <w:pPr>
              <w:pStyle w:val="BodyText"/>
              <w:rPr>
                <w:lang w:val="en-NZ"/>
              </w:rPr>
            </w:pPr>
            <w:r w:rsidRPr="00B80BE9">
              <w:t>FDFFST4040A Identify &amp; implement product safety and quality for chilled or froz</w:t>
            </w:r>
            <w:r w:rsidRPr="00B80BE9">
              <w:t>en poultry product manufacturing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E9" w:rsidP="00B80BE9">
            <w:pPr>
              <w:pStyle w:val="BodyText"/>
            </w:pPr>
            <w:r w:rsidRPr="00B80BE9">
              <w:t>Updated to meet Standards for Training Packages.</w:t>
            </w:r>
          </w:p>
          <w:p w:rsidR="00000000" w:rsidRPr="00B80BE9" w:rsidP="00B80BE9">
            <w:pPr>
              <w:pStyle w:val="BodyText"/>
            </w:pPr>
          </w:p>
          <w:p w:rsidR="00000000" w:rsidRPr="00B80BE9" w:rsidP="00B80BE9">
            <w:pPr>
              <w:pStyle w:val="BodyText"/>
            </w:pPr>
            <w:r w:rsidRPr="00B80BE9">
              <w:t>Minor changes to Performance Criteria to clarify intent.</w:t>
            </w:r>
          </w:p>
          <w:p w:rsidR="00000000" w:rsidRPr="00B80BE9" w:rsidP="00B80BE9">
            <w:pPr>
              <w:pStyle w:val="BodyText"/>
            </w:pPr>
          </w:p>
          <w:p w:rsidR="00000000" w:rsidRPr="00B80BE9" w:rsidP="00B80BE9">
            <w:pPr>
              <w:pStyle w:val="BodyText"/>
            </w:pPr>
            <w:r w:rsidRPr="00B80BE9">
              <w:t>Unit code updated to reflect AQF level.</w:t>
            </w:r>
          </w:p>
          <w:p w:rsidR="00000000" w:rsidRPr="00B80BE9" w:rsidP="00B80BE9">
            <w:pPr>
              <w:pStyle w:val="BodyText"/>
            </w:pPr>
          </w:p>
          <w:p w:rsidR="00000000" w:rsidP="00B80BE9">
            <w:pPr>
              <w:pStyle w:val="BodyText"/>
              <w:rPr>
                <w:lang w:val="en-NZ"/>
              </w:rPr>
            </w:pPr>
            <w:r w:rsidRPr="00B80BE9">
              <w:t>Updated unit title.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BE9" w:rsidP="00B80BE9">
            <w:pPr>
              <w:pStyle w:val="BodyText"/>
            </w:pPr>
            <w:r w:rsidRPr="00B80BE9">
              <w:t>Equivalent unit</w:t>
            </w:r>
          </w:p>
        </w:tc>
      </w:tr>
    </w:tbl>
    <w:p w:rsidR="00000000" w:rsidRPr="00B80BE9" w:rsidP="00B80BE9">
      <w:pPr>
        <w:pStyle w:val="BodyText"/>
      </w:pPr>
    </w:p>
    <w:p w:rsidR="00000000" w:rsidRPr="00B80BE9" w:rsidP="00B80BE9">
      <w:pPr>
        <w:pStyle w:val="AllowPageBreak"/>
      </w:pPr>
    </w:p>
    <w:p w:rsidR="00000000" w:rsidRPr="00B80BE9" w:rsidP="00B80BE9">
      <w:pPr>
        <w:pStyle w:val="Heading1"/>
      </w:pPr>
      <w:bookmarkStart w:id="8" w:name="O_994998"/>
      <w:bookmarkEnd w:id="8"/>
      <w:r w:rsidRPr="00B80BE9">
        <w:t>Links</w:t>
      </w:r>
    </w:p>
    <w:p w:rsidR="00000000" w:rsidRPr="00B80BE9" w:rsidP="007F4523">
      <w:pPr>
        <w:pStyle w:val="BodyText"/>
      </w:pPr>
      <w:r w:rsidRPr="00B80BE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727C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80BE9" w:rsidP="00B80BE9"/>
    <w:sectPr w:rsidSect="00B80B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B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BE9" w:rsidRPr="007F4523" w:rsidP="007F45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B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523" w:rsidP="00B80B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4523" w:rsidP="00B80B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F4523" w:rsidP="00B80B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B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5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0BE9" w:rsidRPr="007F4523" w:rsidP="007F45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B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523" w:rsidRPr="002D2AF8" w:rsidP="00B80B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FBPFST5018 Implement and review the processing of chilled or frozen poultry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7F4523" w:rsidP="00B80B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7A6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186C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B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0B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B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B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B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B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B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B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B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B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B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BE9"/>
  </w:style>
  <w:style w:type="character" w:customStyle="1" w:styleId="Heading1Char">
    <w:name w:val="Heading 1 Char"/>
    <w:basedOn w:val="DefaultParagraphFont"/>
    <w:link w:val="Heading1"/>
    <w:rsid w:val="00B80B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0B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B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0B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0BE9"/>
    <w:rPr>
      <w:b/>
      <w:spacing w:val="0"/>
    </w:rPr>
  </w:style>
  <w:style w:type="character" w:styleId="Emphasis">
    <w:name w:val="Emphasis"/>
    <w:basedOn w:val="DefaultParagraphFont"/>
    <w:qFormat/>
    <w:rsid w:val="00B80BE9"/>
    <w:rPr>
      <w:i/>
    </w:rPr>
  </w:style>
  <w:style w:type="paragraph" w:customStyle="1" w:styleId="SuperHeading">
    <w:name w:val="SuperHeading"/>
    <w:basedOn w:val="Normal"/>
    <w:rsid w:val="00B80B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0B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0B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0B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B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0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0B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0B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B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B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B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B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0B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B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0B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B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B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0B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0B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0B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B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B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0B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0B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B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0B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B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0B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B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B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B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B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0B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B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0B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BE9"/>
  </w:style>
  <w:style w:type="paragraph" w:styleId="TableofFigures">
    <w:name w:val="table of figures"/>
    <w:basedOn w:val="Normal"/>
    <w:next w:val="Normal"/>
    <w:semiHidden/>
    <w:rsid w:val="00B80B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B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0BE9"/>
    <w:rPr>
      <w:rFonts w:ascii="Wingdings" w:hAnsi="Wingdings"/>
    </w:rPr>
  </w:style>
  <w:style w:type="paragraph" w:customStyle="1" w:styleId="TableHeading">
    <w:name w:val="Table Heading"/>
    <w:basedOn w:val="HeadingBase"/>
    <w:rsid w:val="00B80B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0BE9"/>
    <w:rPr>
      <w:color w:val="0033CC"/>
      <w:u w:val="none"/>
    </w:rPr>
  </w:style>
  <w:style w:type="paragraph" w:customStyle="1" w:styleId="BodyTextRight">
    <w:name w:val="Body Text Right"/>
    <w:basedOn w:val="BodyText"/>
    <w:rsid w:val="00B80B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B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B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B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B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B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0BE9"/>
    <w:rPr>
      <w:sz w:val="32"/>
    </w:rPr>
  </w:style>
  <w:style w:type="paragraph" w:customStyle="1" w:styleId="HeadingProcedure">
    <w:name w:val="Heading Procedure"/>
    <w:basedOn w:val="HeadingBase"/>
    <w:next w:val="Normal"/>
    <w:rsid w:val="00B80B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0BE9"/>
    <w:pPr>
      <w:spacing w:before="60" w:after="60"/>
    </w:pPr>
  </w:style>
  <w:style w:type="paragraph" w:styleId="ListContinue">
    <w:name w:val="List Continue"/>
    <w:basedOn w:val="List"/>
    <w:rsid w:val="00B80BE9"/>
    <w:pPr>
      <w:ind w:firstLine="0"/>
    </w:pPr>
  </w:style>
  <w:style w:type="paragraph" w:customStyle="1" w:styleId="ListNote">
    <w:name w:val="List Note"/>
    <w:basedOn w:val="List"/>
    <w:rsid w:val="00B80B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B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B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BE9"/>
    <w:rPr>
      <w:rFonts w:ascii="Courier New" w:hAnsi="Courier New"/>
    </w:rPr>
  </w:style>
  <w:style w:type="paragraph" w:customStyle="1" w:styleId="NoteBullet">
    <w:name w:val="Note Bullet"/>
    <w:basedOn w:val="Note"/>
    <w:rsid w:val="00B80B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B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B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B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B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0B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B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0BE9"/>
    <w:rPr>
      <w:b/>
      <w:smallCaps/>
    </w:rPr>
  </w:style>
  <w:style w:type="paragraph" w:customStyle="1" w:styleId="TableListNumber">
    <w:name w:val="Table List Number"/>
    <w:basedOn w:val="ListNumber"/>
    <w:rsid w:val="00B80B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B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BE9"/>
    <w:pPr>
      <w:numPr>
        <w:numId w:val="8"/>
      </w:numPr>
    </w:pPr>
  </w:style>
  <w:style w:type="paragraph" w:customStyle="1" w:styleId="ListAlpha2">
    <w:name w:val="List Alpha 2"/>
    <w:basedOn w:val="List2"/>
    <w:rsid w:val="00B80BE9"/>
    <w:pPr>
      <w:numPr>
        <w:numId w:val="7"/>
      </w:numPr>
    </w:pPr>
  </w:style>
  <w:style w:type="paragraph" w:styleId="List2">
    <w:name w:val="List 2"/>
    <w:basedOn w:val="BodyText"/>
    <w:rsid w:val="00B80B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0B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B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B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0B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0B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0BE9"/>
    <w:pPr>
      <w:numPr>
        <w:numId w:val="3"/>
      </w:numPr>
    </w:pPr>
  </w:style>
  <w:style w:type="paragraph" w:styleId="ListContinue2">
    <w:name w:val="List Continue 2"/>
    <w:basedOn w:val="List2"/>
    <w:rsid w:val="00B80BE9"/>
    <w:pPr>
      <w:ind w:firstLine="0"/>
    </w:pPr>
  </w:style>
  <w:style w:type="paragraph" w:styleId="ListContinue3">
    <w:name w:val="List Continue 3"/>
    <w:basedOn w:val="List3"/>
    <w:rsid w:val="00B80BE9"/>
    <w:pPr>
      <w:ind w:left="1021" w:firstLine="0"/>
    </w:pPr>
  </w:style>
  <w:style w:type="paragraph" w:styleId="ListContinue4">
    <w:name w:val="List Continue 4"/>
    <w:basedOn w:val="List4"/>
    <w:rsid w:val="00B80BE9"/>
    <w:pPr>
      <w:ind w:firstLine="0"/>
    </w:pPr>
  </w:style>
  <w:style w:type="paragraph" w:styleId="ListContinue5">
    <w:name w:val="List Continue 5"/>
    <w:basedOn w:val="List5"/>
    <w:rsid w:val="00B80BE9"/>
    <w:pPr>
      <w:ind w:firstLine="0"/>
    </w:pPr>
  </w:style>
  <w:style w:type="paragraph" w:styleId="ListNumber3">
    <w:name w:val="List Number 3"/>
    <w:basedOn w:val="List3"/>
    <w:rsid w:val="00B80BE9"/>
    <w:pPr>
      <w:numPr>
        <w:numId w:val="4"/>
      </w:numPr>
    </w:pPr>
  </w:style>
  <w:style w:type="paragraph" w:styleId="ListNumber4">
    <w:name w:val="List Number 4"/>
    <w:basedOn w:val="List4"/>
    <w:rsid w:val="00B80BE9"/>
    <w:pPr>
      <w:numPr>
        <w:numId w:val="5"/>
      </w:numPr>
    </w:pPr>
  </w:style>
  <w:style w:type="paragraph" w:styleId="ListNumber5">
    <w:name w:val="List Number 5"/>
    <w:basedOn w:val="List5"/>
    <w:rsid w:val="00B80BE9"/>
    <w:pPr>
      <w:numPr>
        <w:numId w:val="6"/>
      </w:numPr>
    </w:pPr>
  </w:style>
  <w:style w:type="paragraph" w:styleId="BlockText">
    <w:name w:val="Block Text"/>
    <w:basedOn w:val="Normal"/>
    <w:rsid w:val="00B80B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B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BE9"/>
    <w:rPr>
      <w:sz w:val="16"/>
      <w:vertAlign w:val="superscript"/>
    </w:rPr>
  </w:style>
  <w:style w:type="character" w:customStyle="1" w:styleId="Symbols">
    <w:name w:val="Symbols"/>
    <w:basedOn w:val="DefaultParagraphFont"/>
    <w:rsid w:val="00B80BE9"/>
    <w:rPr>
      <w:rFonts w:ascii="Symbol" w:hAnsi="Symbol"/>
    </w:rPr>
  </w:style>
  <w:style w:type="character" w:customStyle="1" w:styleId="MenuOptions">
    <w:name w:val="Menu Options"/>
    <w:basedOn w:val="DefaultParagraphFont"/>
    <w:rsid w:val="00B80B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BE9"/>
    <w:rPr>
      <w:b/>
    </w:rPr>
  </w:style>
  <w:style w:type="character" w:customStyle="1" w:styleId="Underlined">
    <w:name w:val="Underlined"/>
    <w:basedOn w:val="DefaultParagraphFont"/>
    <w:rsid w:val="00B80BE9"/>
    <w:rPr>
      <w:u w:val="single"/>
    </w:rPr>
  </w:style>
  <w:style w:type="paragraph" w:customStyle="1" w:styleId="TableBodyTextRight">
    <w:name w:val="Table Body Text Right"/>
    <w:basedOn w:val="TableBodyText"/>
    <w:rsid w:val="00B80B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BE9"/>
    <w:rPr>
      <w:sz w:val="18"/>
    </w:rPr>
  </w:style>
  <w:style w:type="paragraph" w:customStyle="1" w:styleId="BodySmallRight">
    <w:name w:val="Body Small Right"/>
    <w:basedOn w:val="BodyTextRight"/>
    <w:rsid w:val="00B80BE9"/>
    <w:rPr>
      <w:sz w:val="18"/>
      <w:szCs w:val="18"/>
    </w:rPr>
  </w:style>
  <w:style w:type="paragraph" w:customStyle="1" w:styleId="MarginEdition">
    <w:name w:val="Margin Edition"/>
    <w:basedOn w:val="MarginNote"/>
    <w:rsid w:val="00B80B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BE9"/>
    <w:rPr>
      <w:sz w:val="2"/>
      <w:szCs w:val="2"/>
    </w:rPr>
  </w:style>
  <w:style w:type="character" w:customStyle="1" w:styleId="Small">
    <w:name w:val="Small"/>
    <w:basedOn w:val="DefaultParagraphFont"/>
    <w:rsid w:val="00B80BE9"/>
    <w:rPr>
      <w:sz w:val="16"/>
    </w:rPr>
  </w:style>
  <w:style w:type="paragraph" w:customStyle="1" w:styleId="WideTable">
    <w:name w:val="Wide Table"/>
    <w:basedOn w:val="Normal"/>
    <w:rsid w:val="00B80B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BE9"/>
  </w:style>
  <w:style w:type="paragraph" w:styleId="Quote">
    <w:name w:val="Quote"/>
    <w:basedOn w:val="Heading1"/>
    <w:link w:val="QuoteChar"/>
    <w:qFormat/>
    <w:rsid w:val="00B80B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B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BE9"/>
    <w:pPr>
      <w:pageBreakBefore/>
    </w:pPr>
  </w:style>
  <w:style w:type="paragraph" w:customStyle="1" w:styleId="Border">
    <w:name w:val="Border"/>
    <w:basedOn w:val="Normal"/>
    <w:qFormat/>
    <w:rsid w:val="00B80B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B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B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B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0B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B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B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B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B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BE9"/>
    <w:rPr>
      <w:u w:val="single"/>
    </w:rPr>
  </w:style>
  <w:style w:type="character" w:customStyle="1" w:styleId="BoldandItalics">
    <w:name w:val="Bold and Italics"/>
    <w:qFormat/>
    <w:rsid w:val="00B80BE9"/>
    <w:rPr>
      <w:b/>
      <w:i/>
      <w:u w:val="none"/>
    </w:rPr>
  </w:style>
  <w:style w:type="paragraph" w:styleId="BalloonText">
    <w:name w:val="Balloon Text"/>
    <w:basedOn w:val="Normal"/>
    <w:link w:val="BalloonTextChar"/>
    <w:rsid w:val="00B80B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B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0B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B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0B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0B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0BE9"/>
    <w:pPr>
      <w:spacing w:before="0" w:after="0"/>
    </w:pPr>
  </w:style>
  <w:style w:type="paragraph" w:customStyle="1" w:styleId="BodyTextBold">
    <w:name w:val="Body Text Bold"/>
    <w:basedOn w:val="BodyText"/>
    <w:qFormat/>
    <w:rsid w:val="00B80BE9"/>
    <w:rPr>
      <w:b/>
    </w:rPr>
  </w:style>
  <w:style w:type="character" w:styleId="Hyperlink">
    <w:name w:val="Hyperlink"/>
    <w:basedOn w:val="DefaultParagraphFont"/>
    <w:uiPriority w:val="99"/>
    <w:unhideWhenUsed/>
    <w:rsid w:val="007F45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4464</Characters>
  <Application>Microsoft Office Word</Application>
  <DocSecurity>0</DocSecurity>
  <Lines>165</Lines>
  <Paragraphs>87</Paragraphs>
  <ScaleCrop>false</ScaleCrop>
  <Company>Author-it Software Corporation Ltd.</Company>
  <LinksUpToDate>false</LinksUpToDate>
  <CharactersWithSpaces>5091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FBPFST5018 Implement and review the processing of chilled or frozen poultry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2023-01-25T15:21:00Z</dcterms:created>
  <dcterms:modified xsi:type="dcterms:W3CDTF">2023-01-25T15:21:00Z</dcterms:modified>
</cp:coreProperties>
</file>