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30B" w:rsidP="007B6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FBPFST5013 Implement and review the production of gums and jellies</w:t>
      </w:r>
      <w:r>
        <w:fldChar w:fldCharType="end"/>
      </w:r>
    </w:p>
    <w:p w:rsidR="007B630B" w:rsidP="007B630B">
      <w:pPr>
        <w:pStyle w:val="Version"/>
        <w:sectPr w:rsidSect="00AC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52F" w:rsidP="00AC252F">
      <w:pPr>
        <w:pStyle w:val="SuperHeading"/>
      </w:pPr>
      <w:r w:rsidRPr="00AC252F">
        <w:t>Assessment Requirements for FBPFST5013 Implement and review the production of gums and jellies</w:t>
      </w:r>
    </w:p>
    <w:p w:rsidR="00000000" w:rsidRPr="00AC252F" w:rsidP="00AC252F">
      <w:pPr>
        <w:pStyle w:val="Heading1"/>
      </w:pPr>
      <w:bookmarkStart w:id="1" w:name="O_994898"/>
      <w:bookmarkEnd w:id="1"/>
      <w:r w:rsidRPr="00AC2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C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2F" w:rsidP="00AC252F">
            <w:pPr>
              <w:pStyle w:val="BodyText"/>
            </w:pPr>
            <w:r w:rsidRPr="00AC252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2F">
            <w:pPr>
              <w:pStyle w:val="BodyText"/>
              <w:rPr>
                <w:lang w:val="en-NZ"/>
              </w:rPr>
            </w:pPr>
            <w:r w:rsidRPr="00AC252F">
              <w:rPr>
                <w:rStyle w:val="SpecialBold"/>
              </w:rPr>
              <w:t>Comments</w:t>
            </w:r>
          </w:p>
        </w:tc>
      </w:tr>
      <w:tr w:rsidTr="00AC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52F">
            <w:pPr>
              <w:pStyle w:val="BodyText"/>
              <w:rPr>
                <w:lang w:val="en-NZ"/>
              </w:rPr>
            </w:pPr>
            <w:r w:rsidRPr="00AC252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52F" w:rsidP="00AC252F">
            <w:pPr>
              <w:pStyle w:val="BodyText"/>
            </w:pPr>
            <w:r w:rsidRPr="00AC252F">
              <w:t>This version released with the FBP Food, Beverage and Pharmaceutical Training Package Version 2.0.</w:t>
            </w:r>
          </w:p>
        </w:tc>
      </w:tr>
    </w:tbl>
    <w:p w:rsidR="00000000" w:rsidRPr="00AC252F" w:rsidP="00AC252F">
      <w:pPr>
        <w:pStyle w:val="BodyText"/>
      </w:pPr>
    </w:p>
    <w:p w:rsidR="00000000" w:rsidRPr="00AC252F" w:rsidP="00AC252F">
      <w:pPr>
        <w:pStyle w:val="AllowPageBreak"/>
      </w:pPr>
    </w:p>
    <w:p w:rsidR="00000000" w:rsidRPr="00AC252F" w:rsidP="00AC252F">
      <w:pPr>
        <w:pStyle w:val="Heading1"/>
      </w:pPr>
      <w:bookmarkStart w:id="2" w:name="O_994899"/>
      <w:bookmarkEnd w:id="2"/>
      <w:r w:rsidRPr="00AC252F">
        <w:t>Performance Evidence</w:t>
      </w:r>
    </w:p>
    <w:p w:rsidR="00000000" w:rsidRPr="00AC252F" w:rsidP="007B630B">
      <w:pPr>
        <w:pStyle w:val="BodyText"/>
      </w:pPr>
      <w:r w:rsidRPr="00AC252F">
        <w:t>An individual demonstrating competency in this unit must satisfy all of the elements and performance criteria of this</w:t>
      </w:r>
      <w:r w:rsidRPr="00AC252F">
        <w:t xml:space="preserve"> unit. </w:t>
      </w:r>
    </w:p>
    <w:p w:rsidR="00000000" w:rsidRPr="00AC252F" w:rsidP="007B630B">
      <w:pPr>
        <w:pStyle w:val="BodyText"/>
      </w:pPr>
      <w:r w:rsidRPr="00AC252F">
        <w:t>There must be evidence that the individual has effectively implemented and reviewed the processing of at least two different gums and jellies, including:</w:t>
      </w:r>
    </w:p>
    <w:p w:rsidR="00000000" w:rsidRPr="00AC252F" w:rsidP="00AC252F">
      <w:pPr>
        <w:pStyle w:val="ListBullet"/>
      </w:pPr>
      <w:r w:rsidRPr="00AC252F">
        <w:t>selecting and planning the production process for each product</w:t>
      </w:r>
    </w:p>
    <w:p w:rsidR="00000000" w:rsidRPr="00AC252F" w:rsidP="00AC252F">
      <w:pPr>
        <w:pStyle w:val="ListBullet"/>
      </w:pPr>
      <w:r w:rsidRPr="00AC252F">
        <w:t>implementing production syste</w:t>
      </w:r>
      <w:r w:rsidRPr="00AC252F">
        <w:t>ms and monitoring the output of each process</w:t>
      </w:r>
    </w:p>
    <w:p w:rsidR="00000000" w:rsidRPr="00AC252F" w:rsidP="00AC252F">
      <w:pPr>
        <w:pStyle w:val="ListBullet"/>
      </w:pPr>
      <w:r w:rsidRPr="00AC252F">
        <w:t>determining and conducting testing protocols for quality assessment</w:t>
      </w:r>
    </w:p>
    <w:p w:rsidR="00000000" w:rsidRPr="00AC252F" w:rsidP="00AC252F">
      <w:pPr>
        <w:pStyle w:val="ListBullet"/>
      </w:pPr>
      <w:r w:rsidRPr="00AC252F">
        <w:t>operating equipment and accessories used in the preparation and manufacture of gums and jellies</w:t>
      </w:r>
    </w:p>
    <w:p w:rsidR="00000000" w:rsidRPr="00AC252F" w:rsidP="00AC252F">
      <w:pPr>
        <w:pStyle w:val="ListBullet"/>
      </w:pPr>
      <w:r w:rsidRPr="00AC252F">
        <w:t>finishing gelatinised products to prevent sticking</w:t>
      </w:r>
    </w:p>
    <w:p w:rsidR="00000000" w:rsidRPr="00AC252F" w:rsidP="00AC252F">
      <w:pPr>
        <w:pStyle w:val="ListBullet"/>
      </w:pPr>
      <w:r w:rsidRPr="00AC252F">
        <w:t>checking product against market specifications</w:t>
      </w:r>
    </w:p>
    <w:p w:rsidR="00000000" w:rsidRPr="00AC252F" w:rsidP="00AC252F">
      <w:pPr>
        <w:pStyle w:val="ListBullet"/>
      </w:pPr>
      <w:r w:rsidRPr="00AC252F">
        <w:t>completing data collection and documentation required for quality control</w:t>
      </w:r>
    </w:p>
    <w:p w:rsidR="00000000" w:rsidRPr="00AC252F" w:rsidP="00AC252F">
      <w:pPr>
        <w:pStyle w:val="ListBullet"/>
      </w:pPr>
      <w:r w:rsidRPr="00AC252F">
        <w:t>assessing production procedures against food safety and quality requirements</w:t>
      </w:r>
    </w:p>
    <w:p w:rsidR="00000000" w:rsidRPr="00AC252F" w:rsidP="00AC252F">
      <w:pPr>
        <w:pStyle w:val="ListBullet"/>
      </w:pPr>
      <w:r w:rsidRPr="00AC252F">
        <w:t>identif</w:t>
      </w:r>
      <w:r w:rsidRPr="00AC252F">
        <w:t>ying and addressing defects during production and of final products.</w:t>
      </w:r>
    </w:p>
    <w:p w:rsidR="00000000" w:rsidRPr="00AC252F" w:rsidP="00AC252F">
      <w:pPr>
        <w:pStyle w:val="AllowPageBreak"/>
      </w:pPr>
    </w:p>
    <w:p w:rsidR="00000000" w:rsidRPr="00AC252F" w:rsidP="00AC252F">
      <w:pPr>
        <w:pStyle w:val="Heading1"/>
      </w:pPr>
      <w:bookmarkStart w:id="3" w:name="O_994900"/>
      <w:bookmarkEnd w:id="3"/>
      <w:r w:rsidRPr="00AC252F">
        <w:t>Knowledge Evidence</w:t>
      </w:r>
    </w:p>
    <w:p w:rsidR="00000000" w:rsidRPr="00AC252F" w:rsidP="007B630B">
      <w:pPr>
        <w:pStyle w:val="BodyText"/>
      </w:pPr>
      <w:r w:rsidRPr="00AC252F">
        <w:t>An individual must be able to demonstrate the knowledge required to perform the tasks outlined in the elements and performance criteria of this unit. T</w:t>
      </w:r>
      <w:r w:rsidRPr="00AC252F">
        <w:t>his includes knowledge of:</w:t>
      </w:r>
    </w:p>
    <w:p w:rsidR="00000000" w:rsidRPr="00AC252F" w:rsidP="00AC252F">
      <w:pPr>
        <w:pStyle w:val="ListBullet"/>
      </w:pPr>
      <w:r w:rsidRPr="00AC252F">
        <w:t>the statutory compositional requirements for the different types of gums and jellies</w:t>
      </w:r>
    </w:p>
    <w:p w:rsidR="00000000" w:rsidRPr="00AC252F" w:rsidP="00AC252F">
      <w:pPr>
        <w:pStyle w:val="ListBullet"/>
      </w:pPr>
      <w:r w:rsidRPr="00AC252F">
        <w:t>the formulations, methods of manufacture, methods of forming and packaging of gums and jellies</w:t>
      </w:r>
    </w:p>
    <w:p w:rsidR="00000000" w:rsidRPr="00AC252F" w:rsidP="00AC252F">
      <w:pPr>
        <w:pStyle w:val="ListBullet"/>
      </w:pPr>
      <w:r w:rsidRPr="00AC252F">
        <w:t xml:space="preserve">the range of gelatinised products including </w:t>
      </w:r>
      <w:r>
        <w:t>‘</w:t>
      </w:r>
      <w:r w:rsidRPr="00AC252F">
        <w:t>gum</w:t>
      </w:r>
      <w:r w:rsidRPr="00AC252F">
        <w:t>mi</w:t>
      </w:r>
      <w:r>
        <w:t>’</w:t>
      </w:r>
      <w:r w:rsidRPr="00AC252F">
        <w:t xml:space="preserve"> and other types of starch moulded products, liquorice and Turkish delight, and their formulations</w:t>
      </w:r>
    </w:p>
    <w:p w:rsidR="00000000" w:rsidRPr="00AC252F" w:rsidP="00AC252F">
      <w:pPr>
        <w:pStyle w:val="ListBullet"/>
      </w:pPr>
      <w:r w:rsidRPr="00AC252F">
        <w:t>processes used to gelatinise different confectionery masses and form these masses to maintain the desired product shape</w:t>
      </w:r>
    </w:p>
    <w:p w:rsidR="00000000" w:rsidRPr="00AC252F" w:rsidP="00AC252F">
      <w:pPr>
        <w:pStyle w:val="ListBullet"/>
      </w:pPr>
      <w:r w:rsidRPr="00AC252F">
        <w:t xml:space="preserve">the role of the major ingredients </w:t>
      </w:r>
      <w:r w:rsidRPr="00AC252F">
        <w:t>found in gums and jellies</w:t>
      </w:r>
    </w:p>
    <w:p w:rsidR="00000000" w:rsidRPr="00AC252F" w:rsidP="00AC252F">
      <w:pPr>
        <w:pStyle w:val="ListBullet"/>
      </w:pPr>
      <w:r w:rsidRPr="00AC252F">
        <w:t>the role, properties and use of different gelatinising agents, including gelatine, starches, pectin and agar</w:t>
      </w:r>
    </w:p>
    <w:p w:rsidR="00000000" w:rsidRPr="00AC252F" w:rsidP="00AC252F">
      <w:pPr>
        <w:pStyle w:val="ListBullet"/>
      </w:pPr>
      <w:r w:rsidRPr="00AC252F">
        <w:t>critical factors in the preparation and manufacture of gums and jellies</w:t>
      </w:r>
    </w:p>
    <w:p w:rsidR="00000000" w:rsidRPr="00AC252F" w:rsidP="00AC252F">
      <w:pPr>
        <w:pStyle w:val="ListBullet"/>
      </w:pPr>
      <w:r w:rsidRPr="00AC252F">
        <w:t>the production system for the preparation and man</w:t>
      </w:r>
      <w:r w:rsidRPr="00AC252F">
        <w:t>ufacture of gums and jellies, including production instruction, quality assurance requirements and or/specifications, production specification and or/standards, production equipment, production procedures, cleaning procedures and materials and raw material</w:t>
      </w:r>
      <w:r w:rsidRPr="00AC252F">
        <w:t>s</w:t>
      </w:r>
    </w:p>
    <w:p w:rsidR="00000000" w:rsidRPr="00AC252F" w:rsidP="00AC252F">
      <w:pPr>
        <w:pStyle w:val="ListBullet"/>
      </w:pPr>
      <w:r w:rsidRPr="00AC252F">
        <w:t>potential product defects and their causes in the preparation and manufacture of gums and jellies</w:t>
      </w:r>
    </w:p>
    <w:p w:rsidR="00000000" w:rsidRPr="00AC252F" w:rsidP="00AC252F">
      <w:pPr>
        <w:pStyle w:val="ListBullet"/>
      </w:pPr>
      <w:r w:rsidRPr="00AC252F">
        <w:t>stages of production, critical control points and critical limits</w:t>
      </w:r>
    </w:p>
    <w:p w:rsidR="00000000" w:rsidRPr="00AC252F" w:rsidP="00AC252F">
      <w:pPr>
        <w:pStyle w:val="ListBullet"/>
      </w:pPr>
      <w:r w:rsidRPr="00AC252F">
        <w:t>resource requirements and environmental impacts of the preparation and manufacture of gums</w:t>
      </w:r>
      <w:r w:rsidRPr="00AC252F">
        <w:t xml:space="preserve"> and jellies</w:t>
      </w:r>
    </w:p>
    <w:p w:rsidR="00000000" w:rsidRPr="00AC252F" w:rsidP="00AC252F">
      <w:pPr>
        <w:pStyle w:val="ListBullet"/>
      </w:pPr>
      <w:r w:rsidRPr="00AC252F">
        <w:t>quality and continuous improvement processes</w:t>
      </w:r>
    </w:p>
    <w:p w:rsidR="00000000" w:rsidRPr="00AC252F" w:rsidP="00AC252F">
      <w:pPr>
        <w:pStyle w:val="ListBullet"/>
      </w:pPr>
      <w:r w:rsidRPr="00AC252F">
        <w:t>sensory analysis techniques</w:t>
      </w:r>
    </w:p>
    <w:p w:rsidR="00000000" w:rsidRPr="00AC252F" w:rsidP="00AC252F">
      <w:pPr>
        <w:pStyle w:val="ListBullet"/>
      </w:pPr>
      <w:r w:rsidRPr="00AC252F">
        <w:t>health and safety in the workplace hazards and controls relating to work processes.</w:t>
      </w:r>
    </w:p>
    <w:p w:rsidR="00000000" w:rsidRPr="00AC252F" w:rsidP="00AC252F">
      <w:pPr>
        <w:pStyle w:val="AllowPageBreak"/>
      </w:pPr>
    </w:p>
    <w:p w:rsidR="00000000" w:rsidRPr="00AC252F" w:rsidP="00AC252F">
      <w:pPr>
        <w:pStyle w:val="Heading1"/>
      </w:pPr>
      <w:bookmarkStart w:id="4" w:name="O_994901"/>
      <w:bookmarkEnd w:id="4"/>
      <w:r w:rsidRPr="00AC252F">
        <w:t>Assessment Conditions</w:t>
      </w:r>
    </w:p>
    <w:p w:rsidR="00000000" w:rsidRPr="00AC252F" w:rsidP="007B630B">
      <w:pPr>
        <w:pStyle w:val="BodyText"/>
      </w:pPr>
      <w:r w:rsidRPr="00AC252F">
        <w:t xml:space="preserve">Assessment of skills must take place under the following conditions: </w:t>
      </w:r>
    </w:p>
    <w:p w:rsidR="00000000" w:rsidRPr="00AC252F" w:rsidP="00AC252F">
      <w:pPr>
        <w:pStyle w:val="ListBullet"/>
      </w:pPr>
      <w:r w:rsidRPr="00AC252F">
        <w:t>physical conditions:</w:t>
      </w:r>
    </w:p>
    <w:p w:rsidR="00000000" w:rsidRPr="00AC252F" w:rsidP="00AC252F">
      <w:pPr>
        <w:pStyle w:val="ListBullet2"/>
      </w:pPr>
      <w:r w:rsidRPr="00AC252F">
        <w:t>skills must be demonstrated in a workplace setting or an environment that accurately represents a real food production workplace</w:t>
      </w:r>
    </w:p>
    <w:p w:rsidR="00000000" w:rsidRPr="00AC252F" w:rsidP="00AC252F">
      <w:pPr>
        <w:pStyle w:val="ListBullet"/>
      </w:pPr>
      <w:r w:rsidRPr="00AC252F">
        <w:t>resources, equipment and material</w:t>
      </w:r>
      <w:r w:rsidRPr="00AC252F">
        <w:t>s:</w:t>
      </w:r>
    </w:p>
    <w:p w:rsidR="00000000" w:rsidRPr="00AC252F" w:rsidP="00AC252F">
      <w:pPr>
        <w:pStyle w:val="ListBullet2"/>
      </w:pPr>
      <w:r w:rsidRPr="00AC252F">
        <w:t>production process and related equipment, manufacturers’ advice and operating procedures</w:t>
      </w:r>
    </w:p>
    <w:p w:rsidR="00000000" w:rsidRPr="00AC252F" w:rsidP="00AC252F">
      <w:pPr>
        <w:pStyle w:val="ListBullet"/>
      </w:pPr>
      <w:r w:rsidRPr="00AC252F">
        <w:t>specifications:</w:t>
      </w:r>
    </w:p>
    <w:p w:rsidR="00000000" w:rsidRPr="00AC252F" w:rsidP="00AC252F">
      <w:pPr>
        <w:pStyle w:val="ListBullet2"/>
      </w:pPr>
      <w:r w:rsidRPr="00AC252F">
        <w:t>tests used to report relevant product/process information and recorded results.</w:t>
      </w:r>
    </w:p>
    <w:p w:rsidR="00000000" w:rsidRPr="00AC252F" w:rsidP="007B630B">
      <w:pPr>
        <w:pStyle w:val="BodyText"/>
      </w:pPr>
      <w:r w:rsidRPr="00AC252F">
        <w:t>Assessors of this unit must satisfy the requirements for assessor</w:t>
      </w:r>
      <w:r w:rsidRPr="00AC252F">
        <w:t>s in applicable vocational education and training legislation, frameworks and/or standards.</w:t>
      </w:r>
    </w:p>
    <w:p w:rsidR="00000000" w:rsidRPr="00AC252F" w:rsidP="00AC252F">
      <w:pPr>
        <w:pStyle w:val="Heading1"/>
      </w:pPr>
      <w:bookmarkStart w:id="5" w:name="O_994904"/>
      <w:bookmarkEnd w:id="5"/>
      <w:r w:rsidRPr="00AC252F">
        <w:t>Links</w:t>
      </w:r>
    </w:p>
    <w:p w:rsidR="00000000" w:rsidRPr="00AC252F" w:rsidP="007B630B">
      <w:pPr>
        <w:pStyle w:val="BodyText"/>
      </w:pPr>
      <w:r w:rsidRPr="00AC252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20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252F" w:rsidP="00AC252F"/>
    <w:sectPr w:rsidSect="00AC2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2F" w:rsidRPr="007B630B" w:rsidP="007B6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B" w:rsidP="00AC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30B" w:rsidP="00AC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630B" w:rsidP="00AC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52F" w:rsidRPr="007B630B" w:rsidP="007B6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B" w:rsidRPr="002D2AF8" w:rsidP="00AC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FBPFST5013 Implement and review the production of gums and jellies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B630B" w:rsidP="00AC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549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63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04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52F"/>
  </w:style>
  <w:style w:type="character" w:customStyle="1" w:styleId="Heading1Char">
    <w:name w:val="Heading 1 Char"/>
    <w:basedOn w:val="DefaultParagraphFont"/>
    <w:link w:val="Heading1"/>
    <w:rsid w:val="00AC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5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52F"/>
    <w:rPr>
      <w:b/>
      <w:spacing w:val="0"/>
    </w:rPr>
  </w:style>
  <w:style w:type="paragraph" w:styleId="ListBullet2">
    <w:name w:val="List Bullet 2"/>
    <w:basedOn w:val="List2"/>
    <w:rsid w:val="00AC25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52F"/>
    <w:rPr>
      <w:i/>
    </w:rPr>
  </w:style>
  <w:style w:type="paragraph" w:styleId="Caption">
    <w:name w:val="caption"/>
    <w:basedOn w:val="BodyText"/>
    <w:next w:val="Normal"/>
    <w:qFormat/>
    <w:rsid w:val="00AC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52F"/>
  </w:style>
  <w:style w:type="paragraph" w:styleId="TableofFigures">
    <w:name w:val="table of figures"/>
    <w:basedOn w:val="Normal"/>
    <w:next w:val="Normal"/>
    <w:semiHidden/>
    <w:rsid w:val="00AC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52F"/>
    <w:rPr>
      <w:rFonts w:ascii="Wingdings" w:hAnsi="Wingdings"/>
    </w:rPr>
  </w:style>
  <w:style w:type="paragraph" w:customStyle="1" w:styleId="TableHeading">
    <w:name w:val="Table Heading"/>
    <w:basedOn w:val="HeadingBase"/>
    <w:rsid w:val="00AC2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52F"/>
    <w:rPr>
      <w:color w:val="0033CC"/>
      <w:u w:val="none"/>
    </w:rPr>
  </w:style>
  <w:style w:type="paragraph" w:customStyle="1" w:styleId="BodyTextRight">
    <w:name w:val="Body Text Right"/>
    <w:basedOn w:val="BodyText"/>
    <w:rsid w:val="00AC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52F"/>
    <w:rPr>
      <w:sz w:val="32"/>
    </w:rPr>
  </w:style>
  <w:style w:type="paragraph" w:customStyle="1" w:styleId="HeadingProcedure">
    <w:name w:val="Heading Procedure"/>
    <w:basedOn w:val="HeadingBase"/>
    <w:next w:val="Normal"/>
    <w:rsid w:val="00AC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52F"/>
    <w:pPr>
      <w:spacing w:before="60" w:after="60"/>
    </w:pPr>
  </w:style>
  <w:style w:type="paragraph" w:styleId="ListContinue">
    <w:name w:val="List Continue"/>
    <w:basedOn w:val="List"/>
    <w:rsid w:val="00AC252F"/>
    <w:pPr>
      <w:ind w:firstLine="0"/>
    </w:pPr>
  </w:style>
  <w:style w:type="paragraph" w:customStyle="1" w:styleId="ListNote">
    <w:name w:val="List Note"/>
    <w:basedOn w:val="List"/>
    <w:rsid w:val="00AC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52F"/>
    <w:rPr>
      <w:rFonts w:ascii="Courier New" w:hAnsi="Courier New"/>
    </w:rPr>
  </w:style>
  <w:style w:type="paragraph" w:customStyle="1" w:styleId="NoteBullet">
    <w:name w:val="Note Bullet"/>
    <w:basedOn w:val="Note"/>
    <w:rsid w:val="00AC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52F"/>
    <w:rPr>
      <w:b/>
      <w:smallCaps/>
    </w:rPr>
  </w:style>
  <w:style w:type="paragraph" w:customStyle="1" w:styleId="TableListNumber">
    <w:name w:val="Table List Number"/>
    <w:basedOn w:val="ListNumber"/>
    <w:rsid w:val="00AC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52F"/>
    <w:pPr>
      <w:numPr>
        <w:numId w:val="9"/>
      </w:numPr>
    </w:pPr>
  </w:style>
  <w:style w:type="paragraph" w:customStyle="1" w:styleId="ListAlpha2">
    <w:name w:val="List Alpha 2"/>
    <w:basedOn w:val="List2"/>
    <w:rsid w:val="00AC252F"/>
    <w:pPr>
      <w:numPr>
        <w:numId w:val="8"/>
      </w:numPr>
    </w:pPr>
  </w:style>
  <w:style w:type="paragraph" w:styleId="List2">
    <w:name w:val="List 2"/>
    <w:basedOn w:val="BodyText"/>
    <w:rsid w:val="00AC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52F"/>
    <w:pPr>
      <w:numPr>
        <w:numId w:val="4"/>
      </w:numPr>
    </w:pPr>
  </w:style>
  <w:style w:type="paragraph" w:styleId="ListContinue2">
    <w:name w:val="List Continue 2"/>
    <w:basedOn w:val="List2"/>
    <w:rsid w:val="00AC252F"/>
    <w:pPr>
      <w:ind w:firstLine="0"/>
    </w:pPr>
  </w:style>
  <w:style w:type="paragraph" w:styleId="ListContinue3">
    <w:name w:val="List Continue 3"/>
    <w:basedOn w:val="List3"/>
    <w:rsid w:val="00AC252F"/>
    <w:pPr>
      <w:ind w:left="1021" w:firstLine="0"/>
    </w:pPr>
  </w:style>
  <w:style w:type="paragraph" w:styleId="ListContinue4">
    <w:name w:val="List Continue 4"/>
    <w:basedOn w:val="List4"/>
    <w:rsid w:val="00AC252F"/>
    <w:pPr>
      <w:ind w:firstLine="0"/>
    </w:pPr>
  </w:style>
  <w:style w:type="paragraph" w:styleId="ListContinue5">
    <w:name w:val="List Continue 5"/>
    <w:basedOn w:val="List5"/>
    <w:rsid w:val="00AC252F"/>
    <w:pPr>
      <w:ind w:firstLine="0"/>
    </w:pPr>
  </w:style>
  <w:style w:type="paragraph" w:styleId="ListNumber3">
    <w:name w:val="List Number 3"/>
    <w:basedOn w:val="List3"/>
    <w:rsid w:val="00AC252F"/>
    <w:pPr>
      <w:numPr>
        <w:numId w:val="5"/>
      </w:numPr>
    </w:pPr>
  </w:style>
  <w:style w:type="paragraph" w:styleId="ListNumber4">
    <w:name w:val="List Number 4"/>
    <w:basedOn w:val="List4"/>
    <w:rsid w:val="00AC252F"/>
    <w:pPr>
      <w:numPr>
        <w:numId w:val="6"/>
      </w:numPr>
    </w:pPr>
  </w:style>
  <w:style w:type="paragraph" w:styleId="ListNumber5">
    <w:name w:val="List Number 5"/>
    <w:basedOn w:val="List5"/>
    <w:rsid w:val="00AC252F"/>
    <w:pPr>
      <w:numPr>
        <w:numId w:val="7"/>
      </w:numPr>
    </w:pPr>
  </w:style>
  <w:style w:type="paragraph" w:styleId="BlockText">
    <w:name w:val="Block Text"/>
    <w:basedOn w:val="Normal"/>
    <w:rsid w:val="00AC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52F"/>
    <w:rPr>
      <w:sz w:val="16"/>
      <w:vertAlign w:val="superscript"/>
    </w:rPr>
  </w:style>
  <w:style w:type="character" w:customStyle="1" w:styleId="Symbols">
    <w:name w:val="Symbols"/>
    <w:basedOn w:val="DefaultParagraphFont"/>
    <w:rsid w:val="00AC252F"/>
    <w:rPr>
      <w:rFonts w:ascii="Symbol" w:hAnsi="Symbol"/>
    </w:rPr>
  </w:style>
  <w:style w:type="character" w:customStyle="1" w:styleId="MenuOptions">
    <w:name w:val="Menu Options"/>
    <w:basedOn w:val="DefaultParagraphFont"/>
    <w:rsid w:val="00AC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52F"/>
    <w:rPr>
      <w:b/>
    </w:rPr>
  </w:style>
  <w:style w:type="character" w:customStyle="1" w:styleId="Underlined">
    <w:name w:val="Underlined"/>
    <w:basedOn w:val="DefaultParagraphFont"/>
    <w:rsid w:val="00AC252F"/>
    <w:rPr>
      <w:u w:val="single"/>
    </w:rPr>
  </w:style>
  <w:style w:type="paragraph" w:customStyle="1" w:styleId="TableBodyTextRight">
    <w:name w:val="Table Body Text Right"/>
    <w:basedOn w:val="TableBodyText"/>
    <w:rsid w:val="00AC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52F"/>
    <w:rPr>
      <w:sz w:val="18"/>
    </w:rPr>
  </w:style>
  <w:style w:type="paragraph" w:customStyle="1" w:styleId="BodySmallRight">
    <w:name w:val="Body Small Right"/>
    <w:basedOn w:val="BodyTextRight"/>
    <w:rsid w:val="00AC252F"/>
    <w:rPr>
      <w:sz w:val="18"/>
      <w:szCs w:val="18"/>
    </w:rPr>
  </w:style>
  <w:style w:type="paragraph" w:customStyle="1" w:styleId="MarginEdition">
    <w:name w:val="Margin Edition"/>
    <w:basedOn w:val="MarginNote"/>
    <w:rsid w:val="00AC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52F"/>
    <w:rPr>
      <w:sz w:val="2"/>
      <w:szCs w:val="2"/>
    </w:rPr>
  </w:style>
  <w:style w:type="character" w:customStyle="1" w:styleId="Small">
    <w:name w:val="Small"/>
    <w:basedOn w:val="DefaultParagraphFont"/>
    <w:rsid w:val="00AC252F"/>
    <w:rPr>
      <w:sz w:val="16"/>
    </w:rPr>
  </w:style>
  <w:style w:type="paragraph" w:customStyle="1" w:styleId="WideTable">
    <w:name w:val="Wide Table"/>
    <w:basedOn w:val="Normal"/>
    <w:rsid w:val="00AC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52F"/>
  </w:style>
  <w:style w:type="paragraph" w:styleId="Quote">
    <w:name w:val="Quote"/>
    <w:basedOn w:val="Heading1"/>
    <w:link w:val="QuoteChar"/>
    <w:qFormat/>
    <w:rsid w:val="00AC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52F"/>
    <w:pPr>
      <w:pageBreakBefore/>
    </w:pPr>
  </w:style>
  <w:style w:type="paragraph" w:customStyle="1" w:styleId="Border">
    <w:name w:val="Border"/>
    <w:basedOn w:val="Normal"/>
    <w:qFormat/>
    <w:rsid w:val="00AC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52F"/>
    <w:rPr>
      <w:u w:val="single"/>
    </w:rPr>
  </w:style>
  <w:style w:type="character" w:customStyle="1" w:styleId="BoldandItalics">
    <w:name w:val="Bold and Italics"/>
    <w:qFormat/>
    <w:rsid w:val="00AC252F"/>
    <w:rPr>
      <w:b/>
      <w:i/>
      <w:u w:val="none"/>
    </w:rPr>
  </w:style>
  <w:style w:type="paragraph" w:styleId="BalloonText">
    <w:name w:val="Balloon Text"/>
    <w:basedOn w:val="Normal"/>
    <w:link w:val="BalloonTextChar"/>
    <w:rsid w:val="00AC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52F"/>
    <w:pPr>
      <w:spacing w:before="0" w:after="0"/>
    </w:pPr>
  </w:style>
  <w:style w:type="paragraph" w:customStyle="1" w:styleId="BodyTextBold">
    <w:name w:val="Body Text Bold"/>
    <w:basedOn w:val="BodyText"/>
    <w:qFormat/>
    <w:rsid w:val="00AC252F"/>
    <w:rPr>
      <w:b/>
    </w:rPr>
  </w:style>
  <w:style w:type="character" w:styleId="Hyperlink">
    <w:name w:val="Hyperlink"/>
    <w:basedOn w:val="DefaultParagraphFont"/>
    <w:uiPriority w:val="99"/>
    <w:unhideWhenUsed/>
    <w:rsid w:val="007B6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3337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FBPFST5013 Implement and review the production of gums and jellies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