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37F" w:rsidP="00B07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FBPFST5005 Examine the biochemical properties of food</w:t>
      </w:r>
      <w:r>
        <w:fldChar w:fldCharType="end"/>
      </w:r>
    </w:p>
    <w:p w:rsidR="00B0737F" w:rsidP="00B0737F">
      <w:pPr>
        <w:pStyle w:val="Version"/>
        <w:sectPr w:rsidSect="001D3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43E" w:rsidP="001D343E">
      <w:pPr>
        <w:pStyle w:val="SuperHeading"/>
      </w:pPr>
      <w:r w:rsidRPr="001D343E">
        <w:t>Assessment Requirements for FBPFST5005 Examine the biochemical properties of food</w:t>
      </w:r>
    </w:p>
    <w:p w:rsidR="00000000" w:rsidRPr="001D343E" w:rsidP="001D343E">
      <w:pPr>
        <w:pStyle w:val="Heading1"/>
      </w:pPr>
      <w:bookmarkStart w:id="1" w:name="O_994738"/>
      <w:bookmarkEnd w:id="1"/>
      <w:r w:rsidRPr="001D34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1D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43E" w:rsidP="001D343E">
            <w:pPr>
              <w:pStyle w:val="BodyText"/>
            </w:pPr>
            <w:r w:rsidRPr="001D343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3E">
            <w:pPr>
              <w:pStyle w:val="BodyText"/>
              <w:rPr>
                <w:lang w:val="en-NZ"/>
              </w:rPr>
            </w:pPr>
            <w:r w:rsidRPr="001D343E">
              <w:rPr>
                <w:rStyle w:val="SpecialBold"/>
              </w:rPr>
              <w:t>Comments</w:t>
            </w:r>
          </w:p>
        </w:tc>
      </w:tr>
      <w:tr w:rsidTr="001D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3E">
            <w:pPr>
              <w:pStyle w:val="BodyText"/>
              <w:rPr>
                <w:lang w:val="en-NZ"/>
              </w:rPr>
            </w:pPr>
            <w:r w:rsidRPr="001D343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43E" w:rsidP="001D343E">
            <w:pPr>
              <w:pStyle w:val="BodyText"/>
            </w:pPr>
            <w:r w:rsidRPr="001D343E">
              <w:t>This version released with the FBP Food, Beverage and Pharmaceutical Training Package Version 2.0.</w:t>
            </w:r>
          </w:p>
        </w:tc>
      </w:tr>
    </w:tbl>
    <w:p w:rsidR="00000000" w:rsidRPr="001D343E" w:rsidP="001D343E">
      <w:pPr>
        <w:pStyle w:val="BodyText"/>
      </w:pPr>
    </w:p>
    <w:p w:rsidR="00000000" w:rsidRPr="001D343E" w:rsidP="001D343E">
      <w:pPr>
        <w:pStyle w:val="AllowPageBreak"/>
      </w:pPr>
    </w:p>
    <w:p w:rsidR="00000000" w:rsidRPr="001D343E" w:rsidP="001D343E">
      <w:pPr>
        <w:pStyle w:val="Heading1"/>
      </w:pPr>
      <w:bookmarkStart w:id="2" w:name="O_994739"/>
      <w:bookmarkEnd w:id="2"/>
      <w:r w:rsidRPr="001D343E">
        <w:t>Performance Evidence</w:t>
      </w:r>
    </w:p>
    <w:p w:rsidR="00000000" w:rsidRPr="001D343E" w:rsidP="00B0737F">
      <w:pPr>
        <w:pStyle w:val="BodyText"/>
      </w:pPr>
      <w:r w:rsidRPr="001D343E">
        <w:t xml:space="preserve">An individual demonstrating competency in this unit must satisfy all of the elements and performance criteria of this unit. </w:t>
      </w:r>
    </w:p>
    <w:p w:rsidR="00000000" w:rsidRPr="001D343E" w:rsidP="00B0737F">
      <w:pPr>
        <w:pStyle w:val="BodyText"/>
      </w:pPr>
      <w:r w:rsidRPr="001D343E">
        <w:t>There must be evidence that the individual has examined the biochemical properties of food, i</w:t>
      </w:r>
      <w:r w:rsidRPr="001D343E">
        <w:t>ncluding:</w:t>
      </w:r>
    </w:p>
    <w:p w:rsidR="00000000" w:rsidRPr="001D343E" w:rsidP="001D343E">
      <w:pPr>
        <w:pStyle w:val="ListBullet"/>
      </w:pPr>
      <w:r w:rsidRPr="001D343E">
        <w:t>performing three different tests to identify biochemical compounds in food</w:t>
      </w:r>
    </w:p>
    <w:p w:rsidR="00000000" w:rsidRPr="001D343E" w:rsidP="001D343E">
      <w:pPr>
        <w:pStyle w:val="ListBullet"/>
      </w:pPr>
      <w:r w:rsidRPr="001D343E">
        <w:t>identifying the molecular structures, and chemical and physical behaviours, of carbohydrates, amino acids, proteins and lipids when processed in food</w:t>
      </w:r>
    </w:p>
    <w:p w:rsidR="00000000" w:rsidRPr="001D343E" w:rsidP="001D343E">
      <w:pPr>
        <w:pStyle w:val="ListBullet"/>
      </w:pPr>
      <w:r w:rsidRPr="001D343E">
        <w:t>processing, producing or extracting representative samples of biochemical compounds</w:t>
      </w:r>
    </w:p>
    <w:p w:rsidR="00000000" w:rsidRPr="001D343E" w:rsidP="001D343E">
      <w:pPr>
        <w:pStyle w:val="ListBullet"/>
      </w:pPr>
      <w:r w:rsidRPr="001D343E">
        <w:t>identifying the macro and micro constituents of two different processed food products</w:t>
      </w:r>
    </w:p>
    <w:p w:rsidR="00000000" w:rsidRPr="001D343E" w:rsidP="001D343E">
      <w:pPr>
        <w:pStyle w:val="ListBullet"/>
      </w:pPr>
      <w:r w:rsidRPr="001D343E">
        <w:t>identifying the biochemical action of at least three different food additives</w:t>
      </w:r>
    </w:p>
    <w:p w:rsidR="00000000" w:rsidRPr="001D343E" w:rsidP="001D343E">
      <w:pPr>
        <w:pStyle w:val="ListBullet"/>
      </w:pPr>
      <w:r w:rsidRPr="001D343E">
        <w:t>interpre</w:t>
      </w:r>
      <w:r w:rsidRPr="001D343E">
        <w:t>ting results of tests and describing the implications for food processing.</w:t>
      </w:r>
    </w:p>
    <w:p w:rsidR="00000000" w:rsidRPr="001D343E" w:rsidP="001D343E">
      <w:pPr>
        <w:pStyle w:val="AllowPageBreak"/>
      </w:pPr>
    </w:p>
    <w:p w:rsidR="00000000" w:rsidRPr="001D343E" w:rsidP="001D343E">
      <w:pPr>
        <w:pStyle w:val="Heading1"/>
      </w:pPr>
      <w:bookmarkStart w:id="3" w:name="O_994740"/>
      <w:bookmarkEnd w:id="3"/>
      <w:r w:rsidRPr="001D343E">
        <w:t>Knowledge Evidence</w:t>
      </w:r>
    </w:p>
    <w:p w:rsidR="00000000" w:rsidRPr="001D343E" w:rsidP="00B0737F">
      <w:pPr>
        <w:pStyle w:val="BodyText"/>
      </w:pPr>
      <w:r w:rsidRPr="001D343E">
        <w:t>An individual must be able to demonstrate the knowledge required to perform the tasks outlined in the elements and performance criteria of this u</w:t>
      </w:r>
      <w:r w:rsidRPr="001D343E">
        <w:t>nit. This includes knowledge of:</w:t>
      </w:r>
    </w:p>
    <w:p w:rsidR="00000000" w:rsidRPr="001D343E" w:rsidP="001D343E">
      <w:pPr>
        <w:pStyle w:val="ListBullet"/>
      </w:pPr>
      <w:r w:rsidRPr="001D343E">
        <w:t>terminology relating to biochemical substances</w:t>
      </w:r>
    </w:p>
    <w:p w:rsidR="00000000" w:rsidRPr="001D343E" w:rsidP="001D343E">
      <w:pPr>
        <w:pStyle w:val="ListBullet"/>
      </w:pPr>
      <w:r w:rsidRPr="001D343E">
        <w:t>the structure and properties of the biochemical compounds carbohydrates including amino acids, proteins and lipids</w:t>
      </w:r>
    </w:p>
    <w:p w:rsidR="00000000" w:rsidRPr="001D343E" w:rsidP="001D343E">
      <w:pPr>
        <w:pStyle w:val="ListBullet"/>
      </w:pPr>
      <w:r w:rsidRPr="001D343E">
        <w:t>the major chemical constituents found in foods</w:t>
      </w:r>
    </w:p>
    <w:p w:rsidR="00000000" w:rsidRPr="001D343E" w:rsidP="001D343E">
      <w:pPr>
        <w:pStyle w:val="ListBullet"/>
      </w:pPr>
      <w:r w:rsidRPr="001D343E">
        <w:t>biochemical a</w:t>
      </w:r>
      <w:r w:rsidRPr="001D343E">
        <w:t>ction of important food additives</w:t>
      </w:r>
    </w:p>
    <w:p w:rsidR="00000000" w:rsidRPr="001D343E" w:rsidP="001D343E">
      <w:pPr>
        <w:pStyle w:val="ListBullet"/>
      </w:pPr>
      <w:r w:rsidRPr="001D343E">
        <w:t>the molecular structures for important biochemical compounds</w:t>
      </w:r>
    </w:p>
    <w:p w:rsidR="00000000" w:rsidRPr="001D343E" w:rsidP="001D343E">
      <w:pPr>
        <w:pStyle w:val="ListBullet"/>
      </w:pPr>
      <w:r w:rsidRPr="001D343E">
        <w:t>the chemical and physical behaviour associated with carbohydrates, amino acids, proteins and lipids in terms of molecular theory</w:t>
      </w:r>
    </w:p>
    <w:p w:rsidR="00000000" w:rsidRPr="001D343E" w:rsidP="001D343E">
      <w:pPr>
        <w:pStyle w:val="ListBullet"/>
      </w:pPr>
      <w:r w:rsidRPr="001D343E">
        <w:t xml:space="preserve">sampling and testing techniques </w:t>
      </w:r>
      <w:r w:rsidRPr="001D343E">
        <w:t>to determine the components and biochemical reactions for food products</w:t>
      </w:r>
    </w:p>
    <w:p w:rsidR="00000000" w:rsidRPr="001D343E" w:rsidP="001D343E">
      <w:pPr>
        <w:pStyle w:val="ListBullet"/>
      </w:pPr>
      <w:r w:rsidRPr="001D343E">
        <w:t>general equipment used for analysis, including hotplates, ovens, melting point and boiling point apparatus, steam baths, appropriate glassware and chemicals</w:t>
      </w:r>
    </w:p>
    <w:p w:rsidR="00000000" w:rsidRPr="001D343E" w:rsidP="001D343E">
      <w:pPr>
        <w:pStyle w:val="ListBullet"/>
      </w:pPr>
      <w:r w:rsidRPr="001D343E">
        <w:t>analytical instruments, inc</w:t>
      </w:r>
      <w:r w:rsidRPr="001D343E">
        <w:t>luding spectrometric instruments, including:</w:t>
      </w:r>
    </w:p>
    <w:p w:rsidR="00000000" w:rsidRPr="001D343E" w:rsidP="001D343E">
      <w:pPr>
        <w:pStyle w:val="ListBullet2"/>
      </w:pPr>
      <w:r w:rsidRPr="001D343E">
        <w:t>ultraviolet/visible</w:t>
      </w:r>
    </w:p>
    <w:p w:rsidR="00000000" w:rsidRPr="001D343E" w:rsidP="001D343E">
      <w:pPr>
        <w:pStyle w:val="ListBullet2"/>
      </w:pPr>
      <w:r w:rsidRPr="001D343E">
        <w:t>infrared, including Fourier transform infrared and near infrared</w:t>
      </w:r>
    </w:p>
    <w:p w:rsidR="00000000" w:rsidRPr="001D343E" w:rsidP="001D343E">
      <w:pPr>
        <w:pStyle w:val="ListBullet2"/>
      </w:pPr>
      <w:r w:rsidRPr="001D343E">
        <w:t>atomic absorption, including flame and flameless</w:t>
      </w:r>
    </w:p>
    <w:p w:rsidR="00000000" w:rsidRPr="001D343E" w:rsidP="001D343E">
      <w:pPr>
        <w:pStyle w:val="ListBullet"/>
      </w:pPr>
      <w:r w:rsidRPr="001D343E">
        <w:t>basic tests to identify biologically important biochemical materials, including:</w:t>
      </w:r>
    </w:p>
    <w:p w:rsidR="00000000" w:rsidRPr="001D343E" w:rsidP="001D343E">
      <w:pPr>
        <w:pStyle w:val="ListBullet2"/>
      </w:pPr>
      <w:r w:rsidRPr="001D343E">
        <w:t>Benedict’s test for glucose</w:t>
      </w:r>
    </w:p>
    <w:p w:rsidR="00000000" w:rsidRPr="001D343E" w:rsidP="001D343E">
      <w:pPr>
        <w:pStyle w:val="ListBullet2"/>
      </w:pPr>
      <w:r w:rsidRPr="001D343E">
        <w:t>Lugol’s iodine test for starch</w:t>
      </w:r>
    </w:p>
    <w:p w:rsidR="00000000" w:rsidRPr="001D343E" w:rsidP="001D343E">
      <w:pPr>
        <w:pStyle w:val="ListBullet2"/>
      </w:pPr>
      <w:r w:rsidRPr="001D343E">
        <w:t>biuret test for protein</w:t>
      </w:r>
    </w:p>
    <w:p w:rsidR="00000000" w:rsidRPr="001D343E" w:rsidP="001D343E">
      <w:pPr>
        <w:pStyle w:val="ListBullet2"/>
      </w:pPr>
      <w:r w:rsidRPr="001D343E">
        <w:t>tests for fats and oils</w:t>
      </w:r>
    </w:p>
    <w:p w:rsidR="00000000" w:rsidRPr="001D343E" w:rsidP="001D343E">
      <w:pPr>
        <w:pStyle w:val="ListBullet"/>
      </w:pPr>
      <w:r w:rsidRPr="001D343E">
        <w:t>common biochemical reactions relevant to food processing operation</w:t>
      </w:r>
      <w:r w:rsidRPr="001D343E">
        <w:t>s, including:</w:t>
      </w:r>
    </w:p>
    <w:p w:rsidR="00000000" w:rsidRPr="001D343E" w:rsidP="001D343E">
      <w:pPr>
        <w:pStyle w:val="ListBullet2"/>
      </w:pPr>
      <w:r w:rsidRPr="001D343E">
        <w:t>oxidation</w:t>
      </w:r>
    </w:p>
    <w:p w:rsidR="00000000" w:rsidRPr="001D343E" w:rsidP="001D343E">
      <w:pPr>
        <w:pStyle w:val="ListBullet2"/>
      </w:pPr>
      <w:r w:rsidRPr="001D343E">
        <w:t>hydrolysis</w:t>
      </w:r>
    </w:p>
    <w:p w:rsidR="00000000" w:rsidRPr="001D343E" w:rsidP="001D343E">
      <w:pPr>
        <w:pStyle w:val="ListBullet2"/>
      </w:pPr>
      <w:r w:rsidRPr="001D343E">
        <w:t>enzymic reactions</w:t>
      </w:r>
    </w:p>
    <w:p w:rsidR="00000000" w:rsidRPr="001D343E" w:rsidP="001D343E">
      <w:pPr>
        <w:pStyle w:val="ListBullet2"/>
      </w:pPr>
      <w:r w:rsidRPr="001D343E">
        <w:t>lipid isomerisation</w:t>
      </w:r>
    </w:p>
    <w:p w:rsidR="00000000" w:rsidRPr="001D343E" w:rsidP="001D343E">
      <w:pPr>
        <w:pStyle w:val="ListBullet2"/>
      </w:pPr>
      <w:r w:rsidRPr="001D343E">
        <w:t>lipid polymerisation</w:t>
      </w:r>
    </w:p>
    <w:p w:rsidR="00000000" w:rsidRPr="001D343E" w:rsidP="001D343E">
      <w:pPr>
        <w:pStyle w:val="ListBullet2"/>
      </w:pPr>
      <w:r w:rsidRPr="001D343E">
        <w:t>polysaccharide synthesis</w:t>
      </w:r>
    </w:p>
    <w:p w:rsidR="00000000" w:rsidRPr="001D343E" w:rsidP="001D343E">
      <w:pPr>
        <w:pStyle w:val="ListBullet2"/>
      </w:pPr>
      <w:r w:rsidRPr="001D343E">
        <w:t>glycolysis</w:t>
      </w:r>
    </w:p>
    <w:p w:rsidR="00000000" w:rsidRPr="001D343E" w:rsidP="001D343E">
      <w:pPr>
        <w:pStyle w:val="ListBullet2"/>
      </w:pPr>
      <w:r w:rsidRPr="001D343E">
        <w:t>protein denaturing</w:t>
      </w:r>
    </w:p>
    <w:p w:rsidR="00000000" w:rsidRPr="001D343E" w:rsidP="001D343E">
      <w:pPr>
        <w:pStyle w:val="ListBullet"/>
      </w:pPr>
      <w:r w:rsidRPr="001D343E">
        <w:t>health and safety hazards in the workplace and controls relating to work processes.</w:t>
      </w:r>
    </w:p>
    <w:p w:rsidR="00000000" w:rsidRPr="001D343E" w:rsidP="001D343E">
      <w:pPr>
        <w:pStyle w:val="AllowPageBreak"/>
      </w:pPr>
    </w:p>
    <w:p w:rsidR="00000000" w:rsidRPr="001D343E" w:rsidP="001D343E">
      <w:pPr>
        <w:pStyle w:val="Heading1"/>
      </w:pPr>
      <w:bookmarkStart w:id="4" w:name="O_994741"/>
      <w:bookmarkEnd w:id="4"/>
      <w:r w:rsidRPr="001D343E">
        <w:t>Assessment Conditions</w:t>
      </w:r>
    </w:p>
    <w:p w:rsidR="00000000" w:rsidRPr="001D343E" w:rsidP="00B0737F">
      <w:pPr>
        <w:pStyle w:val="BodyText"/>
      </w:pPr>
      <w:r w:rsidRPr="001D343E">
        <w:t xml:space="preserve">Assessment of skills must take place under the following conditions: </w:t>
      </w:r>
    </w:p>
    <w:p w:rsidR="00000000" w:rsidRPr="001D343E" w:rsidP="001D343E">
      <w:pPr>
        <w:pStyle w:val="ListBullet"/>
      </w:pPr>
      <w:r w:rsidRPr="001D343E">
        <w:t>physical conditions:</w:t>
      </w:r>
    </w:p>
    <w:p w:rsidR="00000000" w:rsidRPr="001D343E" w:rsidP="001D343E">
      <w:pPr>
        <w:pStyle w:val="ListBullet2"/>
      </w:pPr>
      <w:r w:rsidRPr="001D343E">
        <w:t xml:space="preserve">skills must be demonstrated in a workplace setting or an environment that accurately represents a real workplace </w:t>
      </w:r>
    </w:p>
    <w:p w:rsidR="00000000" w:rsidRPr="001D343E" w:rsidP="001D343E">
      <w:pPr>
        <w:pStyle w:val="ListBullet"/>
      </w:pPr>
      <w:r w:rsidRPr="001D343E">
        <w:t>resources, equipment and m</w:t>
      </w:r>
      <w:r w:rsidRPr="001D343E">
        <w:t>aterials:</w:t>
      </w:r>
    </w:p>
    <w:p w:rsidR="00000000" w:rsidRPr="001D343E" w:rsidP="001D343E">
      <w:pPr>
        <w:pStyle w:val="ListBullet2"/>
      </w:pPr>
      <w:r w:rsidRPr="001D343E">
        <w:t>laboratory and related equipment, manufacturers’ advice and operating procedures</w:t>
      </w:r>
    </w:p>
    <w:p w:rsidR="00000000" w:rsidRPr="001D343E" w:rsidP="001D343E">
      <w:pPr>
        <w:pStyle w:val="ListBullet"/>
      </w:pPr>
      <w:r w:rsidRPr="001D343E">
        <w:t>specifications:</w:t>
      </w:r>
    </w:p>
    <w:p w:rsidR="00000000" w:rsidRPr="001D343E" w:rsidP="001D343E">
      <w:pPr>
        <w:pStyle w:val="ListBullet2"/>
      </w:pPr>
      <w:r w:rsidRPr="001D343E">
        <w:t>tests used to report relevant product/process information and recorded results.</w:t>
      </w:r>
    </w:p>
    <w:p w:rsidR="00000000" w:rsidRPr="001D343E" w:rsidP="00B0737F">
      <w:pPr>
        <w:pStyle w:val="BodyText"/>
      </w:pPr>
      <w:r w:rsidRPr="001D343E">
        <w:t>Assessors of this unit must satisfy the requirements for assessors</w:t>
      </w:r>
      <w:r w:rsidRPr="001D343E">
        <w:t xml:space="preserve"> in applicable vocational education and training legislation, frameworks and/or standards.</w:t>
      </w:r>
    </w:p>
    <w:p w:rsidR="00000000" w:rsidRPr="001D343E" w:rsidP="001D343E">
      <w:pPr>
        <w:pStyle w:val="Heading1"/>
      </w:pPr>
      <w:bookmarkStart w:id="5" w:name="O_994744"/>
      <w:bookmarkEnd w:id="5"/>
      <w:r w:rsidRPr="001D343E">
        <w:t>Links</w:t>
      </w:r>
    </w:p>
    <w:p w:rsidR="00000000" w:rsidRPr="001D343E" w:rsidP="00B0737F">
      <w:pPr>
        <w:pStyle w:val="BodyText"/>
      </w:pPr>
      <w:r w:rsidRPr="001D343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32AF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D343E" w:rsidP="001D343E"/>
    <w:sectPr w:rsidSect="001D34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3E" w:rsidRPr="00B0737F" w:rsidP="00B07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37F" w:rsidP="001D3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737F" w:rsidP="001D3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737F" w:rsidP="001D3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43E" w:rsidRPr="00B0737F" w:rsidP="00B07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37F" w:rsidRPr="002D2AF8" w:rsidP="001D3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FBPFST5005 Examine the biochemical properties of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0737F" w:rsidP="001D3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C4CC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664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5841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43E"/>
  </w:style>
  <w:style w:type="character" w:customStyle="1" w:styleId="Heading1Char">
    <w:name w:val="Heading 1 Char"/>
    <w:basedOn w:val="DefaultParagraphFont"/>
    <w:link w:val="Heading1"/>
    <w:rsid w:val="001D3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34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43E"/>
    <w:rPr>
      <w:b/>
      <w:spacing w:val="0"/>
    </w:rPr>
  </w:style>
  <w:style w:type="paragraph" w:styleId="ListBullet2">
    <w:name w:val="List Bullet 2"/>
    <w:basedOn w:val="List2"/>
    <w:rsid w:val="001D34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3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3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3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4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343E"/>
    <w:rPr>
      <w:i/>
    </w:rPr>
  </w:style>
  <w:style w:type="paragraph" w:styleId="Caption">
    <w:name w:val="caption"/>
    <w:basedOn w:val="BodyText"/>
    <w:next w:val="Normal"/>
    <w:qFormat/>
    <w:rsid w:val="001D3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43E"/>
  </w:style>
  <w:style w:type="paragraph" w:styleId="TableofFigures">
    <w:name w:val="table of figures"/>
    <w:basedOn w:val="Normal"/>
    <w:next w:val="Normal"/>
    <w:semiHidden/>
    <w:rsid w:val="001D3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4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343E"/>
    <w:rPr>
      <w:rFonts w:ascii="Wingdings" w:hAnsi="Wingdings"/>
    </w:rPr>
  </w:style>
  <w:style w:type="paragraph" w:customStyle="1" w:styleId="TableHeading">
    <w:name w:val="Table Heading"/>
    <w:basedOn w:val="HeadingBase"/>
    <w:rsid w:val="001D3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43E"/>
    <w:rPr>
      <w:color w:val="0033CC"/>
      <w:u w:val="none"/>
    </w:rPr>
  </w:style>
  <w:style w:type="paragraph" w:customStyle="1" w:styleId="BodyTextRight">
    <w:name w:val="Body Text Right"/>
    <w:basedOn w:val="BodyText"/>
    <w:rsid w:val="001D3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4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43E"/>
    <w:rPr>
      <w:sz w:val="32"/>
    </w:rPr>
  </w:style>
  <w:style w:type="paragraph" w:customStyle="1" w:styleId="HeadingProcedure">
    <w:name w:val="Heading Procedure"/>
    <w:basedOn w:val="HeadingBase"/>
    <w:next w:val="Normal"/>
    <w:rsid w:val="001D3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43E"/>
    <w:pPr>
      <w:spacing w:before="60" w:after="60"/>
    </w:pPr>
  </w:style>
  <w:style w:type="paragraph" w:styleId="ListContinue">
    <w:name w:val="List Continue"/>
    <w:basedOn w:val="List"/>
    <w:rsid w:val="001D343E"/>
    <w:pPr>
      <w:ind w:firstLine="0"/>
    </w:pPr>
  </w:style>
  <w:style w:type="paragraph" w:customStyle="1" w:styleId="ListNote">
    <w:name w:val="List Note"/>
    <w:basedOn w:val="List"/>
    <w:rsid w:val="001D3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43E"/>
    <w:rPr>
      <w:rFonts w:ascii="Courier New" w:hAnsi="Courier New"/>
    </w:rPr>
  </w:style>
  <w:style w:type="paragraph" w:customStyle="1" w:styleId="NoteBullet">
    <w:name w:val="Note Bullet"/>
    <w:basedOn w:val="Note"/>
    <w:rsid w:val="001D3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4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3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43E"/>
    <w:rPr>
      <w:b/>
      <w:smallCaps/>
    </w:rPr>
  </w:style>
  <w:style w:type="paragraph" w:customStyle="1" w:styleId="TableListNumber">
    <w:name w:val="Table List Number"/>
    <w:basedOn w:val="ListNumber"/>
    <w:rsid w:val="001D3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43E"/>
    <w:pPr>
      <w:numPr>
        <w:numId w:val="9"/>
      </w:numPr>
    </w:pPr>
  </w:style>
  <w:style w:type="paragraph" w:customStyle="1" w:styleId="ListAlpha2">
    <w:name w:val="List Alpha 2"/>
    <w:basedOn w:val="List2"/>
    <w:rsid w:val="001D343E"/>
    <w:pPr>
      <w:numPr>
        <w:numId w:val="8"/>
      </w:numPr>
    </w:pPr>
  </w:style>
  <w:style w:type="paragraph" w:styleId="List2">
    <w:name w:val="List 2"/>
    <w:basedOn w:val="BodyText"/>
    <w:rsid w:val="001D3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4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4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343E"/>
    <w:pPr>
      <w:numPr>
        <w:numId w:val="4"/>
      </w:numPr>
    </w:pPr>
  </w:style>
  <w:style w:type="paragraph" w:styleId="ListContinue2">
    <w:name w:val="List Continue 2"/>
    <w:basedOn w:val="List2"/>
    <w:rsid w:val="001D343E"/>
    <w:pPr>
      <w:ind w:firstLine="0"/>
    </w:pPr>
  </w:style>
  <w:style w:type="paragraph" w:styleId="ListContinue3">
    <w:name w:val="List Continue 3"/>
    <w:basedOn w:val="List3"/>
    <w:rsid w:val="001D343E"/>
    <w:pPr>
      <w:ind w:left="1021" w:firstLine="0"/>
    </w:pPr>
  </w:style>
  <w:style w:type="paragraph" w:styleId="ListContinue4">
    <w:name w:val="List Continue 4"/>
    <w:basedOn w:val="List4"/>
    <w:rsid w:val="001D343E"/>
    <w:pPr>
      <w:ind w:firstLine="0"/>
    </w:pPr>
  </w:style>
  <w:style w:type="paragraph" w:styleId="ListContinue5">
    <w:name w:val="List Continue 5"/>
    <w:basedOn w:val="List5"/>
    <w:rsid w:val="001D343E"/>
    <w:pPr>
      <w:ind w:firstLine="0"/>
    </w:pPr>
  </w:style>
  <w:style w:type="paragraph" w:styleId="ListNumber3">
    <w:name w:val="List Number 3"/>
    <w:basedOn w:val="List3"/>
    <w:rsid w:val="001D343E"/>
    <w:pPr>
      <w:numPr>
        <w:numId w:val="5"/>
      </w:numPr>
    </w:pPr>
  </w:style>
  <w:style w:type="paragraph" w:styleId="ListNumber4">
    <w:name w:val="List Number 4"/>
    <w:basedOn w:val="List4"/>
    <w:rsid w:val="001D343E"/>
    <w:pPr>
      <w:numPr>
        <w:numId w:val="6"/>
      </w:numPr>
    </w:pPr>
  </w:style>
  <w:style w:type="paragraph" w:styleId="ListNumber5">
    <w:name w:val="List Number 5"/>
    <w:basedOn w:val="List5"/>
    <w:rsid w:val="001D343E"/>
    <w:pPr>
      <w:numPr>
        <w:numId w:val="7"/>
      </w:numPr>
    </w:pPr>
  </w:style>
  <w:style w:type="paragraph" w:styleId="BlockText">
    <w:name w:val="Block Text"/>
    <w:basedOn w:val="Normal"/>
    <w:rsid w:val="001D3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43E"/>
    <w:rPr>
      <w:sz w:val="16"/>
      <w:vertAlign w:val="superscript"/>
    </w:rPr>
  </w:style>
  <w:style w:type="character" w:customStyle="1" w:styleId="Symbols">
    <w:name w:val="Symbols"/>
    <w:basedOn w:val="DefaultParagraphFont"/>
    <w:rsid w:val="001D343E"/>
    <w:rPr>
      <w:rFonts w:ascii="Symbol" w:hAnsi="Symbol"/>
    </w:rPr>
  </w:style>
  <w:style w:type="character" w:customStyle="1" w:styleId="MenuOptions">
    <w:name w:val="Menu Options"/>
    <w:basedOn w:val="DefaultParagraphFont"/>
    <w:rsid w:val="001D3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43E"/>
    <w:rPr>
      <w:b/>
    </w:rPr>
  </w:style>
  <w:style w:type="character" w:customStyle="1" w:styleId="Underlined">
    <w:name w:val="Underlined"/>
    <w:basedOn w:val="DefaultParagraphFont"/>
    <w:rsid w:val="001D343E"/>
    <w:rPr>
      <w:u w:val="single"/>
    </w:rPr>
  </w:style>
  <w:style w:type="paragraph" w:customStyle="1" w:styleId="TableBodyTextRight">
    <w:name w:val="Table Body Text Right"/>
    <w:basedOn w:val="TableBodyText"/>
    <w:rsid w:val="001D3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43E"/>
    <w:rPr>
      <w:sz w:val="18"/>
    </w:rPr>
  </w:style>
  <w:style w:type="paragraph" w:customStyle="1" w:styleId="BodySmallRight">
    <w:name w:val="Body Small Right"/>
    <w:basedOn w:val="BodyTextRight"/>
    <w:rsid w:val="001D343E"/>
    <w:rPr>
      <w:sz w:val="18"/>
      <w:szCs w:val="18"/>
    </w:rPr>
  </w:style>
  <w:style w:type="paragraph" w:customStyle="1" w:styleId="MarginEdition">
    <w:name w:val="Margin Edition"/>
    <w:basedOn w:val="MarginNote"/>
    <w:rsid w:val="001D3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43E"/>
    <w:rPr>
      <w:sz w:val="2"/>
      <w:szCs w:val="2"/>
    </w:rPr>
  </w:style>
  <w:style w:type="character" w:customStyle="1" w:styleId="Small">
    <w:name w:val="Small"/>
    <w:basedOn w:val="DefaultParagraphFont"/>
    <w:rsid w:val="001D343E"/>
    <w:rPr>
      <w:sz w:val="16"/>
    </w:rPr>
  </w:style>
  <w:style w:type="paragraph" w:customStyle="1" w:styleId="WideTable">
    <w:name w:val="Wide Table"/>
    <w:basedOn w:val="Normal"/>
    <w:rsid w:val="001D3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43E"/>
  </w:style>
  <w:style w:type="paragraph" w:styleId="Quote">
    <w:name w:val="Quote"/>
    <w:basedOn w:val="Heading1"/>
    <w:link w:val="QuoteChar"/>
    <w:qFormat/>
    <w:rsid w:val="001D3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43E"/>
    <w:pPr>
      <w:pageBreakBefore/>
    </w:pPr>
  </w:style>
  <w:style w:type="paragraph" w:customStyle="1" w:styleId="Border">
    <w:name w:val="Border"/>
    <w:basedOn w:val="Normal"/>
    <w:qFormat/>
    <w:rsid w:val="001D3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43E"/>
    <w:rPr>
      <w:u w:val="single"/>
    </w:rPr>
  </w:style>
  <w:style w:type="character" w:customStyle="1" w:styleId="BoldandItalics">
    <w:name w:val="Bold and Italics"/>
    <w:qFormat/>
    <w:rsid w:val="001D343E"/>
    <w:rPr>
      <w:b/>
      <w:i/>
      <w:u w:val="none"/>
    </w:rPr>
  </w:style>
  <w:style w:type="paragraph" w:styleId="BalloonText">
    <w:name w:val="Balloon Text"/>
    <w:basedOn w:val="Normal"/>
    <w:link w:val="BalloonTextChar"/>
    <w:rsid w:val="001D3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43E"/>
    <w:pPr>
      <w:spacing w:before="0" w:after="0"/>
    </w:pPr>
  </w:style>
  <w:style w:type="paragraph" w:customStyle="1" w:styleId="BodyTextBold">
    <w:name w:val="Body Text Bold"/>
    <w:basedOn w:val="BodyText"/>
    <w:qFormat/>
    <w:rsid w:val="001D343E"/>
    <w:rPr>
      <w:b/>
    </w:rPr>
  </w:style>
  <w:style w:type="character" w:styleId="Hyperlink">
    <w:name w:val="Hyperlink"/>
    <w:basedOn w:val="DefaultParagraphFont"/>
    <w:uiPriority w:val="99"/>
    <w:unhideWhenUsed/>
    <w:rsid w:val="00B07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3192</Characters>
  <Application>Microsoft Office Word</Application>
  <DocSecurity>0</DocSecurity>
  <Lines>81</Lines>
  <Paragraphs>67</Paragraphs>
  <ScaleCrop>false</ScaleCrop>
  <Company>Author-it Software Corporation Ltd.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FBPFST5005 Examine the biochemical properties of food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2023-01-26T21:57:00Z</dcterms:created>
  <dcterms:modified xsi:type="dcterms:W3CDTF">2023-01-26T21:57:00Z</dcterms:modified>
</cp:coreProperties>
</file>