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3A1" w:rsidP="00DB73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FBPFST5004 Specify and monitor the nutritional value of processed food</w:t>
      </w:r>
      <w:r>
        <w:fldChar w:fldCharType="end"/>
      </w:r>
    </w:p>
    <w:p w:rsidR="00DB73A1" w:rsidP="00DB73A1">
      <w:pPr>
        <w:pStyle w:val="Version"/>
        <w:sectPr w:rsidSect="008376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6A4" w:rsidP="008376A4">
      <w:pPr>
        <w:pStyle w:val="SuperHeading"/>
      </w:pPr>
      <w:r w:rsidRPr="008376A4">
        <w:t>Assessment Requirements for FBPFST5004 Specify and monitor the nutritional value of processed food</w:t>
      </w:r>
    </w:p>
    <w:p w:rsidR="00000000" w:rsidRPr="008376A4" w:rsidP="008376A4">
      <w:pPr>
        <w:pStyle w:val="Heading1"/>
      </w:pPr>
      <w:bookmarkStart w:id="1" w:name="O_994719"/>
      <w:bookmarkEnd w:id="1"/>
      <w:r w:rsidRPr="008376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37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6A4" w:rsidP="008376A4">
            <w:pPr>
              <w:pStyle w:val="BodyText"/>
            </w:pPr>
            <w:r w:rsidRPr="008376A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6A4">
            <w:pPr>
              <w:pStyle w:val="BodyText"/>
              <w:rPr>
                <w:lang w:val="en-NZ"/>
              </w:rPr>
            </w:pPr>
            <w:r w:rsidRPr="008376A4">
              <w:rPr>
                <w:rStyle w:val="SpecialBold"/>
              </w:rPr>
              <w:t>Comments</w:t>
            </w:r>
          </w:p>
        </w:tc>
      </w:tr>
      <w:tr w:rsidTr="00837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6A4">
            <w:pPr>
              <w:pStyle w:val="BodyText"/>
              <w:rPr>
                <w:lang w:val="en-NZ"/>
              </w:rPr>
            </w:pPr>
            <w:r w:rsidRPr="008376A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6A4" w:rsidP="008376A4">
            <w:pPr>
              <w:pStyle w:val="BodyText"/>
            </w:pPr>
            <w:r w:rsidRPr="008376A4">
              <w:t>This version released with the FBP Food, Beverage and Pharmaceutical Training Package Version 2.0.</w:t>
            </w:r>
          </w:p>
        </w:tc>
      </w:tr>
    </w:tbl>
    <w:p w:rsidR="00000000" w:rsidRPr="008376A4" w:rsidP="008376A4">
      <w:pPr>
        <w:pStyle w:val="BodyText"/>
      </w:pPr>
    </w:p>
    <w:p w:rsidR="00000000" w:rsidRPr="008376A4" w:rsidP="008376A4">
      <w:pPr>
        <w:pStyle w:val="AllowPageBreak"/>
      </w:pPr>
    </w:p>
    <w:p w:rsidR="00000000" w:rsidRPr="008376A4" w:rsidP="008376A4">
      <w:pPr>
        <w:pStyle w:val="Heading1"/>
      </w:pPr>
      <w:bookmarkStart w:id="2" w:name="O_994720"/>
      <w:bookmarkEnd w:id="2"/>
      <w:r w:rsidRPr="008376A4">
        <w:t>Performance Evidence</w:t>
      </w:r>
    </w:p>
    <w:p w:rsidR="00000000" w:rsidRPr="008376A4" w:rsidP="00DB73A1">
      <w:pPr>
        <w:pStyle w:val="BodyText"/>
      </w:pPr>
      <w:r w:rsidRPr="008376A4">
        <w:t>An individual demonstrating competency in this unit must satisfy all of the elements and performance criteria of this</w:t>
      </w:r>
      <w:r w:rsidRPr="008376A4">
        <w:t xml:space="preserve"> unit. </w:t>
      </w:r>
    </w:p>
    <w:p w:rsidR="00000000" w:rsidRPr="008376A4" w:rsidP="00DB73A1">
      <w:pPr>
        <w:pStyle w:val="BodyText"/>
      </w:pPr>
      <w:r w:rsidRPr="008376A4">
        <w:t>There must be evidence that the individual has specified and monitored the nutritional value of processed food items, including:</w:t>
      </w:r>
    </w:p>
    <w:p w:rsidR="00000000" w:rsidRPr="008376A4" w:rsidP="008376A4">
      <w:pPr>
        <w:pStyle w:val="ListBullet"/>
      </w:pPr>
      <w:r w:rsidRPr="008376A4">
        <w:t>analysing the total nutritional components of at least one processed food product to determine whether it meets regul</w:t>
      </w:r>
      <w:r w:rsidRPr="008376A4">
        <w:t>atory requirements and target audience needs</w:t>
      </w:r>
    </w:p>
    <w:p w:rsidR="00000000" w:rsidRPr="008376A4" w:rsidP="008376A4">
      <w:pPr>
        <w:pStyle w:val="ListBullet"/>
      </w:pPr>
      <w:r w:rsidRPr="008376A4">
        <w:t>evaluating nutritional issues in relation to product development, labelling and marketing of processed foods</w:t>
      </w:r>
    </w:p>
    <w:p w:rsidR="00000000" w:rsidRPr="008376A4" w:rsidP="008376A4">
      <w:pPr>
        <w:pStyle w:val="ListBullet"/>
      </w:pPr>
      <w:r w:rsidRPr="008376A4">
        <w:t>determining the processing requirements of food to meet specific nutritional requirements</w:t>
      </w:r>
    </w:p>
    <w:p w:rsidR="00000000" w:rsidRPr="008376A4" w:rsidP="008376A4">
      <w:pPr>
        <w:pStyle w:val="ListBullet"/>
      </w:pPr>
      <w:r w:rsidRPr="008376A4">
        <w:t>recognising key macronutrients required for a healthy diet</w:t>
      </w:r>
    </w:p>
    <w:p w:rsidR="00000000" w:rsidRPr="008376A4" w:rsidP="008376A4">
      <w:pPr>
        <w:pStyle w:val="ListBullet"/>
      </w:pPr>
      <w:r w:rsidRPr="008376A4">
        <w:t>comparing the nutritional needs of special population groups</w:t>
      </w:r>
    </w:p>
    <w:p w:rsidR="00000000" w:rsidRPr="008376A4" w:rsidP="008376A4">
      <w:pPr>
        <w:pStyle w:val="ListBullet"/>
      </w:pPr>
      <w:r w:rsidRPr="008376A4">
        <w:t>evaluating nutrition-related risk factors and diseases</w:t>
      </w:r>
    </w:p>
    <w:p w:rsidR="00000000" w:rsidRPr="008376A4" w:rsidP="008376A4">
      <w:pPr>
        <w:pStyle w:val="ListBullet"/>
      </w:pPr>
      <w:r w:rsidRPr="008376A4">
        <w:t>producing a food label that accurately reflects a product</w:t>
      </w:r>
      <w:r>
        <w:t>’</w:t>
      </w:r>
      <w:r w:rsidRPr="008376A4">
        <w:t>s nutritional value and</w:t>
      </w:r>
      <w:r w:rsidRPr="008376A4">
        <w:t xml:space="preserve"> complies with legislative requirements.</w:t>
      </w:r>
    </w:p>
    <w:p w:rsidR="00000000" w:rsidRPr="008376A4" w:rsidP="008376A4">
      <w:pPr>
        <w:pStyle w:val="AllowPageBreak"/>
      </w:pPr>
    </w:p>
    <w:p w:rsidR="00000000" w:rsidRPr="008376A4" w:rsidP="008376A4">
      <w:pPr>
        <w:pStyle w:val="Heading1"/>
      </w:pPr>
      <w:bookmarkStart w:id="3" w:name="O_994721"/>
      <w:bookmarkEnd w:id="3"/>
      <w:r w:rsidRPr="008376A4">
        <w:t>Knowledge Evidence</w:t>
      </w:r>
    </w:p>
    <w:p w:rsidR="00000000" w:rsidRPr="008376A4" w:rsidP="00DB73A1">
      <w:pPr>
        <w:pStyle w:val="BodyText"/>
      </w:pPr>
      <w:r w:rsidRPr="008376A4">
        <w:t>An individual must be able to demonstrate the knowledge required to perform the tasks outlined in the elements and performance criteria of this unit. This includes knowledge of:</w:t>
      </w:r>
    </w:p>
    <w:p w:rsidR="00000000" w:rsidRPr="008376A4" w:rsidP="008376A4">
      <w:pPr>
        <w:pStyle w:val="ListBullet"/>
      </w:pPr>
      <w:r w:rsidRPr="008376A4">
        <w:t>Food Standards Code</w:t>
      </w:r>
    </w:p>
    <w:p w:rsidR="00000000" w:rsidRPr="008376A4" w:rsidP="008376A4">
      <w:pPr>
        <w:pStyle w:val="ListBullet"/>
      </w:pPr>
      <w:r w:rsidRPr="008376A4">
        <w:t>National Health and Medical Research Council Australian Dietary Guidelines</w:t>
      </w:r>
    </w:p>
    <w:p w:rsidR="00000000" w:rsidRPr="008376A4" w:rsidP="008376A4">
      <w:pPr>
        <w:pStyle w:val="ListBullet"/>
      </w:pPr>
      <w:r w:rsidRPr="008376A4">
        <w:t>key macro- and micronutrients for a healthy diet</w:t>
      </w:r>
    </w:p>
    <w:p w:rsidR="00000000" w:rsidRPr="008376A4" w:rsidP="008376A4">
      <w:pPr>
        <w:pStyle w:val="ListBullet"/>
      </w:pPr>
      <w:r w:rsidRPr="008376A4">
        <w:t>human energy requirements</w:t>
      </w:r>
    </w:p>
    <w:p w:rsidR="00000000" w:rsidRPr="008376A4" w:rsidP="008376A4">
      <w:pPr>
        <w:pStyle w:val="ListBullet"/>
      </w:pPr>
      <w:r w:rsidRPr="008376A4">
        <w:t>dietary guidelines and legislative requirements related to processed foods and labelli</w:t>
      </w:r>
      <w:r w:rsidRPr="008376A4">
        <w:t>ng</w:t>
      </w:r>
    </w:p>
    <w:p w:rsidR="00000000" w:rsidRPr="008376A4" w:rsidP="008376A4">
      <w:pPr>
        <w:pStyle w:val="ListBullet"/>
      </w:pPr>
      <w:r w:rsidRPr="008376A4">
        <w:t>the effects of processing and storage on nutrients, and the methods for overcoming these effects</w:t>
      </w:r>
    </w:p>
    <w:p w:rsidR="00000000" w:rsidRPr="008376A4" w:rsidP="008376A4">
      <w:pPr>
        <w:pStyle w:val="ListBullet"/>
      </w:pPr>
      <w:r w:rsidRPr="008376A4">
        <w:t>the role of proteins in nutrition</w:t>
      </w:r>
    </w:p>
    <w:p w:rsidR="00000000" w:rsidRPr="008376A4" w:rsidP="008376A4">
      <w:pPr>
        <w:pStyle w:val="ListBullet"/>
      </w:pPr>
      <w:r w:rsidRPr="008376A4">
        <w:t>the role of carbohydrates in nutrition</w:t>
      </w:r>
    </w:p>
    <w:p w:rsidR="00000000" w:rsidRPr="008376A4" w:rsidP="008376A4">
      <w:pPr>
        <w:pStyle w:val="ListBullet"/>
      </w:pPr>
      <w:r w:rsidRPr="008376A4">
        <w:t>the role of vitamins and minerals in nutrition</w:t>
      </w:r>
    </w:p>
    <w:p w:rsidR="00000000" w:rsidRPr="008376A4" w:rsidP="008376A4">
      <w:pPr>
        <w:pStyle w:val="ListBullet"/>
      </w:pPr>
      <w:r w:rsidRPr="008376A4">
        <w:t>the role of dietary fibre</w:t>
      </w:r>
    </w:p>
    <w:p w:rsidR="00000000" w:rsidRPr="008376A4" w:rsidP="008376A4">
      <w:pPr>
        <w:pStyle w:val="ListBullet"/>
      </w:pPr>
      <w:r w:rsidRPr="008376A4">
        <w:t>the role o</w:t>
      </w:r>
      <w:r w:rsidRPr="008376A4">
        <w:t>f lipids in nutrition</w:t>
      </w:r>
    </w:p>
    <w:p w:rsidR="00000000" w:rsidRPr="008376A4" w:rsidP="008376A4">
      <w:pPr>
        <w:pStyle w:val="ListBullet"/>
      </w:pPr>
      <w:r w:rsidRPr="008376A4">
        <w:t>the body’s processes and their role in nutrition</w:t>
      </w:r>
    </w:p>
    <w:p w:rsidR="00000000" w:rsidRPr="008376A4" w:rsidP="008376A4">
      <w:pPr>
        <w:pStyle w:val="ListBullet"/>
      </w:pPr>
      <w:r w:rsidRPr="008376A4">
        <w:t>nutrition-related risk factors and diseases</w:t>
      </w:r>
    </w:p>
    <w:p w:rsidR="00000000" w:rsidRPr="008376A4" w:rsidP="008376A4">
      <w:pPr>
        <w:pStyle w:val="ListBullet"/>
      </w:pPr>
      <w:r w:rsidRPr="008376A4">
        <w:t>food intolerances and allergies</w:t>
      </w:r>
    </w:p>
    <w:p w:rsidR="00000000" w:rsidRPr="008376A4" w:rsidP="008376A4">
      <w:pPr>
        <w:pStyle w:val="ListBullet"/>
      </w:pPr>
      <w:r w:rsidRPr="008376A4">
        <w:t>diseases caused by nutritional deficiencies</w:t>
      </w:r>
    </w:p>
    <w:p w:rsidR="00000000" w:rsidRPr="008376A4" w:rsidP="008376A4">
      <w:pPr>
        <w:pStyle w:val="ListBullet"/>
      </w:pPr>
      <w:r w:rsidRPr="008376A4">
        <w:t>modified and functional foods and nutraceuticals.</w:t>
      </w:r>
    </w:p>
    <w:p w:rsidR="00000000" w:rsidRPr="008376A4" w:rsidP="008376A4">
      <w:pPr>
        <w:pStyle w:val="AllowPageBreak"/>
      </w:pPr>
    </w:p>
    <w:p w:rsidR="00000000" w:rsidRPr="008376A4" w:rsidP="008376A4">
      <w:pPr>
        <w:pStyle w:val="Heading1"/>
      </w:pPr>
      <w:bookmarkStart w:id="4" w:name="O_994722"/>
      <w:bookmarkEnd w:id="4"/>
      <w:r w:rsidRPr="008376A4">
        <w:t>Assessment Conditions</w:t>
      </w:r>
    </w:p>
    <w:p w:rsidR="00000000" w:rsidRPr="008376A4" w:rsidP="00DB73A1">
      <w:pPr>
        <w:pStyle w:val="BodyText"/>
      </w:pPr>
      <w:r w:rsidRPr="008376A4">
        <w:t xml:space="preserve">Assessment of skills must take place under the following conditions: </w:t>
      </w:r>
    </w:p>
    <w:p w:rsidR="00000000" w:rsidRPr="008376A4" w:rsidP="008376A4">
      <w:pPr>
        <w:pStyle w:val="ListBullet"/>
      </w:pPr>
      <w:r w:rsidRPr="008376A4">
        <w:t>physical conditions:</w:t>
      </w:r>
    </w:p>
    <w:p w:rsidR="00000000" w:rsidRPr="008376A4" w:rsidP="008376A4">
      <w:pPr>
        <w:pStyle w:val="ListBullet2"/>
      </w:pPr>
      <w:r w:rsidRPr="008376A4">
        <w:t xml:space="preserve">skills must be demonstrated in a workplace setting or an environment that accurately represents a real workplace </w:t>
      </w:r>
    </w:p>
    <w:p w:rsidR="00000000" w:rsidRPr="008376A4" w:rsidP="008376A4">
      <w:pPr>
        <w:pStyle w:val="ListBullet"/>
      </w:pPr>
      <w:r w:rsidRPr="008376A4">
        <w:t>resources, equipme</w:t>
      </w:r>
      <w:r w:rsidRPr="008376A4">
        <w:t>nt and materials:</w:t>
      </w:r>
    </w:p>
    <w:p w:rsidR="00000000" w:rsidRPr="008376A4" w:rsidP="008376A4">
      <w:pPr>
        <w:pStyle w:val="ListBullet2"/>
      </w:pPr>
      <w:r w:rsidRPr="008376A4">
        <w:t>food testing equipment, data and operating procedures</w:t>
      </w:r>
    </w:p>
    <w:p w:rsidR="00000000" w:rsidRPr="008376A4" w:rsidP="008376A4">
      <w:pPr>
        <w:pStyle w:val="ListBullet2"/>
      </w:pPr>
      <w:r w:rsidRPr="008376A4">
        <w:t>methods and related software systems to calculate nutritional properties of processed foods</w:t>
      </w:r>
    </w:p>
    <w:p w:rsidR="00000000" w:rsidRPr="008376A4" w:rsidP="008376A4">
      <w:pPr>
        <w:pStyle w:val="ListBullet2"/>
      </w:pPr>
      <w:r w:rsidRPr="008376A4">
        <w:t>sample processed food items</w:t>
      </w:r>
    </w:p>
    <w:p w:rsidR="00000000" w:rsidRPr="008376A4" w:rsidP="008376A4">
      <w:pPr>
        <w:pStyle w:val="ListBullet"/>
      </w:pPr>
      <w:r w:rsidRPr="008376A4">
        <w:t>specifications:</w:t>
      </w:r>
    </w:p>
    <w:p w:rsidR="00000000" w:rsidRPr="008376A4" w:rsidP="008376A4">
      <w:pPr>
        <w:pStyle w:val="ListBullet2"/>
      </w:pPr>
      <w:r w:rsidRPr="008376A4">
        <w:t>tests used to identify nutritional informatio</w:t>
      </w:r>
      <w:r w:rsidRPr="008376A4">
        <w:t>n in processed food.</w:t>
      </w:r>
    </w:p>
    <w:p w:rsidR="00000000" w:rsidRPr="008376A4" w:rsidP="00DB73A1">
      <w:pPr>
        <w:pStyle w:val="BodyText"/>
      </w:pPr>
      <w:r w:rsidRPr="008376A4">
        <w:t>Assessors of this unit must satisfy the requirements for assessors in applicable vocational education and training legislation, frameworks and/or standards.</w:t>
      </w:r>
    </w:p>
    <w:p w:rsidR="00000000" w:rsidRPr="008376A4" w:rsidP="008376A4">
      <w:pPr>
        <w:pStyle w:val="Heading1"/>
      </w:pPr>
      <w:bookmarkStart w:id="5" w:name="O_994725"/>
      <w:bookmarkEnd w:id="5"/>
      <w:r w:rsidRPr="008376A4">
        <w:t>Links</w:t>
      </w:r>
    </w:p>
    <w:p w:rsidR="00000000" w:rsidRPr="008376A4" w:rsidP="00DB73A1">
      <w:pPr>
        <w:pStyle w:val="BodyText"/>
      </w:pPr>
      <w:r w:rsidRPr="008376A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40C3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376A4" w:rsidP="008376A4"/>
    <w:sectPr w:rsidSect="008376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A4" w:rsidRPr="00DB73A1" w:rsidP="00DB73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3A1" w:rsidP="00837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73A1" w:rsidP="00837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B73A1" w:rsidP="008376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3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6A4" w:rsidRPr="00DB73A1" w:rsidP="00DB73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6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3A1" w:rsidRPr="002D2AF8" w:rsidP="00837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FBPFST5004 Specify and monitor the nutritional value of processed 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DB73A1" w:rsidP="008376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4295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28E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A48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6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6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6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6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6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6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6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6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6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6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6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6A4"/>
  </w:style>
  <w:style w:type="character" w:customStyle="1" w:styleId="Heading1Char">
    <w:name w:val="Heading 1 Char"/>
    <w:basedOn w:val="DefaultParagraphFont"/>
    <w:link w:val="Heading1"/>
    <w:rsid w:val="008376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6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6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76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76A4"/>
    <w:rPr>
      <w:b/>
      <w:spacing w:val="0"/>
    </w:rPr>
  </w:style>
  <w:style w:type="paragraph" w:styleId="ListBullet2">
    <w:name w:val="List Bullet 2"/>
    <w:basedOn w:val="List2"/>
    <w:rsid w:val="008376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76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6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6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6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6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6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6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6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6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6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6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6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6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6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6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6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76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76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6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6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6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76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6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6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6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6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6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6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6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6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76A4"/>
    <w:rPr>
      <w:i/>
    </w:rPr>
  </w:style>
  <w:style w:type="paragraph" w:styleId="Caption">
    <w:name w:val="caption"/>
    <w:basedOn w:val="BodyText"/>
    <w:next w:val="Normal"/>
    <w:qFormat/>
    <w:rsid w:val="008376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6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6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6A4"/>
  </w:style>
  <w:style w:type="paragraph" w:styleId="TableofFigures">
    <w:name w:val="table of figures"/>
    <w:basedOn w:val="Normal"/>
    <w:next w:val="Normal"/>
    <w:semiHidden/>
    <w:rsid w:val="008376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6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76A4"/>
    <w:rPr>
      <w:rFonts w:ascii="Wingdings" w:hAnsi="Wingdings"/>
    </w:rPr>
  </w:style>
  <w:style w:type="paragraph" w:customStyle="1" w:styleId="TableHeading">
    <w:name w:val="Table Heading"/>
    <w:basedOn w:val="HeadingBase"/>
    <w:rsid w:val="008376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6A4"/>
    <w:rPr>
      <w:color w:val="0033CC"/>
      <w:u w:val="none"/>
    </w:rPr>
  </w:style>
  <w:style w:type="paragraph" w:customStyle="1" w:styleId="BodyTextRight">
    <w:name w:val="Body Text Right"/>
    <w:basedOn w:val="BodyText"/>
    <w:rsid w:val="008376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6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6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6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6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6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6A4"/>
    <w:rPr>
      <w:sz w:val="32"/>
    </w:rPr>
  </w:style>
  <w:style w:type="paragraph" w:customStyle="1" w:styleId="HeadingProcedure">
    <w:name w:val="Heading Procedure"/>
    <w:basedOn w:val="HeadingBase"/>
    <w:next w:val="Normal"/>
    <w:rsid w:val="008376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6A4"/>
    <w:pPr>
      <w:spacing w:before="60" w:after="60"/>
    </w:pPr>
  </w:style>
  <w:style w:type="paragraph" w:styleId="ListContinue">
    <w:name w:val="List Continue"/>
    <w:basedOn w:val="List"/>
    <w:rsid w:val="008376A4"/>
    <w:pPr>
      <w:ind w:firstLine="0"/>
    </w:pPr>
  </w:style>
  <w:style w:type="paragraph" w:customStyle="1" w:styleId="ListNote">
    <w:name w:val="List Note"/>
    <w:basedOn w:val="List"/>
    <w:rsid w:val="008376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6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6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6A4"/>
    <w:rPr>
      <w:rFonts w:ascii="Courier New" w:hAnsi="Courier New"/>
    </w:rPr>
  </w:style>
  <w:style w:type="paragraph" w:customStyle="1" w:styleId="NoteBullet">
    <w:name w:val="Note Bullet"/>
    <w:basedOn w:val="Note"/>
    <w:rsid w:val="008376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6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6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6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6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76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6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6A4"/>
    <w:rPr>
      <w:b/>
      <w:smallCaps/>
    </w:rPr>
  </w:style>
  <w:style w:type="paragraph" w:customStyle="1" w:styleId="TableListNumber">
    <w:name w:val="Table List Number"/>
    <w:basedOn w:val="ListNumber"/>
    <w:rsid w:val="008376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6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6A4"/>
    <w:pPr>
      <w:numPr>
        <w:numId w:val="9"/>
      </w:numPr>
    </w:pPr>
  </w:style>
  <w:style w:type="paragraph" w:customStyle="1" w:styleId="ListAlpha2">
    <w:name w:val="List Alpha 2"/>
    <w:basedOn w:val="List2"/>
    <w:rsid w:val="008376A4"/>
    <w:pPr>
      <w:numPr>
        <w:numId w:val="8"/>
      </w:numPr>
    </w:pPr>
  </w:style>
  <w:style w:type="paragraph" w:styleId="List2">
    <w:name w:val="List 2"/>
    <w:basedOn w:val="BodyText"/>
    <w:rsid w:val="008376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6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6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6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6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6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76A4"/>
    <w:pPr>
      <w:numPr>
        <w:numId w:val="4"/>
      </w:numPr>
    </w:pPr>
  </w:style>
  <w:style w:type="paragraph" w:styleId="ListContinue2">
    <w:name w:val="List Continue 2"/>
    <w:basedOn w:val="List2"/>
    <w:rsid w:val="008376A4"/>
    <w:pPr>
      <w:ind w:firstLine="0"/>
    </w:pPr>
  </w:style>
  <w:style w:type="paragraph" w:styleId="ListContinue3">
    <w:name w:val="List Continue 3"/>
    <w:basedOn w:val="List3"/>
    <w:rsid w:val="008376A4"/>
    <w:pPr>
      <w:ind w:left="1021" w:firstLine="0"/>
    </w:pPr>
  </w:style>
  <w:style w:type="paragraph" w:styleId="ListContinue4">
    <w:name w:val="List Continue 4"/>
    <w:basedOn w:val="List4"/>
    <w:rsid w:val="008376A4"/>
    <w:pPr>
      <w:ind w:firstLine="0"/>
    </w:pPr>
  </w:style>
  <w:style w:type="paragraph" w:styleId="ListContinue5">
    <w:name w:val="List Continue 5"/>
    <w:basedOn w:val="List5"/>
    <w:rsid w:val="008376A4"/>
    <w:pPr>
      <w:ind w:firstLine="0"/>
    </w:pPr>
  </w:style>
  <w:style w:type="paragraph" w:styleId="ListNumber3">
    <w:name w:val="List Number 3"/>
    <w:basedOn w:val="List3"/>
    <w:rsid w:val="008376A4"/>
    <w:pPr>
      <w:numPr>
        <w:numId w:val="5"/>
      </w:numPr>
    </w:pPr>
  </w:style>
  <w:style w:type="paragraph" w:styleId="ListNumber4">
    <w:name w:val="List Number 4"/>
    <w:basedOn w:val="List4"/>
    <w:rsid w:val="008376A4"/>
    <w:pPr>
      <w:numPr>
        <w:numId w:val="6"/>
      </w:numPr>
    </w:pPr>
  </w:style>
  <w:style w:type="paragraph" w:styleId="ListNumber5">
    <w:name w:val="List Number 5"/>
    <w:basedOn w:val="List5"/>
    <w:rsid w:val="008376A4"/>
    <w:pPr>
      <w:numPr>
        <w:numId w:val="7"/>
      </w:numPr>
    </w:pPr>
  </w:style>
  <w:style w:type="paragraph" w:styleId="BlockText">
    <w:name w:val="Block Text"/>
    <w:basedOn w:val="Normal"/>
    <w:rsid w:val="008376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6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6A4"/>
    <w:rPr>
      <w:sz w:val="16"/>
      <w:vertAlign w:val="superscript"/>
    </w:rPr>
  </w:style>
  <w:style w:type="character" w:customStyle="1" w:styleId="Symbols">
    <w:name w:val="Symbols"/>
    <w:basedOn w:val="DefaultParagraphFont"/>
    <w:rsid w:val="008376A4"/>
    <w:rPr>
      <w:rFonts w:ascii="Symbol" w:hAnsi="Symbol"/>
    </w:rPr>
  </w:style>
  <w:style w:type="character" w:customStyle="1" w:styleId="MenuOptions">
    <w:name w:val="Menu Options"/>
    <w:basedOn w:val="DefaultParagraphFont"/>
    <w:rsid w:val="008376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6A4"/>
    <w:rPr>
      <w:b/>
    </w:rPr>
  </w:style>
  <w:style w:type="character" w:customStyle="1" w:styleId="Underlined">
    <w:name w:val="Underlined"/>
    <w:basedOn w:val="DefaultParagraphFont"/>
    <w:rsid w:val="008376A4"/>
    <w:rPr>
      <w:u w:val="single"/>
    </w:rPr>
  </w:style>
  <w:style w:type="paragraph" w:customStyle="1" w:styleId="TableBodyTextRight">
    <w:name w:val="Table Body Text Right"/>
    <w:basedOn w:val="TableBodyText"/>
    <w:rsid w:val="008376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6A4"/>
    <w:rPr>
      <w:sz w:val="18"/>
    </w:rPr>
  </w:style>
  <w:style w:type="paragraph" w:customStyle="1" w:styleId="BodySmallRight">
    <w:name w:val="Body Small Right"/>
    <w:basedOn w:val="BodyTextRight"/>
    <w:rsid w:val="008376A4"/>
    <w:rPr>
      <w:sz w:val="18"/>
      <w:szCs w:val="18"/>
    </w:rPr>
  </w:style>
  <w:style w:type="paragraph" w:customStyle="1" w:styleId="MarginEdition">
    <w:name w:val="Margin Edition"/>
    <w:basedOn w:val="MarginNote"/>
    <w:rsid w:val="008376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6A4"/>
    <w:rPr>
      <w:sz w:val="2"/>
      <w:szCs w:val="2"/>
    </w:rPr>
  </w:style>
  <w:style w:type="character" w:customStyle="1" w:styleId="Small">
    <w:name w:val="Small"/>
    <w:basedOn w:val="DefaultParagraphFont"/>
    <w:rsid w:val="008376A4"/>
    <w:rPr>
      <w:sz w:val="16"/>
    </w:rPr>
  </w:style>
  <w:style w:type="paragraph" w:customStyle="1" w:styleId="WideTable">
    <w:name w:val="Wide Table"/>
    <w:basedOn w:val="Normal"/>
    <w:rsid w:val="008376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6A4"/>
  </w:style>
  <w:style w:type="paragraph" w:styleId="Quote">
    <w:name w:val="Quote"/>
    <w:basedOn w:val="Heading1"/>
    <w:link w:val="QuoteChar"/>
    <w:qFormat/>
    <w:rsid w:val="008376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6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6A4"/>
    <w:pPr>
      <w:pageBreakBefore/>
    </w:pPr>
  </w:style>
  <w:style w:type="paragraph" w:customStyle="1" w:styleId="Border">
    <w:name w:val="Border"/>
    <w:basedOn w:val="Normal"/>
    <w:qFormat/>
    <w:rsid w:val="008376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6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6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6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6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6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6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6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6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6A4"/>
    <w:rPr>
      <w:u w:val="single"/>
    </w:rPr>
  </w:style>
  <w:style w:type="character" w:customStyle="1" w:styleId="BoldandItalics">
    <w:name w:val="Bold and Italics"/>
    <w:qFormat/>
    <w:rsid w:val="008376A4"/>
    <w:rPr>
      <w:b/>
      <w:i/>
      <w:u w:val="none"/>
    </w:rPr>
  </w:style>
  <w:style w:type="paragraph" w:styleId="BalloonText">
    <w:name w:val="Balloon Text"/>
    <w:basedOn w:val="Normal"/>
    <w:link w:val="BalloonTextChar"/>
    <w:rsid w:val="00837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6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6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6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6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6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6A4"/>
    <w:pPr>
      <w:spacing w:before="0" w:after="0"/>
    </w:pPr>
  </w:style>
  <w:style w:type="paragraph" w:customStyle="1" w:styleId="BodyTextBold">
    <w:name w:val="Body Text Bold"/>
    <w:basedOn w:val="BodyText"/>
    <w:qFormat/>
    <w:rsid w:val="008376A4"/>
    <w:rPr>
      <w:b/>
    </w:rPr>
  </w:style>
  <w:style w:type="character" w:styleId="Hyperlink">
    <w:name w:val="Hyperlink"/>
    <w:basedOn w:val="DefaultParagraphFont"/>
    <w:uiPriority w:val="99"/>
    <w:unhideWhenUsed/>
    <w:rsid w:val="00DB73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2815</Characters>
  <Application>Microsoft Office Word</Application>
  <DocSecurity>0</DocSecurity>
  <Lines>76</Lines>
  <Paragraphs>58</Paragraphs>
  <ScaleCrop>false</ScaleCrop>
  <Company>Author-it Software Corporation Ltd.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FBPFST5004 Specify and monitor the nutritional value of processed food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2022-04-19T18:14:00Z</dcterms:created>
  <dcterms:modified xsi:type="dcterms:W3CDTF">2022-04-19T18:14:00Z</dcterms:modified>
</cp:coreProperties>
</file>