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518" w:rsidP="00752518">
      <w:pPr>
        <w:pStyle w:val="Title"/>
      </w:pPr>
      <w:r>
        <w:fldChar w:fldCharType="begin"/>
      </w:r>
      <w:r>
        <w:instrText xml:space="preserve"> TITLE   \* MERGEFORMAT </w:instrText>
      </w:r>
      <w:r>
        <w:fldChar w:fldCharType="separate"/>
      </w:r>
      <w:r>
        <w:t>FBPFST5003 Construct a process control chart for a food processing operation</w:t>
      </w:r>
      <w:r>
        <w:fldChar w:fldCharType="end"/>
      </w:r>
    </w:p>
    <w:p w:rsidR="00752518" w:rsidP="00752518">
      <w:pPr>
        <w:pStyle w:val="Version"/>
        <w:sectPr w:rsidSect="005351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515E" w:rsidP="0053515E">
      <w:pPr>
        <w:pStyle w:val="SuperHeading"/>
      </w:pPr>
      <w:r w:rsidRPr="0053515E">
        <w:t>FBPFST5003 Construct a process control chart for a food processing operation</w:t>
      </w:r>
    </w:p>
    <w:p w:rsidR="00000000" w:rsidRPr="0053515E" w:rsidP="0053515E">
      <w:pPr>
        <w:pStyle w:val="Heading1"/>
      </w:pPr>
      <w:bookmarkStart w:id="1" w:name="O_994690"/>
      <w:bookmarkEnd w:id="1"/>
      <w:r w:rsidRPr="0053515E">
        <w:t>Modification History</w:t>
      </w:r>
    </w:p>
    <w:tbl>
      <w:tblPr>
        <w:tblW w:w="9520" w:type="dxa"/>
        <w:tblLayout w:type="fixed"/>
        <w:tblCellMar>
          <w:left w:w="62" w:type="dxa"/>
          <w:right w:w="62" w:type="dxa"/>
        </w:tblCellMar>
        <w:tblLook w:val="0000"/>
      </w:tblPr>
      <w:tblGrid>
        <w:gridCol w:w="2528"/>
        <w:gridCol w:w="6992"/>
      </w:tblGrid>
      <w:tr w:rsidTr="0053515E">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15E" w:rsidP="0053515E">
            <w:pPr>
              <w:pStyle w:val="BodyText"/>
            </w:pPr>
            <w:r w:rsidRPr="0053515E">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15E">
            <w:pPr>
              <w:pStyle w:val="BodyText"/>
              <w:rPr>
                <w:lang w:val="en-NZ"/>
              </w:rPr>
            </w:pPr>
            <w:r w:rsidRPr="0053515E">
              <w:rPr>
                <w:rStyle w:val="SpecialBold"/>
              </w:rPr>
              <w:t>Comments</w:t>
            </w:r>
          </w:p>
        </w:tc>
      </w:tr>
      <w:tr w:rsidTr="0053515E">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15E">
            <w:pPr>
              <w:pStyle w:val="BodyText"/>
              <w:rPr>
                <w:lang w:val="en-NZ"/>
              </w:rPr>
            </w:pPr>
            <w:r w:rsidRPr="0053515E">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15E" w:rsidP="0053515E">
            <w:pPr>
              <w:pStyle w:val="BodyText"/>
            </w:pPr>
            <w:r w:rsidRPr="0053515E">
              <w:t>This version released with the FBP Food, Beverage and Pharmaceutical Training Package Version 2.0.</w:t>
            </w:r>
          </w:p>
        </w:tc>
      </w:tr>
    </w:tbl>
    <w:p w:rsidR="00000000" w:rsidRPr="0053515E" w:rsidP="0053515E">
      <w:pPr>
        <w:pStyle w:val="BodyText"/>
      </w:pPr>
    </w:p>
    <w:p w:rsidR="00000000" w:rsidRPr="0053515E" w:rsidP="0053515E">
      <w:pPr>
        <w:pStyle w:val="AllowPageBreak"/>
      </w:pPr>
    </w:p>
    <w:p w:rsidR="00000000" w:rsidRPr="0053515E" w:rsidP="0053515E">
      <w:pPr>
        <w:pStyle w:val="Heading1"/>
      </w:pPr>
      <w:bookmarkStart w:id="2" w:name="O_994691"/>
      <w:bookmarkEnd w:id="2"/>
      <w:r w:rsidRPr="0053515E">
        <w:t>Application</w:t>
      </w:r>
    </w:p>
    <w:p w:rsidR="00000000" w:rsidRPr="0053515E" w:rsidP="00752518">
      <w:pPr>
        <w:pStyle w:val="BodyText"/>
      </w:pPr>
      <w:r w:rsidRPr="0053515E">
        <w:t>This unit of competency describes the skills and knowledge required to construct a process control chart for a food processing operation in general food production, meat and seafood industries. The unit does not cover applying statistic</w:t>
      </w:r>
      <w:r w:rsidRPr="0053515E">
        <w:t xml:space="preserve">s to analyse mechanical, electrical, electronic or fluid power systems. However, it includes applying statistics to food processing equipment to determine process capability and to construct a process control chart for the food processing operation. </w:t>
      </w:r>
    </w:p>
    <w:p w:rsidR="00000000" w:rsidRPr="0053515E" w:rsidP="00752518">
      <w:pPr>
        <w:pStyle w:val="BodyText"/>
      </w:pPr>
      <w:r w:rsidRPr="0053515E">
        <w:t xml:space="preserve">This </w:t>
      </w:r>
      <w:r w:rsidRPr="0053515E">
        <w:t xml:space="preserve">unit applies to individuals who are responsible for establishing and maintaining product safety, quality and efficiency in food processing and who undertake roles in product design or quality and production management. </w:t>
      </w:r>
    </w:p>
    <w:p w:rsidR="00000000" w:rsidRPr="0053515E" w:rsidP="00752518">
      <w:pPr>
        <w:pStyle w:val="BodyText"/>
      </w:pPr>
      <w:r w:rsidRPr="0053515E">
        <w:t>No occupational licensing or certifi</w:t>
      </w:r>
      <w:r w:rsidRPr="0053515E">
        <w:t>cation requirements apply to this unit at the time of publication. However, legislative and regulatory requirements for food processing exist, so local requirements must be checked. All work must comply with Australian food safety standards and relevant co</w:t>
      </w:r>
      <w:r w:rsidRPr="0053515E">
        <w:t>des of practice.</w:t>
      </w:r>
    </w:p>
    <w:p w:rsidR="00000000" w:rsidRPr="0053515E" w:rsidP="0053515E">
      <w:pPr>
        <w:pStyle w:val="Heading1"/>
      </w:pPr>
      <w:bookmarkStart w:id="3" w:name="O_994692"/>
      <w:bookmarkEnd w:id="3"/>
      <w:r w:rsidRPr="0053515E">
        <w:t>Pre-requisite Unit</w:t>
      </w:r>
    </w:p>
    <w:p w:rsidR="00000000" w:rsidRPr="0053515E" w:rsidP="00752518">
      <w:pPr>
        <w:pStyle w:val="BodyText"/>
      </w:pPr>
      <w:r w:rsidRPr="0053515E">
        <w:t>Nil</w:t>
      </w:r>
    </w:p>
    <w:p w:rsidR="00000000" w:rsidRPr="0053515E" w:rsidP="0053515E">
      <w:pPr>
        <w:pStyle w:val="Heading1"/>
      </w:pPr>
      <w:bookmarkStart w:id="4" w:name="O_994694"/>
      <w:bookmarkEnd w:id="4"/>
      <w:r w:rsidRPr="0053515E">
        <w:t>Unit Sector</w:t>
      </w:r>
    </w:p>
    <w:p w:rsidR="00000000" w:rsidRPr="0053515E" w:rsidP="00752518">
      <w:pPr>
        <w:pStyle w:val="BodyText"/>
      </w:pPr>
      <w:r w:rsidRPr="0053515E">
        <w:t>Food science and technology (FST)</w:t>
      </w:r>
    </w:p>
    <w:p w:rsidR="00000000" w:rsidRPr="0053515E" w:rsidP="0053515E">
      <w:pPr>
        <w:pStyle w:val="Heading1"/>
      </w:pPr>
      <w:bookmarkStart w:id="5" w:name="O_994695"/>
      <w:bookmarkEnd w:id="5"/>
      <w:r w:rsidRPr="0053515E">
        <w:t>Elements and Performance Criteria</w:t>
      </w:r>
    </w:p>
    <w:tbl>
      <w:tblPr>
        <w:tblW w:w="9520" w:type="dxa"/>
        <w:tblLayout w:type="fixed"/>
        <w:tblCellMar>
          <w:left w:w="62" w:type="dxa"/>
          <w:right w:w="62" w:type="dxa"/>
        </w:tblCellMar>
        <w:tblLook w:val="0000"/>
      </w:tblPr>
      <w:tblGrid>
        <w:gridCol w:w="2580"/>
        <w:gridCol w:w="6940"/>
      </w:tblGrid>
      <w:tr w:rsidTr="0075251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3515E" w:rsidP="0053515E">
            <w:pPr>
              <w:pStyle w:val="BodyText"/>
            </w:pPr>
            <w:r w:rsidRPr="0053515E">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515E">
            <w:pPr>
              <w:pStyle w:val="BodyText"/>
              <w:rPr>
                <w:lang w:val="en-NZ"/>
              </w:rPr>
            </w:pPr>
            <w:r w:rsidRPr="0053515E">
              <w:rPr>
                <w:rStyle w:val="SpecialBold"/>
              </w:rPr>
              <w:t>Performance Criteria</w:t>
            </w:r>
          </w:p>
        </w:tc>
      </w:tr>
      <w:tr w:rsidTr="0075251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3515E" w:rsidP="0053515E">
            <w:pPr>
              <w:pStyle w:val="BodyText"/>
            </w:pPr>
            <w:r w:rsidRPr="0053515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515E">
            <w:pPr>
              <w:pStyle w:val="BodyText"/>
              <w:rPr>
                <w:lang w:val="en-NZ"/>
              </w:rPr>
            </w:pPr>
            <w:r w:rsidRPr="0053515E">
              <w:rPr>
                <w:rStyle w:val="Emphasis"/>
              </w:rPr>
              <w:t>Performance criteria describe the performance needed to demonstrate achievement of the element.</w:t>
            </w:r>
          </w:p>
        </w:tc>
      </w:tr>
      <w:tr w:rsidTr="007525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15E">
            <w:pPr>
              <w:pStyle w:val="BodyText"/>
              <w:rPr>
                <w:lang w:val="en-NZ"/>
              </w:rPr>
            </w:pPr>
            <w:r w:rsidRPr="0053515E">
              <w:t>1. Apply tools and techniques to collect and present data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15E" w:rsidP="0053515E">
            <w:pPr>
              <w:pStyle w:val="BodyText"/>
            </w:pPr>
            <w:r w:rsidRPr="0053515E">
              <w:t>1.1 Identify the key characteristics and uses of attribute and variable data</w:t>
            </w:r>
          </w:p>
          <w:p w:rsidR="00000000" w:rsidRPr="0053515E" w:rsidP="0053515E">
            <w:pPr>
              <w:pStyle w:val="BodyText"/>
            </w:pPr>
            <w:r w:rsidRPr="0053515E">
              <w:t>1.2 Determine the concep</w:t>
            </w:r>
            <w:r w:rsidRPr="0053515E">
              <w:t>ts of frequency and distribution</w:t>
            </w:r>
          </w:p>
          <w:p w:rsidR="00000000" w:rsidRPr="0053515E" w:rsidP="0053515E">
            <w:pPr>
              <w:pStyle w:val="BodyText"/>
            </w:pPr>
            <w:r w:rsidRPr="0053515E">
              <w:t>1.3 Determine the frequency and distribution of supplied data for various measurement levels</w:t>
            </w:r>
          </w:p>
          <w:p w:rsidR="00000000" w:rsidRPr="0053515E" w:rsidP="0053515E">
            <w:pPr>
              <w:pStyle w:val="BodyText"/>
            </w:pPr>
            <w:r w:rsidRPr="0053515E">
              <w:t>1.4 Identify and apply data collection tools, including check sheets, surveys and logs</w:t>
            </w:r>
          </w:p>
          <w:p w:rsidR="00000000" w:rsidP="0053515E">
            <w:pPr>
              <w:pStyle w:val="BodyText"/>
              <w:rPr>
                <w:lang w:val="en-NZ"/>
              </w:rPr>
            </w:pPr>
            <w:r w:rsidRPr="0053515E">
              <w:t>1.5 Construct appropriate charts and graphs</w:t>
            </w:r>
            <w:r w:rsidRPr="0053515E">
              <w:t xml:space="preserve"> using available data</w:t>
            </w:r>
          </w:p>
        </w:tc>
      </w:tr>
      <w:tr w:rsidTr="007525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15E">
            <w:pPr>
              <w:pStyle w:val="BodyText"/>
              <w:rPr>
                <w:lang w:val="en-NZ"/>
              </w:rPr>
            </w:pPr>
            <w:r w:rsidRPr="0053515E">
              <w:t>2. Interpret charting tools and techniques in process control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15E" w:rsidP="0053515E">
            <w:pPr>
              <w:pStyle w:val="BodyText"/>
            </w:pPr>
            <w:r w:rsidRPr="0053515E">
              <w:t>2.1 Interpret and analyse the concept of process capability and its implications</w:t>
            </w:r>
          </w:p>
          <w:p w:rsidR="00000000" w:rsidRPr="0053515E" w:rsidP="0053515E">
            <w:pPr>
              <w:pStyle w:val="BodyText"/>
            </w:pPr>
            <w:r w:rsidRPr="0053515E">
              <w:t>2.2 Apply probability distributions in analysing process capability</w:t>
            </w:r>
          </w:p>
          <w:p w:rsidR="00000000" w:rsidRPr="0053515E" w:rsidP="0053515E">
            <w:pPr>
              <w:pStyle w:val="BodyText"/>
            </w:pPr>
            <w:r w:rsidRPr="0053515E">
              <w:t>2.3 Interpret control charts used to monitor processes</w:t>
            </w:r>
          </w:p>
          <w:p w:rsidR="00000000" w:rsidP="0053515E">
            <w:pPr>
              <w:pStyle w:val="BodyText"/>
              <w:rPr>
                <w:lang w:val="en-NZ"/>
              </w:rPr>
            </w:pPr>
            <w:r w:rsidRPr="0053515E">
              <w:t>2.4 Identify the application of charting methods to establishing process capability, evaluating process changes and interpreting simple experiments</w:t>
            </w:r>
          </w:p>
        </w:tc>
      </w:tr>
      <w:tr w:rsidTr="007525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15E">
            <w:pPr>
              <w:pStyle w:val="BodyText"/>
              <w:rPr>
                <w:lang w:val="en-NZ"/>
              </w:rPr>
            </w:pPr>
            <w:r w:rsidRPr="0053515E">
              <w:t>3. Determine the process capability of a piece of eq</w:t>
            </w:r>
            <w:r w:rsidRPr="0053515E">
              <w:t>uipment on a production line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15E" w:rsidP="0053515E">
            <w:pPr>
              <w:pStyle w:val="BodyText"/>
            </w:pPr>
            <w:r w:rsidRPr="0053515E">
              <w:t>3.1 Identify the scope and purpose of the process</w:t>
            </w:r>
          </w:p>
          <w:p w:rsidR="00000000" w:rsidRPr="0053515E" w:rsidP="0053515E">
            <w:pPr>
              <w:pStyle w:val="BodyText"/>
            </w:pPr>
            <w:r w:rsidRPr="0053515E">
              <w:t>3.2 Determine a representative data sample</w:t>
            </w:r>
          </w:p>
          <w:p w:rsidR="00000000" w:rsidRPr="0053515E" w:rsidP="0053515E">
            <w:pPr>
              <w:pStyle w:val="BodyText"/>
            </w:pPr>
            <w:r w:rsidRPr="0053515E">
              <w:t>3.3 Select appropriate data collection techniques</w:t>
            </w:r>
          </w:p>
          <w:p w:rsidR="00000000" w:rsidRPr="0053515E" w:rsidP="0053515E">
            <w:pPr>
              <w:pStyle w:val="BodyText"/>
            </w:pPr>
            <w:r w:rsidRPr="0053515E">
              <w:t>3.4 Collect data to meet sampling requirements</w:t>
            </w:r>
          </w:p>
          <w:p w:rsidR="00000000" w:rsidRPr="0053515E" w:rsidP="0053515E">
            <w:pPr>
              <w:pStyle w:val="BodyText"/>
            </w:pPr>
            <w:r w:rsidRPr="0053515E">
              <w:t>3.5 Select and apply appropriate stat</w:t>
            </w:r>
            <w:r w:rsidRPr="0053515E">
              <w:t>istical analysis techniques</w:t>
            </w:r>
          </w:p>
          <w:p w:rsidR="00000000" w:rsidRPr="0053515E" w:rsidP="0053515E">
            <w:pPr>
              <w:pStyle w:val="BodyText"/>
            </w:pPr>
            <w:r w:rsidRPr="0053515E">
              <w:t>3.6 Calculate all relevant parameters for the determination of process capability statistically</w:t>
            </w:r>
          </w:p>
          <w:p w:rsidR="00000000" w:rsidP="0053515E">
            <w:pPr>
              <w:pStyle w:val="BodyText"/>
              <w:rPr>
                <w:lang w:val="en-NZ"/>
              </w:rPr>
            </w:pPr>
            <w:r w:rsidRPr="0053515E">
              <w:t>3.7 Incorporate the process capability value for each piece of equipment into process control for the whole operation</w:t>
            </w:r>
          </w:p>
        </w:tc>
      </w:tr>
      <w:tr w:rsidTr="007525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15E">
            <w:pPr>
              <w:pStyle w:val="BodyText"/>
              <w:rPr>
                <w:lang w:val="en-NZ"/>
              </w:rPr>
            </w:pPr>
            <w:r w:rsidRPr="0053515E">
              <w:t xml:space="preserve">4. Construct </w:t>
            </w:r>
            <w:r w:rsidRPr="0053515E">
              <w:t>a process flow chart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15E" w:rsidP="0053515E">
            <w:pPr>
              <w:pStyle w:val="BodyText"/>
            </w:pPr>
            <w:r w:rsidRPr="0053515E">
              <w:t>4.1 Identify scope and purpose of average and range charts in the food industry</w:t>
            </w:r>
          </w:p>
          <w:p w:rsidR="00000000" w:rsidRPr="0053515E" w:rsidP="0053515E">
            <w:pPr>
              <w:pStyle w:val="BodyText"/>
            </w:pPr>
            <w:r w:rsidRPr="0053515E">
              <w:t>4.2 Calculate all relevant parameters for use in preparing both average and range charts statistically</w:t>
            </w:r>
          </w:p>
          <w:p w:rsidR="00000000" w:rsidRPr="0053515E" w:rsidP="0053515E">
            <w:pPr>
              <w:pStyle w:val="BodyText"/>
            </w:pPr>
            <w:r w:rsidRPr="0053515E">
              <w:t>4.3 Prepare average and range charts, showing all pr</w:t>
            </w:r>
            <w:r w:rsidRPr="0053515E">
              <w:t>e-calculated parameters</w:t>
            </w:r>
          </w:p>
          <w:p w:rsidR="00000000" w:rsidRPr="0053515E" w:rsidP="0053515E">
            <w:pPr>
              <w:pStyle w:val="BodyText"/>
            </w:pPr>
            <w:r w:rsidRPr="0053515E">
              <w:t>4.4 Interpret trends and cyclic patterns of average and range charts</w:t>
            </w:r>
          </w:p>
          <w:p w:rsidR="00000000" w:rsidRPr="0053515E" w:rsidP="0053515E">
            <w:pPr>
              <w:pStyle w:val="BodyText"/>
            </w:pPr>
            <w:r w:rsidRPr="0053515E">
              <w:t xml:space="preserve">4.5 Design an action plan based on the results of average and range </w:t>
            </w:r>
          </w:p>
        </w:tc>
      </w:tr>
    </w:tbl>
    <w:p w:rsidR="00000000" w:rsidRPr="0053515E" w:rsidP="0053515E">
      <w:pPr>
        <w:pStyle w:val="BodyText"/>
      </w:pPr>
    </w:p>
    <w:p w:rsidR="00000000" w:rsidRPr="0053515E" w:rsidP="0053515E">
      <w:pPr>
        <w:pStyle w:val="AllowPageBreak"/>
      </w:pPr>
    </w:p>
    <w:p w:rsidR="00000000" w:rsidRPr="0053515E" w:rsidP="0053515E">
      <w:pPr>
        <w:pStyle w:val="Heading1"/>
      </w:pPr>
      <w:bookmarkStart w:id="6" w:name="O_994696"/>
      <w:bookmarkEnd w:id="6"/>
      <w:r w:rsidRPr="0053515E">
        <w:t>Foundation Skills</w:t>
      </w:r>
    </w:p>
    <w:p w:rsidR="00000000" w:rsidRPr="00752518" w:rsidP="00752518">
      <w:pPr>
        <w:pStyle w:val="BodyText"/>
        <w:rPr>
          <w:i/>
        </w:rPr>
      </w:pPr>
      <w:r w:rsidRPr="0075251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3515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15E" w:rsidP="0053515E">
            <w:pPr>
              <w:pStyle w:val="BodyText"/>
            </w:pPr>
            <w:r w:rsidRPr="0053515E">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15E">
            <w:pPr>
              <w:pStyle w:val="BodyText"/>
              <w:rPr>
                <w:lang w:val="en-NZ"/>
              </w:rPr>
            </w:pPr>
            <w:r w:rsidRPr="0053515E">
              <w:rPr>
                <w:rStyle w:val="SpecialBold"/>
              </w:rPr>
              <w:t>Description</w:t>
            </w:r>
          </w:p>
        </w:tc>
      </w:tr>
      <w:tr w:rsidTr="005351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15E">
            <w:pPr>
              <w:pStyle w:val="BodyText"/>
              <w:rPr>
                <w:lang w:val="en-NZ"/>
              </w:rPr>
            </w:pPr>
            <w:r w:rsidRPr="0053515E">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15E">
            <w:pPr>
              <w:pStyle w:val="ListBullet"/>
              <w:rPr>
                <w:lang w:val="en-NZ"/>
              </w:rPr>
            </w:pPr>
            <w:r w:rsidRPr="0053515E">
              <w:t>Interpret industry standards</w:t>
            </w:r>
          </w:p>
        </w:tc>
      </w:tr>
      <w:tr w:rsidTr="005351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15E">
            <w:pPr>
              <w:pStyle w:val="BodyText"/>
              <w:rPr>
                <w:lang w:val="en-NZ"/>
              </w:rPr>
            </w:pPr>
            <w:r w:rsidRPr="0053515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15E">
            <w:pPr>
              <w:pStyle w:val="ListBullet"/>
              <w:rPr>
                <w:lang w:val="en-NZ"/>
              </w:rPr>
            </w:pPr>
            <w:r w:rsidRPr="0053515E">
              <w:t>Document recommendations regarding the outcomes of the process capability</w:t>
            </w:r>
          </w:p>
        </w:tc>
      </w:tr>
      <w:tr w:rsidTr="005351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15E">
            <w:pPr>
              <w:pStyle w:val="BodyText"/>
              <w:rPr>
                <w:lang w:val="en-NZ"/>
              </w:rPr>
            </w:pPr>
            <w:r w:rsidRPr="0053515E">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15E" w:rsidP="0053515E">
            <w:pPr>
              <w:pStyle w:val="ListBullet"/>
            </w:pPr>
            <w:r w:rsidRPr="0053515E">
              <w:t>Clarify the purpose and possible actions to be taken as a result of work-related communications</w:t>
            </w:r>
          </w:p>
          <w:p w:rsidR="00000000" w:rsidP="0053515E">
            <w:pPr>
              <w:pStyle w:val="ListBullet"/>
              <w:rPr>
                <w:lang w:val="en-NZ"/>
              </w:rPr>
            </w:pPr>
            <w:r w:rsidRPr="0053515E">
              <w:t>Use industry standard terminology</w:t>
            </w:r>
          </w:p>
        </w:tc>
      </w:tr>
      <w:tr w:rsidTr="005351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15E">
            <w:pPr>
              <w:pStyle w:val="BodyText"/>
              <w:rPr>
                <w:lang w:val="en-NZ"/>
              </w:rPr>
            </w:pPr>
            <w:r w:rsidRPr="0053515E">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15E" w:rsidP="0053515E">
            <w:pPr>
              <w:pStyle w:val="ListBullet"/>
            </w:pPr>
            <w:r w:rsidRPr="0053515E">
              <w:t>Monitor outcomes of decisions and identify key product quality system concepts and principles that may be adaptable to future situations</w:t>
            </w:r>
          </w:p>
          <w:p w:rsidR="00000000" w:rsidRPr="0053515E" w:rsidP="0053515E">
            <w:pPr>
              <w:pStyle w:val="ListBullet"/>
            </w:pPr>
            <w:r w:rsidRPr="0053515E">
              <w:t xml:space="preserve">Use digital tools to monitor processes and access and organise complex data </w:t>
            </w:r>
          </w:p>
        </w:tc>
      </w:tr>
    </w:tbl>
    <w:p w:rsidR="00000000" w:rsidRPr="0053515E" w:rsidP="0053515E">
      <w:pPr>
        <w:pStyle w:val="BodyText"/>
      </w:pPr>
    </w:p>
    <w:p w:rsidR="00000000" w:rsidRPr="0053515E" w:rsidP="0053515E">
      <w:pPr>
        <w:pStyle w:val="AllowPageBreak"/>
      </w:pPr>
    </w:p>
    <w:p w:rsidR="00000000" w:rsidRPr="0053515E" w:rsidP="0053515E">
      <w:pPr>
        <w:pStyle w:val="Heading1"/>
      </w:pPr>
      <w:bookmarkStart w:id="7" w:name="O_994698"/>
      <w:bookmarkEnd w:id="7"/>
      <w:r w:rsidRPr="0053515E">
        <w:t>Unit Mapping Informatio</w:t>
      </w:r>
      <w:r w:rsidRPr="0053515E">
        <w:t>n</w:t>
      </w:r>
    </w:p>
    <w:tbl>
      <w:tblPr>
        <w:tblW w:w="9520" w:type="dxa"/>
        <w:tblLayout w:type="fixed"/>
        <w:tblCellMar>
          <w:left w:w="62" w:type="dxa"/>
          <w:right w:w="62" w:type="dxa"/>
        </w:tblCellMar>
        <w:tblLook w:val="0000"/>
      </w:tblPr>
      <w:tblGrid>
        <w:gridCol w:w="1871"/>
        <w:gridCol w:w="2128"/>
        <w:gridCol w:w="2409"/>
        <w:gridCol w:w="3112"/>
      </w:tblGrid>
      <w:tr w:rsidTr="0053515E">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15E" w:rsidP="0053515E">
            <w:pPr>
              <w:pStyle w:val="BodyText"/>
            </w:pPr>
            <w:r w:rsidRPr="0053515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15E" w:rsidP="0053515E">
            <w:pPr>
              <w:pStyle w:val="BodyText"/>
            </w:pPr>
            <w:r w:rsidRPr="0053515E">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15E" w:rsidP="0053515E">
            <w:pPr>
              <w:pStyle w:val="BodyText"/>
            </w:pPr>
            <w:r w:rsidRPr="0053515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15E">
            <w:pPr>
              <w:pStyle w:val="BodyText"/>
              <w:rPr>
                <w:lang w:val="en-NZ"/>
              </w:rPr>
            </w:pPr>
            <w:r w:rsidRPr="0053515E">
              <w:rPr>
                <w:rStyle w:val="SpecialBold"/>
              </w:rPr>
              <w:t>Equivalence status</w:t>
            </w:r>
          </w:p>
        </w:tc>
      </w:tr>
      <w:tr w:rsidTr="0053515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15E">
            <w:pPr>
              <w:pStyle w:val="BodyText"/>
              <w:rPr>
                <w:lang w:val="en-NZ"/>
              </w:rPr>
            </w:pPr>
            <w:r w:rsidRPr="0053515E">
              <w:t>FBPFST5003 Construct a process control chart for a food processing operation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15E">
            <w:pPr>
              <w:pStyle w:val="BodyText"/>
              <w:rPr>
                <w:lang w:val="en-NZ"/>
              </w:rPr>
            </w:pPr>
            <w:r w:rsidRPr="0053515E">
              <w:t>FDFFST5003A Construct a process control chart for a food processing operation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15E" w:rsidP="0053515E">
            <w:pPr>
              <w:pStyle w:val="BodyText"/>
            </w:pPr>
            <w:r w:rsidRPr="0053515E">
              <w:t>Updated to meet Standards for Training Packages</w:t>
            </w:r>
          </w:p>
          <w:p w:rsidR="00000000" w:rsidRPr="0053515E" w:rsidP="0053515E">
            <w:pPr>
              <w:pStyle w:val="BodyText"/>
            </w:pPr>
          </w:p>
          <w:p w:rsidR="00000000" w:rsidP="0053515E">
            <w:pPr>
              <w:pStyle w:val="BodyText"/>
              <w:rPr>
                <w:lang w:val="en-NZ"/>
              </w:rPr>
            </w:pPr>
            <w:r w:rsidRPr="0053515E">
              <w:t>Minor changes to Performance Criteria to clarify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15E" w:rsidP="0053515E">
            <w:pPr>
              <w:pStyle w:val="BodyText"/>
            </w:pPr>
            <w:r w:rsidRPr="0053515E">
              <w:t>Equivalent unit</w:t>
            </w:r>
          </w:p>
        </w:tc>
      </w:tr>
    </w:tbl>
    <w:p w:rsidR="00752518" w:rsidP="0053515E">
      <w:pPr>
        <w:pStyle w:val="BodyText"/>
      </w:pPr>
    </w:p>
    <w:p w:rsidR="00752518" w:rsidP="0053515E">
      <w:pPr>
        <w:pStyle w:val="BodyText"/>
      </w:pPr>
    </w:p>
    <w:p w:rsidR="00000000" w:rsidRPr="0053515E" w:rsidP="0053515E">
      <w:pPr>
        <w:pStyle w:val="Heading1"/>
      </w:pPr>
      <w:bookmarkStart w:id="8" w:name="O_994705"/>
      <w:bookmarkEnd w:id="8"/>
      <w:r w:rsidRPr="0053515E">
        <w:t>Links</w:t>
      </w:r>
    </w:p>
    <w:p w:rsidR="00000000" w:rsidRPr="0053515E" w:rsidP="00752518">
      <w:pPr>
        <w:pStyle w:val="BodyText"/>
      </w:pPr>
      <w:r w:rsidRPr="0053515E">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3357BE">
        <w:rPr>
          <w:rStyle w:val="Hyperlink"/>
        </w:rPr>
        <w:t>https://vetnet.gov.au/Pages/TrainingDocs.aspx?q=78b15323-cd38-483e-aad7-1159b570a5c4</w:t>
      </w:r>
      <w:r>
        <w:fldChar w:fldCharType="end"/>
      </w:r>
    </w:p>
    <w:p w:rsidR="00000000" w:rsidRPr="0053515E" w:rsidP="0053515E"/>
    <w:sectPr w:rsidSect="005351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1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15E" w:rsidRPr="00752518" w:rsidP="007525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1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518" w:rsidP="005351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2518" w:rsidP="0053515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752518" w:rsidP="005351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1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5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515E" w:rsidRPr="00752518" w:rsidP="007525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1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518" w:rsidRPr="002D2AF8" w:rsidP="0053515E">
    <w:pPr>
      <w:pStyle w:val="Header"/>
      <w:framePr w:wrap="around"/>
    </w:pPr>
    <w:r>
      <w:fldChar w:fldCharType="begin"/>
    </w:r>
    <w:r>
      <w:instrText xml:space="preserve"> TITLE   \* MERGEFORMAT </w:instrText>
    </w:r>
    <w:r>
      <w:fldChar w:fldCharType="separate"/>
    </w:r>
    <w:r>
      <w:t>FBPFST5003 Construct a process control chart for a food processing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752518" w:rsidP="005351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C445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D848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1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515E"/>
    <w:pPr>
      <w:spacing w:before="360" w:after="60"/>
      <w:outlineLvl w:val="0"/>
    </w:pPr>
    <w:rPr>
      <w:sz w:val="32"/>
    </w:rPr>
  </w:style>
  <w:style w:type="paragraph" w:styleId="Heading2">
    <w:name w:val="heading 2"/>
    <w:basedOn w:val="HeadingBase"/>
    <w:next w:val="BodyText"/>
    <w:link w:val="Heading2Char"/>
    <w:qFormat/>
    <w:rsid w:val="0053515E"/>
    <w:pPr>
      <w:keepLines/>
      <w:spacing w:before="240" w:after="120"/>
      <w:outlineLvl w:val="1"/>
    </w:pPr>
    <w:rPr>
      <w:sz w:val="28"/>
      <w:szCs w:val="40"/>
    </w:rPr>
  </w:style>
  <w:style w:type="paragraph" w:styleId="Heading3">
    <w:name w:val="heading 3"/>
    <w:basedOn w:val="HeadingBase"/>
    <w:next w:val="BodyText"/>
    <w:link w:val="Heading3Char"/>
    <w:qFormat/>
    <w:rsid w:val="0053515E"/>
    <w:pPr>
      <w:spacing w:before="180" w:after="120"/>
      <w:outlineLvl w:val="2"/>
    </w:pPr>
    <w:rPr>
      <w:spacing w:val="-10"/>
      <w:kern w:val="32"/>
    </w:rPr>
  </w:style>
  <w:style w:type="paragraph" w:styleId="Heading4">
    <w:name w:val="heading 4"/>
    <w:basedOn w:val="HeadingBase"/>
    <w:next w:val="BodyText"/>
    <w:link w:val="Heading4Char"/>
    <w:qFormat/>
    <w:rsid w:val="0053515E"/>
    <w:pPr>
      <w:spacing w:before="160" w:after="120"/>
      <w:outlineLvl w:val="3"/>
    </w:pPr>
    <w:rPr>
      <w:sz w:val="22"/>
    </w:rPr>
  </w:style>
  <w:style w:type="paragraph" w:styleId="Heading5">
    <w:name w:val="heading 5"/>
    <w:basedOn w:val="HeadingBase"/>
    <w:next w:val="Normal"/>
    <w:link w:val="Heading5Char"/>
    <w:qFormat/>
    <w:rsid w:val="0053515E"/>
    <w:pPr>
      <w:spacing w:before="80"/>
      <w:outlineLvl w:val="4"/>
    </w:pPr>
    <w:rPr>
      <w:color w:val="918585"/>
      <w:sz w:val="20"/>
    </w:rPr>
  </w:style>
  <w:style w:type="paragraph" w:styleId="Heading6">
    <w:name w:val="heading 6"/>
    <w:basedOn w:val="HeadingBase"/>
    <w:next w:val="Normal"/>
    <w:link w:val="Heading6Char"/>
    <w:qFormat/>
    <w:rsid w:val="0053515E"/>
    <w:pPr>
      <w:spacing w:before="60"/>
      <w:outlineLvl w:val="5"/>
    </w:pPr>
    <w:rPr>
      <w:color w:val="918585"/>
      <w:sz w:val="20"/>
    </w:rPr>
  </w:style>
  <w:style w:type="paragraph" w:styleId="Heading7">
    <w:name w:val="heading 7"/>
    <w:basedOn w:val="Normal"/>
    <w:next w:val="Normal"/>
    <w:link w:val="Heading7Char"/>
    <w:qFormat/>
    <w:rsid w:val="0053515E"/>
    <w:pPr>
      <w:ind w:left="720"/>
      <w:outlineLvl w:val="6"/>
    </w:pPr>
    <w:rPr>
      <w:i/>
    </w:rPr>
  </w:style>
  <w:style w:type="paragraph" w:styleId="Heading8">
    <w:name w:val="heading 8"/>
    <w:basedOn w:val="Normal"/>
    <w:next w:val="Normal"/>
    <w:link w:val="Heading8Char"/>
    <w:qFormat/>
    <w:rsid w:val="0053515E"/>
    <w:pPr>
      <w:ind w:left="720"/>
      <w:outlineLvl w:val="7"/>
    </w:pPr>
    <w:rPr>
      <w:i/>
    </w:rPr>
  </w:style>
  <w:style w:type="paragraph" w:styleId="Heading9">
    <w:name w:val="heading 9"/>
    <w:basedOn w:val="Normal"/>
    <w:next w:val="Normal"/>
    <w:link w:val="Heading9Char"/>
    <w:qFormat/>
    <w:rsid w:val="0053515E"/>
    <w:pPr>
      <w:ind w:left="720"/>
      <w:outlineLvl w:val="8"/>
    </w:pPr>
    <w:rPr>
      <w:i/>
    </w:rPr>
  </w:style>
  <w:style w:type="character" w:default="1" w:styleId="DefaultParagraphFont">
    <w:name w:val="Default Paragraph Font"/>
    <w:uiPriority w:val="1"/>
    <w:unhideWhenUsed/>
    <w:rsid w:val="005351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15E"/>
  </w:style>
  <w:style w:type="character" w:customStyle="1" w:styleId="Heading1Char">
    <w:name w:val="Heading 1 Char"/>
    <w:basedOn w:val="DefaultParagraphFont"/>
    <w:link w:val="Heading1"/>
    <w:rsid w:val="0053515E"/>
    <w:rPr>
      <w:rFonts w:ascii="Times New Roman" w:eastAsia="Times New Roman" w:hAnsi="Times New Roman" w:cs="Times New Roman"/>
      <w:b/>
      <w:sz w:val="32"/>
      <w:szCs w:val="20"/>
      <w:lang w:eastAsia="en-US"/>
    </w:rPr>
  </w:style>
  <w:style w:type="paragraph" w:styleId="BodyText">
    <w:name w:val="Body Text"/>
    <w:basedOn w:val="Normal"/>
    <w:link w:val="BodyTextChar"/>
    <w:rsid w:val="005351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515E"/>
    <w:rPr>
      <w:rFonts w:ascii="Times New Roman" w:eastAsia="Times New Roman" w:hAnsi="Times New Roman" w:cs="Times New Roman"/>
      <w:sz w:val="24"/>
      <w:lang w:eastAsia="en-US"/>
    </w:rPr>
  </w:style>
  <w:style w:type="paragraph" w:styleId="ListBullet">
    <w:name w:val="List Bullet"/>
    <w:basedOn w:val="List"/>
    <w:rsid w:val="0053515E"/>
    <w:pPr>
      <w:numPr>
        <w:numId w:val="11"/>
      </w:numPr>
      <w:tabs>
        <w:tab w:val="clear" w:pos="340"/>
      </w:tabs>
      <w:spacing w:before="40" w:after="40"/>
    </w:pPr>
  </w:style>
  <w:style w:type="character" w:customStyle="1" w:styleId="SpecialBold">
    <w:name w:val="Special Bold"/>
    <w:basedOn w:val="DefaultParagraphFont"/>
    <w:rsid w:val="0053515E"/>
    <w:rPr>
      <w:b/>
      <w:spacing w:val="0"/>
    </w:rPr>
  </w:style>
  <w:style w:type="character" w:styleId="Emphasis">
    <w:name w:val="Emphasis"/>
    <w:basedOn w:val="DefaultParagraphFont"/>
    <w:qFormat/>
    <w:rsid w:val="0053515E"/>
    <w:rPr>
      <w:i/>
    </w:rPr>
  </w:style>
  <w:style w:type="paragraph" w:customStyle="1" w:styleId="SuperHeading">
    <w:name w:val="SuperHeading"/>
    <w:basedOn w:val="Normal"/>
    <w:rsid w:val="0053515E"/>
    <w:pPr>
      <w:spacing w:before="240" w:after="120"/>
      <w:outlineLvl w:val="0"/>
    </w:pPr>
    <w:rPr>
      <w:rFonts w:ascii="Times New Roman" w:hAnsi="Times New Roman"/>
      <w:b/>
      <w:sz w:val="32"/>
    </w:rPr>
  </w:style>
  <w:style w:type="paragraph" w:customStyle="1" w:styleId="AllowPageBreak">
    <w:name w:val="AllowPageBreak"/>
    <w:rsid w:val="005351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51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1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1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1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1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1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51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515E"/>
    <w:rPr>
      <w:rFonts w:ascii="Courier New" w:eastAsia="Times New Roman" w:hAnsi="Courier New" w:cs="Times New Roman"/>
      <w:i/>
      <w:szCs w:val="20"/>
      <w:lang w:eastAsia="en-US"/>
    </w:rPr>
  </w:style>
  <w:style w:type="paragraph" w:customStyle="1" w:styleId="HeadingBase">
    <w:name w:val="Heading Base"/>
    <w:rsid w:val="005351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15E"/>
    <w:pPr>
      <w:tabs>
        <w:tab w:val="right" w:leader="dot" w:pos="9072"/>
      </w:tabs>
      <w:ind w:left="567"/>
    </w:pPr>
    <w:rPr>
      <w:szCs w:val="22"/>
    </w:rPr>
  </w:style>
  <w:style w:type="paragraph" w:customStyle="1" w:styleId="TOCBase">
    <w:name w:val="TOC Base"/>
    <w:rsid w:val="005351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15E"/>
    <w:pPr>
      <w:tabs>
        <w:tab w:val="right" w:leader="dot" w:pos="9072"/>
      </w:tabs>
      <w:spacing w:before="40" w:after="40"/>
      <w:ind w:left="284"/>
    </w:pPr>
    <w:rPr>
      <w:rFonts w:ascii="Times New Roman" w:hAnsi="Times New Roman"/>
    </w:rPr>
  </w:style>
  <w:style w:type="paragraph" w:styleId="TOC1">
    <w:name w:val="toc 1"/>
    <w:basedOn w:val="TOCBase"/>
    <w:next w:val="Normal"/>
    <w:rsid w:val="005351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51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15E"/>
    <w:rPr>
      <w:rFonts w:ascii="Times New Roman" w:eastAsia="Times New Roman" w:hAnsi="Times New Roman" w:cs="Times New Roman"/>
      <w:sz w:val="16"/>
      <w:lang w:eastAsia="en-US"/>
    </w:rPr>
  </w:style>
  <w:style w:type="paragraph" w:styleId="Title">
    <w:name w:val="Title"/>
    <w:basedOn w:val="HeadingBase"/>
    <w:link w:val="TitleChar"/>
    <w:qFormat/>
    <w:rsid w:val="0053515E"/>
    <w:pPr>
      <w:spacing w:before="5040"/>
      <w:jc w:val="center"/>
    </w:pPr>
    <w:rPr>
      <w:sz w:val="48"/>
      <w:szCs w:val="72"/>
      <w:lang w:val="en-US"/>
    </w:rPr>
  </w:style>
  <w:style w:type="character" w:customStyle="1" w:styleId="TitleChar">
    <w:name w:val="Title Char"/>
    <w:basedOn w:val="DefaultParagraphFont"/>
    <w:link w:val="Title"/>
    <w:rsid w:val="005351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15E"/>
    <w:pPr>
      <w:tabs>
        <w:tab w:val="left" w:pos="3600"/>
        <w:tab w:val="left" w:pos="3958"/>
      </w:tabs>
    </w:pPr>
  </w:style>
  <w:style w:type="paragraph" w:styleId="List">
    <w:name w:val="List"/>
    <w:basedOn w:val="BodyText"/>
    <w:next w:val="BodyText"/>
    <w:rsid w:val="0053515E"/>
    <w:pPr>
      <w:tabs>
        <w:tab w:val="left" w:pos="340"/>
      </w:tabs>
      <w:spacing w:before="60" w:after="60"/>
      <w:ind w:left="340" w:hanging="340"/>
    </w:pPr>
  </w:style>
  <w:style w:type="paragraph" w:customStyle="1" w:styleId="Note">
    <w:name w:val="Note"/>
    <w:basedOn w:val="BodyText"/>
    <w:rsid w:val="005351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515E"/>
    <w:pPr>
      <w:framePr w:wrap="auto" w:hAnchor="text" w:y="6049"/>
    </w:pPr>
    <w:rPr>
      <w:color w:val="000000"/>
      <w:sz w:val="40"/>
    </w:rPr>
  </w:style>
  <w:style w:type="paragraph" w:customStyle="1" w:styleId="TOCTitle">
    <w:name w:val="TOCTitle"/>
    <w:basedOn w:val="Heading1"/>
    <w:rsid w:val="0053515E"/>
    <w:pPr>
      <w:spacing w:after="240"/>
      <w:jc w:val="center"/>
      <w:outlineLvl w:val="9"/>
    </w:pPr>
    <w:rPr>
      <w:caps/>
    </w:rPr>
  </w:style>
  <w:style w:type="paragraph" w:customStyle="1" w:styleId="Version">
    <w:name w:val="Version"/>
    <w:rsid w:val="005351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515E"/>
    <w:pPr>
      <w:numPr>
        <w:numId w:val="12"/>
      </w:numPr>
      <w:tabs>
        <w:tab w:val="clear" w:pos="680"/>
      </w:tabs>
    </w:pPr>
  </w:style>
  <w:style w:type="paragraph" w:styleId="Index1">
    <w:name w:val="index 1"/>
    <w:basedOn w:val="Normal"/>
    <w:next w:val="Normal"/>
    <w:semiHidden/>
    <w:rsid w:val="0053515E"/>
    <w:pPr>
      <w:keepNext w:val="0"/>
      <w:tabs>
        <w:tab w:val="right" w:pos="4176"/>
      </w:tabs>
      <w:ind w:left="198" w:hanging="198"/>
    </w:pPr>
    <w:rPr>
      <w:rFonts w:ascii="Garamond" w:hAnsi="Garamond"/>
    </w:rPr>
  </w:style>
  <w:style w:type="paragraph" w:styleId="IndexHeading">
    <w:name w:val="index heading"/>
    <w:basedOn w:val="Normal"/>
    <w:next w:val="Index1"/>
    <w:semiHidden/>
    <w:rsid w:val="0053515E"/>
    <w:pPr>
      <w:spacing w:before="120" w:after="120"/>
    </w:pPr>
    <w:rPr>
      <w:rFonts w:ascii="Arial" w:hAnsi="Arial"/>
      <w:b/>
      <w:color w:val="918585"/>
      <w:sz w:val="24"/>
    </w:rPr>
  </w:style>
  <w:style w:type="paragraph" w:styleId="Header">
    <w:name w:val="header"/>
    <w:basedOn w:val="Normal"/>
    <w:link w:val="HeaderChar"/>
    <w:rsid w:val="005351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15E"/>
    <w:rPr>
      <w:rFonts w:ascii="Times New Roman" w:eastAsia="Times New Roman" w:hAnsi="Times New Roman" w:cs="Times New Roman"/>
      <w:sz w:val="16"/>
      <w:szCs w:val="20"/>
      <w:lang w:val="en-GB" w:eastAsia="en-US"/>
    </w:rPr>
  </w:style>
  <w:style w:type="paragraph" w:customStyle="1" w:styleId="Chapter">
    <w:name w:val="Chapter"/>
    <w:basedOn w:val="Normal"/>
    <w:rsid w:val="0053515E"/>
    <w:pPr>
      <w:spacing w:before="240"/>
    </w:pPr>
    <w:rPr>
      <w:rFonts w:ascii="Times New Roman" w:hAnsi="Times New Roman"/>
      <w:smallCaps/>
      <w:spacing w:val="80"/>
      <w:sz w:val="28"/>
    </w:rPr>
  </w:style>
  <w:style w:type="paragraph" w:customStyle="1" w:styleId="InChapter">
    <w:name w:val="InChapter"/>
    <w:basedOn w:val="Heading3"/>
    <w:rsid w:val="0053515E"/>
    <w:pPr>
      <w:spacing w:after="240"/>
      <w:outlineLvl w:val="9"/>
    </w:pPr>
    <w:rPr>
      <w:noProof/>
    </w:rPr>
  </w:style>
  <w:style w:type="paragraph" w:styleId="Index2">
    <w:name w:val="index 2"/>
    <w:basedOn w:val="Normal"/>
    <w:next w:val="Normal"/>
    <w:semiHidden/>
    <w:rsid w:val="0053515E"/>
    <w:pPr>
      <w:tabs>
        <w:tab w:val="right" w:pos="4176"/>
      </w:tabs>
      <w:ind w:left="568" w:hanging="284"/>
    </w:pPr>
    <w:rPr>
      <w:rFonts w:ascii="Garamond" w:hAnsi="Garamond"/>
    </w:rPr>
  </w:style>
  <w:style w:type="paragraph" w:customStyle="1" w:styleId="Byline">
    <w:name w:val="Byline"/>
    <w:rsid w:val="005351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15E"/>
    <w:pPr>
      <w:tabs>
        <w:tab w:val="clear" w:pos="3600"/>
        <w:tab w:val="clear" w:pos="3958"/>
      </w:tabs>
      <w:jc w:val="right"/>
    </w:pPr>
  </w:style>
  <w:style w:type="paragraph" w:styleId="Caption">
    <w:name w:val="caption"/>
    <w:basedOn w:val="BodyText"/>
    <w:next w:val="Normal"/>
    <w:qFormat/>
    <w:rsid w:val="0053515E"/>
    <w:pPr>
      <w:framePr w:w="2268" w:hSpace="181" w:vSpace="181" w:wrap="around" w:vAnchor="text" w:hAnchor="page" w:x="1135" w:y="285" w:anchorLock="1"/>
    </w:pPr>
    <w:rPr>
      <w:i/>
    </w:rPr>
  </w:style>
  <w:style w:type="paragraph" w:customStyle="1" w:styleId="MiniTOCTitle">
    <w:name w:val="MiniTOCTitle"/>
    <w:basedOn w:val="Heading4"/>
    <w:rsid w:val="0053515E"/>
    <w:pPr>
      <w:spacing w:before="240"/>
      <w:outlineLvl w:val="9"/>
    </w:pPr>
    <w:rPr>
      <w:noProof/>
      <w:sz w:val="24"/>
    </w:rPr>
  </w:style>
  <w:style w:type="paragraph" w:customStyle="1" w:styleId="MiniTOCItem">
    <w:name w:val="MiniTOCItem"/>
    <w:basedOn w:val="ListBullet"/>
    <w:rsid w:val="0053515E"/>
    <w:pPr>
      <w:numPr>
        <w:numId w:val="0"/>
      </w:numPr>
      <w:tabs>
        <w:tab w:val="right" w:leader="dot" w:pos="6521"/>
      </w:tabs>
      <w:spacing w:before="0" w:after="0"/>
    </w:pPr>
  </w:style>
  <w:style w:type="paragraph" w:customStyle="1" w:styleId="TOFTitle">
    <w:name w:val="TOFTitle"/>
    <w:basedOn w:val="TOCTitle"/>
    <w:rsid w:val="0053515E"/>
  </w:style>
  <w:style w:type="paragraph" w:styleId="TableofFigures">
    <w:name w:val="table of figures"/>
    <w:basedOn w:val="Normal"/>
    <w:next w:val="Normal"/>
    <w:semiHidden/>
    <w:rsid w:val="0053515E"/>
    <w:pPr>
      <w:tabs>
        <w:tab w:val="right" w:leader="dot" w:pos="9072"/>
      </w:tabs>
      <w:ind w:left="970" w:hanging="403"/>
    </w:pPr>
    <w:rPr>
      <w:rFonts w:ascii="Times New Roman" w:hAnsi="Times New Roman"/>
      <w:b/>
    </w:rPr>
  </w:style>
  <w:style w:type="paragraph" w:styleId="ListNumber">
    <w:name w:val="List Number"/>
    <w:basedOn w:val="List"/>
    <w:rsid w:val="0053515E"/>
    <w:pPr>
      <w:numPr>
        <w:numId w:val="14"/>
      </w:numPr>
      <w:tabs>
        <w:tab w:val="clear" w:pos="340"/>
      </w:tabs>
    </w:pPr>
  </w:style>
  <w:style w:type="character" w:customStyle="1" w:styleId="WingdingSymbols">
    <w:name w:val="Wingding Symbols"/>
    <w:rsid w:val="0053515E"/>
    <w:rPr>
      <w:rFonts w:ascii="Wingdings" w:hAnsi="Wingdings"/>
    </w:rPr>
  </w:style>
  <w:style w:type="paragraph" w:customStyle="1" w:styleId="TableHeading">
    <w:name w:val="Table Heading"/>
    <w:basedOn w:val="HeadingBase"/>
    <w:rsid w:val="0053515E"/>
    <w:pPr>
      <w:keepLines/>
      <w:pBdr>
        <w:bottom w:val="single" w:sz="6" w:space="1" w:color="918585"/>
      </w:pBdr>
      <w:spacing w:before="240"/>
    </w:pPr>
  </w:style>
  <w:style w:type="character" w:customStyle="1" w:styleId="HotSpot">
    <w:name w:val="HotSpot"/>
    <w:rsid w:val="0053515E"/>
    <w:rPr>
      <w:color w:val="0033CC"/>
      <w:u w:val="none"/>
    </w:rPr>
  </w:style>
  <w:style w:type="paragraph" w:customStyle="1" w:styleId="BodyTextRight">
    <w:name w:val="Body Text Right"/>
    <w:basedOn w:val="BodyText"/>
    <w:rsid w:val="0053515E"/>
    <w:pPr>
      <w:spacing w:before="0" w:after="0"/>
      <w:jc w:val="right"/>
    </w:pPr>
  </w:style>
  <w:style w:type="paragraph" w:styleId="Index3">
    <w:name w:val="index 3"/>
    <w:basedOn w:val="ListNumber2"/>
    <w:next w:val="Normal"/>
    <w:semiHidden/>
    <w:rsid w:val="0053515E"/>
    <w:pPr>
      <w:numPr>
        <w:numId w:val="0"/>
      </w:numPr>
      <w:tabs>
        <w:tab w:val="right" w:leader="dot" w:pos="4176"/>
      </w:tabs>
    </w:pPr>
  </w:style>
  <w:style w:type="paragraph" w:styleId="ListNumber2">
    <w:name w:val="List Number 2"/>
    <w:basedOn w:val="List2"/>
    <w:rsid w:val="0053515E"/>
    <w:pPr>
      <w:numPr>
        <w:numId w:val="9"/>
      </w:numPr>
      <w:tabs>
        <w:tab w:val="clear" w:pos="1060"/>
      </w:tabs>
    </w:pPr>
  </w:style>
  <w:style w:type="paragraph" w:customStyle="1" w:styleId="MarginNote">
    <w:name w:val="Margin Note"/>
    <w:basedOn w:val="BodyText"/>
    <w:rsid w:val="005351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1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1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515E"/>
    <w:rPr>
      <w:sz w:val="32"/>
    </w:rPr>
  </w:style>
  <w:style w:type="paragraph" w:customStyle="1" w:styleId="HeadingProcedure">
    <w:name w:val="Heading Procedure"/>
    <w:basedOn w:val="HeadingBase"/>
    <w:next w:val="Normal"/>
    <w:rsid w:val="0053515E"/>
    <w:pPr>
      <w:tabs>
        <w:tab w:val="left" w:pos="0"/>
      </w:tabs>
      <w:spacing w:before="120" w:after="60"/>
    </w:pPr>
    <w:rPr>
      <w:i/>
      <w:color w:val="918585"/>
      <w:sz w:val="22"/>
    </w:rPr>
  </w:style>
  <w:style w:type="paragraph" w:customStyle="1" w:styleId="TableBodyText">
    <w:name w:val="Table Body Text"/>
    <w:basedOn w:val="BodyText"/>
    <w:rsid w:val="0053515E"/>
    <w:pPr>
      <w:spacing w:before="60" w:after="60"/>
    </w:pPr>
  </w:style>
  <w:style w:type="paragraph" w:styleId="ListContinue">
    <w:name w:val="List Continue"/>
    <w:basedOn w:val="List"/>
    <w:rsid w:val="0053515E"/>
    <w:pPr>
      <w:ind w:firstLine="0"/>
    </w:pPr>
  </w:style>
  <w:style w:type="paragraph" w:customStyle="1" w:styleId="ListNote">
    <w:name w:val="List Note"/>
    <w:basedOn w:val="List"/>
    <w:rsid w:val="0053515E"/>
    <w:pPr>
      <w:pBdr>
        <w:top w:val="single" w:sz="6" w:space="2" w:color="918585"/>
        <w:bottom w:val="single" w:sz="6" w:space="2" w:color="918585"/>
      </w:pBdr>
      <w:tabs>
        <w:tab w:val="left" w:pos="1021"/>
      </w:tabs>
      <w:ind w:firstLine="0"/>
    </w:pPr>
  </w:style>
  <w:style w:type="paragraph" w:customStyle="1" w:styleId="Warning">
    <w:name w:val="Warning"/>
    <w:basedOn w:val="BodyText"/>
    <w:rsid w:val="0053515E"/>
    <w:pPr>
      <w:shd w:val="clear" w:color="auto" w:fill="D9D9D9"/>
      <w:tabs>
        <w:tab w:val="left" w:pos="992"/>
      </w:tabs>
      <w:ind w:left="119" w:right="119"/>
    </w:pPr>
    <w:rPr>
      <w:sz w:val="20"/>
    </w:rPr>
  </w:style>
  <w:style w:type="paragraph" w:customStyle="1" w:styleId="MarginIcons">
    <w:name w:val="Margin Icons"/>
    <w:basedOn w:val="BodyText"/>
    <w:rsid w:val="005351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15E"/>
    <w:rPr>
      <w:rFonts w:ascii="Courier New" w:hAnsi="Courier New"/>
    </w:rPr>
  </w:style>
  <w:style w:type="paragraph" w:customStyle="1" w:styleId="NoteBullet">
    <w:name w:val="Note Bullet"/>
    <w:basedOn w:val="Note"/>
    <w:rsid w:val="0053515E"/>
    <w:pPr>
      <w:tabs>
        <w:tab w:val="clear" w:pos="680"/>
      </w:tabs>
      <w:spacing w:before="60" w:after="60"/>
    </w:pPr>
  </w:style>
  <w:style w:type="paragraph" w:customStyle="1" w:styleId="SubHeading2">
    <w:name w:val="SubHeading2"/>
    <w:basedOn w:val="HeadingBase"/>
    <w:rsid w:val="0053515E"/>
    <w:pPr>
      <w:spacing w:before="240" w:after="60"/>
    </w:pPr>
    <w:rPr>
      <w:sz w:val="20"/>
    </w:rPr>
  </w:style>
  <w:style w:type="paragraph" w:customStyle="1" w:styleId="SubHeading1">
    <w:name w:val="SubHeading1"/>
    <w:basedOn w:val="HeadingBase"/>
    <w:rsid w:val="0053515E"/>
    <w:pPr>
      <w:spacing w:before="240" w:after="60"/>
    </w:pPr>
    <w:rPr>
      <w:color w:val="918585"/>
      <w:sz w:val="22"/>
    </w:rPr>
  </w:style>
  <w:style w:type="paragraph" w:customStyle="1" w:styleId="SideHeading">
    <w:name w:val="Side Heading"/>
    <w:basedOn w:val="HeadingBase"/>
    <w:rsid w:val="005351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15E"/>
    <w:pPr>
      <w:numPr>
        <w:numId w:val="10"/>
      </w:numPr>
    </w:pPr>
  </w:style>
  <w:style w:type="paragraph" w:styleId="PlainText">
    <w:name w:val="Plain Text"/>
    <w:basedOn w:val="Normal"/>
    <w:link w:val="PlainTextChar"/>
    <w:rsid w:val="0053515E"/>
    <w:rPr>
      <w:sz w:val="20"/>
    </w:rPr>
  </w:style>
  <w:style w:type="character" w:customStyle="1" w:styleId="PlainTextChar">
    <w:name w:val="Plain Text Char"/>
    <w:basedOn w:val="DefaultParagraphFont"/>
    <w:link w:val="PlainText"/>
    <w:rsid w:val="0053515E"/>
    <w:rPr>
      <w:rFonts w:ascii="Courier New" w:eastAsia="Times New Roman" w:hAnsi="Courier New" w:cs="Times New Roman"/>
      <w:sz w:val="20"/>
      <w:szCs w:val="20"/>
      <w:lang w:eastAsia="en-US"/>
    </w:rPr>
  </w:style>
  <w:style w:type="character" w:customStyle="1" w:styleId="MenuOption">
    <w:name w:val="Menu Option"/>
    <w:basedOn w:val="DefaultParagraphFont"/>
    <w:rsid w:val="0053515E"/>
    <w:rPr>
      <w:b/>
      <w:smallCaps/>
    </w:rPr>
  </w:style>
  <w:style w:type="paragraph" w:customStyle="1" w:styleId="TableListNumber">
    <w:name w:val="Table List Number"/>
    <w:basedOn w:val="ListNumber"/>
    <w:rsid w:val="0053515E"/>
    <w:pPr>
      <w:numPr>
        <w:numId w:val="0"/>
      </w:numPr>
    </w:pPr>
  </w:style>
  <w:style w:type="paragraph" w:styleId="TOC4">
    <w:name w:val="toc 4"/>
    <w:basedOn w:val="TOCBase"/>
    <w:next w:val="Normal"/>
    <w:semiHidden/>
    <w:rsid w:val="0053515E"/>
    <w:pPr>
      <w:tabs>
        <w:tab w:val="right" w:leader="dot" w:pos="9071"/>
      </w:tabs>
      <w:ind w:left="1701"/>
    </w:pPr>
  </w:style>
  <w:style w:type="paragraph" w:customStyle="1" w:styleId="ListAlpha">
    <w:name w:val="List Alpha"/>
    <w:basedOn w:val="List"/>
    <w:rsid w:val="0053515E"/>
    <w:pPr>
      <w:numPr>
        <w:numId w:val="8"/>
      </w:numPr>
    </w:pPr>
  </w:style>
  <w:style w:type="paragraph" w:customStyle="1" w:styleId="ListAlpha2">
    <w:name w:val="List Alpha 2"/>
    <w:basedOn w:val="List2"/>
    <w:rsid w:val="0053515E"/>
    <w:pPr>
      <w:numPr>
        <w:numId w:val="7"/>
      </w:numPr>
    </w:pPr>
  </w:style>
  <w:style w:type="paragraph" w:styleId="List2">
    <w:name w:val="List 2"/>
    <w:basedOn w:val="BodyText"/>
    <w:rsid w:val="0053515E"/>
    <w:pPr>
      <w:tabs>
        <w:tab w:val="left" w:pos="680"/>
      </w:tabs>
      <w:spacing w:before="60" w:after="60"/>
      <w:ind w:left="680" w:hanging="340"/>
    </w:pPr>
  </w:style>
  <w:style w:type="paragraph" w:styleId="List3">
    <w:name w:val="List 3"/>
    <w:basedOn w:val="BodyText"/>
    <w:rsid w:val="0053515E"/>
    <w:pPr>
      <w:tabs>
        <w:tab w:val="left" w:pos="1021"/>
      </w:tabs>
      <w:spacing w:before="60" w:after="60"/>
      <w:ind w:left="1020" w:hanging="340"/>
    </w:pPr>
  </w:style>
  <w:style w:type="paragraph" w:styleId="List4">
    <w:name w:val="List 4"/>
    <w:basedOn w:val="BodyText"/>
    <w:rsid w:val="0053515E"/>
    <w:pPr>
      <w:tabs>
        <w:tab w:val="left" w:pos="1361"/>
      </w:tabs>
      <w:spacing w:before="60" w:after="60"/>
      <w:ind w:left="1361" w:hanging="340"/>
    </w:pPr>
  </w:style>
  <w:style w:type="paragraph" w:styleId="List5">
    <w:name w:val="List 5"/>
    <w:basedOn w:val="BodyText"/>
    <w:rsid w:val="0053515E"/>
    <w:pPr>
      <w:tabs>
        <w:tab w:val="left" w:pos="1701"/>
      </w:tabs>
      <w:spacing w:before="60" w:after="60"/>
      <w:ind w:left="1701" w:hanging="340"/>
    </w:pPr>
  </w:style>
  <w:style w:type="paragraph" w:styleId="ListBullet3">
    <w:name w:val="List Bullet 3"/>
    <w:basedOn w:val="List3"/>
    <w:rsid w:val="0053515E"/>
    <w:pPr>
      <w:numPr>
        <w:numId w:val="13"/>
      </w:numPr>
      <w:tabs>
        <w:tab w:val="clear" w:pos="1021"/>
      </w:tabs>
      <w:ind w:left="1037" w:hanging="357"/>
    </w:pPr>
  </w:style>
  <w:style w:type="paragraph" w:styleId="ListBullet4">
    <w:name w:val="List Bullet 4"/>
    <w:basedOn w:val="List4"/>
    <w:rsid w:val="0053515E"/>
    <w:pPr>
      <w:numPr>
        <w:numId w:val="2"/>
      </w:numPr>
      <w:tabs>
        <w:tab w:val="clear" w:pos="1361"/>
      </w:tabs>
    </w:pPr>
  </w:style>
  <w:style w:type="paragraph" w:styleId="ListBullet5">
    <w:name w:val="List Bullet 5"/>
    <w:basedOn w:val="List5"/>
    <w:rsid w:val="0053515E"/>
    <w:pPr>
      <w:numPr>
        <w:numId w:val="3"/>
      </w:numPr>
    </w:pPr>
  </w:style>
  <w:style w:type="paragraph" w:styleId="ListContinue2">
    <w:name w:val="List Continue 2"/>
    <w:basedOn w:val="List2"/>
    <w:rsid w:val="0053515E"/>
    <w:pPr>
      <w:ind w:firstLine="0"/>
    </w:pPr>
  </w:style>
  <w:style w:type="paragraph" w:styleId="ListContinue3">
    <w:name w:val="List Continue 3"/>
    <w:basedOn w:val="List3"/>
    <w:rsid w:val="0053515E"/>
    <w:pPr>
      <w:ind w:left="1021" w:firstLine="0"/>
    </w:pPr>
  </w:style>
  <w:style w:type="paragraph" w:styleId="ListContinue4">
    <w:name w:val="List Continue 4"/>
    <w:basedOn w:val="List4"/>
    <w:rsid w:val="0053515E"/>
    <w:pPr>
      <w:ind w:firstLine="0"/>
    </w:pPr>
  </w:style>
  <w:style w:type="paragraph" w:styleId="ListContinue5">
    <w:name w:val="List Continue 5"/>
    <w:basedOn w:val="List5"/>
    <w:rsid w:val="0053515E"/>
    <w:pPr>
      <w:ind w:firstLine="0"/>
    </w:pPr>
  </w:style>
  <w:style w:type="paragraph" w:styleId="ListNumber3">
    <w:name w:val="List Number 3"/>
    <w:basedOn w:val="List3"/>
    <w:rsid w:val="0053515E"/>
    <w:pPr>
      <w:numPr>
        <w:numId w:val="4"/>
      </w:numPr>
    </w:pPr>
  </w:style>
  <w:style w:type="paragraph" w:styleId="ListNumber4">
    <w:name w:val="List Number 4"/>
    <w:basedOn w:val="List4"/>
    <w:rsid w:val="0053515E"/>
    <w:pPr>
      <w:numPr>
        <w:numId w:val="5"/>
      </w:numPr>
    </w:pPr>
  </w:style>
  <w:style w:type="paragraph" w:styleId="ListNumber5">
    <w:name w:val="List Number 5"/>
    <w:basedOn w:val="List5"/>
    <w:rsid w:val="0053515E"/>
    <w:pPr>
      <w:numPr>
        <w:numId w:val="6"/>
      </w:numPr>
    </w:pPr>
  </w:style>
  <w:style w:type="paragraph" w:styleId="BlockText">
    <w:name w:val="Block Text"/>
    <w:basedOn w:val="Normal"/>
    <w:rsid w:val="0053515E"/>
    <w:pPr>
      <w:spacing w:after="120"/>
      <w:ind w:left="1440" w:right="1440"/>
    </w:pPr>
  </w:style>
  <w:style w:type="character" w:customStyle="1" w:styleId="Subscript">
    <w:name w:val="Subscript"/>
    <w:basedOn w:val="DefaultParagraphFont"/>
    <w:rsid w:val="0053515E"/>
    <w:rPr>
      <w:sz w:val="16"/>
      <w:vertAlign w:val="subscript"/>
    </w:rPr>
  </w:style>
  <w:style w:type="character" w:customStyle="1" w:styleId="Superscript">
    <w:name w:val="Superscript"/>
    <w:basedOn w:val="DefaultParagraphFont"/>
    <w:rsid w:val="0053515E"/>
    <w:rPr>
      <w:sz w:val="16"/>
      <w:vertAlign w:val="superscript"/>
    </w:rPr>
  </w:style>
  <w:style w:type="character" w:customStyle="1" w:styleId="Symbols">
    <w:name w:val="Symbols"/>
    <w:basedOn w:val="DefaultParagraphFont"/>
    <w:rsid w:val="0053515E"/>
    <w:rPr>
      <w:rFonts w:ascii="Symbol" w:hAnsi="Symbol"/>
    </w:rPr>
  </w:style>
  <w:style w:type="character" w:customStyle="1" w:styleId="MenuOptions">
    <w:name w:val="Menu Options"/>
    <w:basedOn w:val="DefaultParagraphFont"/>
    <w:rsid w:val="0053515E"/>
    <w:rPr>
      <w:rFonts w:ascii="Arial Narrow" w:hAnsi="Arial Narrow"/>
      <w:smallCaps/>
    </w:rPr>
  </w:style>
  <w:style w:type="character" w:customStyle="1" w:styleId="Buttons">
    <w:name w:val="Buttons"/>
    <w:basedOn w:val="DefaultParagraphFont"/>
    <w:rsid w:val="0053515E"/>
    <w:rPr>
      <w:b/>
    </w:rPr>
  </w:style>
  <w:style w:type="character" w:customStyle="1" w:styleId="Underlined">
    <w:name w:val="Underlined"/>
    <w:basedOn w:val="DefaultParagraphFont"/>
    <w:rsid w:val="0053515E"/>
    <w:rPr>
      <w:u w:val="single"/>
    </w:rPr>
  </w:style>
  <w:style w:type="paragraph" w:customStyle="1" w:styleId="TableBodyTextRight">
    <w:name w:val="Table Body Text Right"/>
    <w:basedOn w:val="TableBodyText"/>
    <w:rsid w:val="0053515E"/>
    <w:pPr>
      <w:widowControl w:val="0"/>
      <w:autoSpaceDE w:val="0"/>
      <w:autoSpaceDN w:val="0"/>
      <w:adjustRightInd w:val="0"/>
      <w:jc w:val="right"/>
    </w:pPr>
    <w:rPr>
      <w:rFonts w:cs="Arial"/>
      <w:szCs w:val="18"/>
    </w:rPr>
  </w:style>
  <w:style w:type="paragraph" w:customStyle="1" w:styleId="CopyrightText">
    <w:name w:val="Copyright Text"/>
    <w:basedOn w:val="BodyText"/>
    <w:rsid w:val="0053515E"/>
    <w:rPr>
      <w:sz w:val="18"/>
    </w:rPr>
  </w:style>
  <w:style w:type="paragraph" w:customStyle="1" w:styleId="BodySmallRight">
    <w:name w:val="Body Small Right"/>
    <w:basedOn w:val="BodyTextRight"/>
    <w:rsid w:val="0053515E"/>
    <w:rPr>
      <w:sz w:val="18"/>
      <w:szCs w:val="18"/>
    </w:rPr>
  </w:style>
  <w:style w:type="paragraph" w:customStyle="1" w:styleId="MarginEdition">
    <w:name w:val="Margin Edition"/>
    <w:basedOn w:val="MarginNote"/>
    <w:rsid w:val="0053515E"/>
    <w:pPr>
      <w:spacing w:before="0" w:after="0"/>
    </w:pPr>
    <w:rPr>
      <w:rFonts w:ascii="Times New Roman" w:hAnsi="Times New Roman"/>
      <w:color w:val="999999"/>
    </w:rPr>
  </w:style>
  <w:style w:type="paragraph" w:customStyle="1" w:styleId="Spacer">
    <w:name w:val="Spacer"/>
    <w:basedOn w:val="Normal"/>
    <w:rsid w:val="0053515E"/>
    <w:rPr>
      <w:sz w:val="2"/>
      <w:szCs w:val="2"/>
    </w:rPr>
  </w:style>
  <w:style w:type="character" w:customStyle="1" w:styleId="Small">
    <w:name w:val="Small"/>
    <w:basedOn w:val="DefaultParagraphFont"/>
    <w:rsid w:val="0053515E"/>
    <w:rPr>
      <w:sz w:val="16"/>
    </w:rPr>
  </w:style>
  <w:style w:type="paragraph" w:customStyle="1" w:styleId="WideTable">
    <w:name w:val="Wide Table"/>
    <w:basedOn w:val="Normal"/>
    <w:rsid w:val="0053515E"/>
    <w:pPr>
      <w:ind w:left="-1418"/>
    </w:pPr>
    <w:rPr>
      <w:sz w:val="2"/>
      <w:szCs w:val="2"/>
    </w:rPr>
  </w:style>
  <w:style w:type="character" w:styleId="PageNumber">
    <w:name w:val="page number"/>
    <w:basedOn w:val="DefaultParagraphFont"/>
    <w:rsid w:val="0053515E"/>
  </w:style>
  <w:style w:type="paragraph" w:styleId="Quote">
    <w:name w:val="Quote"/>
    <w:basedOn w:val="Heading1"/>
    <w:link w:val="QuoteChar"/>
    <w:qFormat/>
    <w:rsid w:val="0053515E"/>
    <w:rPr>
      <w:b w:val="0"/>
      <w:sz w:val="72"/>
      <w:szCs w:val="72"/>
      <w:lang w:val="en-NZ"/>
    </w:rPr>
  </w:style>
  <w:style w:type="character" w:customStyle="1" w:styleId="QuoteChar">
    <w:name w:val="Quote Char"/>
    <w:basedOn w:val="DefaultParagraphFont"/>
    <w:link w:val="Quote"/>
    <w:rsid w:val="005351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15E"/>
    <w:pPr>
      <w:pageBreakBefore/>
    </w:pPr>
  </w:style>
  <w:style w:type="paragraph" w:customStyle="1" w:styleId="Border">
    <w:name w:val="Border"/>
    <w:basedOn w:val="Normal"/>
    <w:qFormat/>
    <w:rsid w:val="005351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15E"/>
    <w:rPr>
      <w:b/>
      <w:bCs/>
      <w:i/>
      <w:iCs/>
      <w:color w:val="auto"/>
    </w:rPr>
  </w:style>
  <w:style w:type="paragraph" w:styleId="IntenseQuote">
    <w:name w:val="Intense Quote"/>
    <w:basedOn w:val="Normal"/>
    <w:next w:val="Normal"/>
    <w:link w:val="IntenseQuoteChar"/>
    <w:uiPriority w:val="30"/>
    <w:qFormat/>
    <w:rsid w:val="005351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1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515E"/>
    <w:rPr>
      <w:smallCaps/>
      <w:color w:val="auto"/>
      <w:u w:val="single"/>
    </w:rPr>
  </w:style>
  <w:style w:type="character" w:styleId="IntenseReference">
    <w:name w:val="Intense Reference"/>
    <w:basedOn w:val="DefaultParagraphFont"/>
    <w:uiPriority w:val="32"/>
    <w:qFormat/>
    <w:rsid w:val="0053515E"/>
    <w:rPr>
      <w:b/>
      <w:bCs/>
      <w:smallCaps/>
      <w:color w:val="auto"/>
      <w:spacing w:val="5"/>
      <w:u w:val="single"/>
    </w:rPr>
  </w:style>
  <w:style w:type="paragraph" w:customStyle="1" w:styleId="2ColumnHeading">
    <w:name w:val="2Column Heading"/>
    <w:basedOn w:val="BodyText"/>
    <w:qFormat/>
    <w:rsid w:val="0053515E"/>
    <w:pPr>
      <w:spacing w:after="60"/>
      <w:ind w:left="-2268"/>
    </w:pPr>
    <w:rPr>
      <w:b/>
    </w:rPr>
  </w:style>
  <w:style w:type="paragraph" w:customStyle="1" w:styleId="Heading1TOC">
    <w:name w:val="Heading1 TOC"/>
    <w:basedOn w:val="Normal"/>
    <w:qFormat/>
    <w:rsid w:val="0053515E"/>
    <w:pPr>
      <w:spacing w:before="240" w:after="120"/>
    </w:pPr>
    <w:rPr>
      <w:rFonts w:ascii="Times New Roman" w:hAnsi="Times New Roman"/>
      <w:b/>
      <w:sz w:val="32"/>
    </w:rPr>
  </w:style>
  <w:style w:type="paragraph" w:customStyle="1" w:styleId="Heading2TOC">
    <w:name w:val="Heading2 TOC"/>
    <w:basedOn w:val="Normal"/>
    <w:qFormat/>
    <w:rsid w:val="0053515E"/>
    <w:pPr>
      <w:spacing w:before="240" w:after="60"/>
    </w:pPr>
    <w:rPr>
      <w:rFonts w:ascii="Times New Roman" w:hAnsi="Times New Roman"/>
      <w:b/>
      <w:sz w:val="28"/>
    </w:rPr>
  </w:style>
  <w:style w:type="character" w:customStyle="1" w:styleId="Underline">
    <w:name w:val="Underline"/>
    <w:basedOn w:val="DefaultParagraphFont"/>
    <w:qFormat/>
    <w:rsid w:val="0053515E"/>
    <w:rPr>
      <w:u w:val="single"/>
    </w:rPr>
  </w:style>
  <w:style w:type="character" w:customStyle="1" w:styleId="BoldandItalics">
    <w:name w:val="Bold and Italics"/>
    <w:qFormat/>
    <w:rsid w:val="0053515E"/>
    <w:rPr>
      <w:b/>
      <w:i/>
      <w:u w:val="none"/>
    </w:rPr>
  </w:style>
  <w:style w:type="paragraph" w:styleId="BalloonText">
    <w:name w:val="Balloon Text"/>
    <w:basedOn w:val="Normal"/>
    <w:link w:val="BalloonTextChar"/>
    <w:rsid w:val="0053515E"/>
    <w:rPr>
      <w:rFonts w:ascii="Tahoma" w:hAnsi="Tahoma" w:cs="Tahoma"/>
      <w:sz w:val="16"/>
      <w:szCs w:val="16"/>
    </w:rPr>
  </w:style>
  <w:style w:type="character" w:customStyle="1" w:styleId="BalloonTextChar">
    <w:name w:val="Balloon Text Char"/>
    <w:basedOn w:val="DefaultParagraphFont"/>
    <w:link w:val="BalloonText"/>
    <w:rsid w:val="005351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51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51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515E"/>
    <w:rPr>
      <w:b/>
      <w:color w:val="660033"/>
      <w:spacing w:val="0"/>
    </w:rPr>
  </w:style>
  <w:style w:type="paragraph" w:customStyle="1" w:styleId="Nameditemlist">
    <w:name w:val="Named item list"/>
    <w:basedOn w:val="BodyText"/>
    <w:qFormat/>
    <w:rsid w:val="0053515E"/>
    <w:pPr>
      <w:tabs>
        <w:tab w:val="left" w:pos="2835"/>
      </w:tabs>
      <w:ind w:left="2835" w:hanging="2835"/>
    </w:pPr>
  </w:style>
  <w:style w:type="paragraph" w:customStyle="1" w:styleId="BodyTextnopadding">
    <w:name w:val="Body Text no padding"/>
    <w:basedOn w:val="BodyText"/>
    <w:qFormat/>
    <w:rsid w:val="0053515E"/>
    <w:pPr>
      <w:spacing w:before="0" w:after="0"/>
    </w:pPr>
  </w:style>
  <w:style w:type="paragraph" w:customStyle="1" w:styleId="BodyTextBold">
    <w:name w:val="Body Text Bold"/>
    <w:basedOn w:val="BodyText"/>
    <w:qFormat/>
    <w:rsid w:val="0053515E"/>
    <w:rPr>
      <w:b/>
    </w:rPr>
  </w:style>
  <w:style w:type="character" w:styleId="Hyperlink">
    <w:name w:val="Hyperlink"/>
    <w:basedOn w:val="DefaultParagraphFont"/>
    <w:uiPriority w:val="99"/>
    <w:unhideWhenUsed/>
    <w:rsid w:val="007525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4227</Characters>
  <Application>Microsoft Office Word</Application>
  <DocSecurity>0</DocSecurity>
  <Lines>150</Lines>
  <Paragraphs>86</Paragraphs>
  <ScaleCrop>false</ScaleCrop>
  <Company>Author-it Software Corporation Ltd.</Company>
  <LinksUpToDate>false</LinksUpToDate>
  <CharactersWithSpaces>4832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FBPFST5003 Construct a process control chart for a food processing operation</dc:title>
  <dc:subject>Approved</dc:subject>
  <dc:creator>Skills Impact</dc:creator>
  <cp:keywords>Release: 1</cp:keywords>
  <dc:description>Review Date: 12 April 2008</dc:description>
  <cp:lastModifiedBy>HSD_TPCMSd.prod</cp:lastModifiedBy>
  <cp:revision>3</cp:revision>
  <dcterms:created xsi:type="dcterms:W3CDTF">2023-01-25T15:20:00Z</dcterms:created>
  <dcterms:modified xsi:type="dcterms:W3CDTF">2023-01-25T15:20:00Z</dcterms:modified>
</cp:coreProperties>
</file>