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086" w:rsidP="00C67086">
      <w:pPr>
        <w:pStyle w:val="Title"/>
      </w:pPr>
      <w:r>
        <w:fldChar w:fldCharType="begin"/>
      </w:r>
      <w:r>
        <w:instrText xml:space="preserve"> TITLE   \* MERGEFORMAT </w:instrText>
      </w:r>
      <w:r>
        <w:fldChar w:fldCharType="separate"/>
      </w:r>
      <w:r>
        <w:t>FBPFST4012 Apply water management principles to the food industry</w:t>
      </w:r>
      <w:r>
        <w:fldChar w:fldCharType="end"/>
      </w:r>
    </w:p>
    <w:p w:rsidR="00C67086" w:rsidP="00C67086">
      <w:pPr>
        <w:pStyle w:val="Version"/>
        <w:sectPr w:rsidSect="00B66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A75" w:rsidP="00B66A75">
      <w:pPr>
        <w:pStyle w:val="SuperHeading"/>
      </w:pPr>
      <w:r w:rsidRPr="00B66A75">
        <w:t>FBPFST4012 Apply water management principles to the food industry</w:t>
      </w:r>
    </w:p>
    <w:p w:rsidR="00000000" w:rsidRPr="00B66A75" w:rsidP="00B66A75">
      <w:pPr>
        <w:pStyle w:val="Heading1"/>
      </w:pPr>
      <w:bookmarkStart w:id="1" w:name="O_993822"/>
      <w:bookmarkEnd w:id="1"/>
      <w:r w:rsidRPr="00B66A75">
        <w:t>Modification History</w:t>
      </w:r>
    </w:p>
    <w:tbl>
      <w:tblPr>
        <w:tblW w:w="9520" w:type="dxa"/>
        <w:tblLayout w:type="fixed"/>
        <w:tblCellMar>
          <w:left w:w="62" w:type="dxa"/>
          <w:right w:w="62" w:type="dxa"/>
        </w:tblCellMar>
        <w:tblLook w:val="0000"/>
      </w:tblPr>
      <w:tblGrid>
        <w:gridCol w:w="2528"/>
        <w:gridCol w:w="6992"/>
      </w:tblGrid>
      <w:tr w:rsidTr="00B66A7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rPr>
                <w:rStyle w:val="SpecialBold"/>
              </w:rPr>
              <w:t>Comments</w:t>
            </w:r>
          </w:p>
        </w:tc>
      </w:tr>
      <w:tr w:rsidTr="00B66A75">
        <w:tblPrEx>
          <w:tblW w:w="9520" w:type="dxa"/>
          <w:tblLayout w:type="fixed"/>
          <w:tblCellMar>
            <w:left w:w="62" w:type="dxa"/>
            <w:right w:w="62" w:type="dxa"/>
          </w:tblCellMar>
          <w:tblLook w:val="0000"/>
        </w:tblPrEx>
        <w:trPr>
          <w:trHeight w:val="70"/>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t>This version released with the FBP Food, Beverage and Pharmaceutical Training Package Version 2.0.</w:t>
            </w:r>
          </w:p>
        </w:tc>
      </w:tr>
    </w:tbl>
    <w:p w:rsidR="00000000" w:rsidRPr="00B66A75" w:rsidP="00B66A75">
      <w:pPr>
        <w:pStyle w:val="BodyText"/>
      </w:pPr>
    </w:p>
    <w:p w:rsidR="00000000" w:rsidRPr="00B66A75" w:rsidP="00B66A75">
      <w:pPr>
        <w:pStyle w:val="AllowPageBreak"/>
      </w:pPr>
    </w:p>
    <w:p w:rsidR="00000000" w:rsidRPr="00B66A75" w:rsidP="00B66A75">
      <w:pPr>
        <w:pStyle w:val="Heading1"/>
      </w:pPr>
      <w:bookmarkStart w:id="2" w:name="O_993823"/>
      <w:bookmarkEnd w:id="2"/>
      <w:r w:rsidRPr="00B66A75">
        <w:t>Application</w:t>
      </w:r>
    </w:p>
    <w:p w:rsidR="00000000" w:rsidRPr="00B66A75" w:rsidP="00C67086">
      <w:pPr>
        <w:pStyle w:val="BodyText"/>
      </w:pPr>
      <w:r w:rsidRPr="00B66A75">
        <w:t xml:space="preserve">This unit of competency describes the skills and knowledge required of quality assurance and technical staff to monitor and manage water quality and usage in a food processing operation. </w:t>
      </w:r>
    </w:p>
    <w:p w:rsidR="00000000" w:rsidRPr="00B66A75" w:rsidP="00C67086">
      <w:pPr>
        <w:pStyle w:val="BodyText"/>
      </w:pPr>
      <w:r w:rsidRPr="00B66A75">
        <w:t>This unit applies to individuals who are responsible for</w:t>
      </w:r>
      <w:r w:rsidRPr="00B66A75">
        <w:t xml:space="preserve"> maintaining product safety, quality and efficiency of food processing operations that use water by managing their own work and the quality of the work of others within known parameters. This includes using discretion and judgement in the selection and use</w:t>
      </w:r>
      <w:r w:rsidRPr="00B66A75">
        <w:t xml:space="preserve"> of available resources.</w:t>
      </w:r>
    </w:p>
    <w:p w:rsidR="00000000" w:rsidRPr="00B66A75" w:rsidP="00C67086">
      <w:pPr>
        <w:pStyle w:val="BodyText"/>
      </w:pPr>
      <w:r w:rsidRPr="00B66A75">
        <w:t>No occupational licensing or certification requirements apply to this unit at the time of publication. However, legislative and regulatory requirements for food processing exist, so local requirements must be checked. All work must</w:t>
      </w:r>
      <w:r w:rsidRPr="00B66A75">
        <w:t xml:space="preserve"> comply with Australian food safety standards and relevant codes of practice. </w:t>
      </w:r>
    </w:p>
    <w:p w:rsidR="00000000" w:rsidRPr="00B66A75" w:rsidP="00B66A75">
      <w:pPr>
        <w:pStyle w:val="Heading1"/>
      </w:pPr>
      <w:bookmarkStart w:id="3" w:name="O_993824"/>
      <w:bookmarkEnd w:id="3"/>
      <w:r w:rsidRPr="00B66A75">
        <w:t>Pre-requisite Unit</w:t>
      </w:r>
    </w:p>
    <w:p w:rsidR="00000000" w:rsidRPr="00B66A75" w:rsidP="00C67086">
      <w:pPr>
        <w:pStyle w:val="BodyText"/>
      </w:pPr>
      <w:r w:rsidRPr="00B66A75">
        <w:t>Nil</w:t>
      </w:r>
    </w:p>
    <w:p w:rsidR="00000000" w:rsidRPr="00B66A75" w:rsidP="00B66A75">
      <w:pPr>
        <w:pStyle w:val="Heading1"/>
      </w:pPr>
      <w:bookmarkStart w:id="4" w:name="O_993826"/>
      <w:bookmarkEnd w:id="4"/>
      <w:r w:rsidRPr="00B66A75">
        <w:t>Unit Sector</w:t>
      </w:r>
    </w:p>
    <w:p w:rsidR="00000000" w:rsidRPr="00B66A75" w:rsidP="00C67086">
      <w:pPr>
        <w:pStyle w:val="BodyText"/>
      </w:pPr>
      <w:r w:rsidRPr="00B66A75">
        <w:t>Food science and technology (FST)</w:t>
      </w:r>
    </w:p>
    <w:p w:rsidR="00000000" w:rsidRPr="00B66A75" w:rsidP="00B66A75">
      <w:pPr>
        <w:pStyle w:val="Heading1"/>
      </w:pPr>
      <w:bookmarkStart w:id="5" w:name="O_993827"/>
      <w:bookmarkEnd w:id="5"/>
      <w:r w:rsidRPr="00B66A75">
        <w:t>Elements and Performance Criteria</w:t>
      </w:r>
    </w:p>
    <w:tbl>
      <w:tblPr>
        <w:tblW w:w="9520" w:type="dxa"/>
        <w:tblLayout w:type="fixed"/>
        <w:tblCellMar>
          <w:left w:w="62" w:type="dxa"/>
          <w:right w:w="62" w:type="dxa"/>
        </w:tblCellMar>
        <w:tblLook w:val="0000"/>
      </w:tblPr>
      <w:tblGrid>
        <w:gridCol w:w="2580"/>
        <w:gridCol w:w="6940"/>
      </w:tblGrid>
      <w:tr w:rsidTr="00C670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A75" w:rsidP="00B66A75">
            <w:pPr>
              <w:pStyle w:val="BodyText"/>
            </w:pPr>
            <w:r w:rsidRPr="00B66A7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A75">
            <w:pPr>
              <w:pStyle w:val="BodyText"/>
              <w:rPr>
                <w:lang w:val="en-NZ"/>
              </w:rPr>
            </w:pPr>
            <w:r w:rsidRPr="00B66A75">
              <w:rPr>
                <w:rStyle w:val="SpecialBold"/>
              </w:rPr>
              <w:t>Performance Criteria</w:t>
            </w:r>
          </w:p>
        </w:tc>
      </w:tr>
      <w:tr w:rsidTr="00C6708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rPr>
                <w:rStyle w:val="Emphasis"/>
              </w:rPr>
              <w:t>Performance criteria describe the performance needed to demonstrate achievement of the element.</w:t>
            </w:r>
          </w:p>
        </w:tc>
      </w:tr>
      <w:tr w:rsidTr="00C67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 xml:space="preserve">1. Identify the sources and quality of water available to food </w:t>
            </w:r>
            <w:r w:rsidRPr="00B66A75">
              <w:t>processing plants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t>1.1 Identify c</w:t>
            </w:r>
            <w:r w:rsidRPr="00B66A75">
              <w:t>urrent and possible future sources, and quality, of raw water</w:t>
            </w:r>
          </w:p>
          <w:p w:rsidR="00000000" w:rsidRPr="00B66A75" w:rsidP="00B66A75">
            <w:pPr>
              <w:pStyle w:val="BodyText"/>
            </w:pPr>
            <w:r w:rsidRPr="00B66A75">
              <w:t xml:space="preserve">1.2 Identify the quality requirements of water for food processing </w:t>
            </w:r>
            <w:r w:rsidRPr="00B66A75">
              <w:t>operations</w:t>
            </w:r>
          </w:p>
          <w:p w:rsidR="00000000" w:rsidRPr="00B66A75" w:rsidP="00B66A75">
            <w:pPr>
              <w:pStyle w:val="BodyText"/>
            </w:pPr>
            <w:r w:rsidRPr="00B66A75">
              <w:t>1.3 Assess the chemical properties and suitability of water supplied from a range of sources, including water recycled from the food processing plant</w:t>
            </w:r>
          </w:p>
          <w:p w:rsidR="00000000" w:rsidP="00B66A75">
            <w:pPr>
              <w:pStyle w:val="BodyText"/>
              <w:rPr>
                <w:lang w:val="en-NZ"/>
              </w:rPr>
            </w:pPr>
            <w:r w:rsidRPr="00B66A75">
              <w:t>1.4 Assess the consumption of non-recycled water, and formulate a reduction strategy</w:t>
            </w:r>
          </w:p>
        </w:tc>
      </w:tr>
      <w:tr w:rsidTr="00C67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2. Identify raw wate</w:t>
            </w:r>
            <w:r w:rsidRPr="00B66A75">
              <w:t>r pre-treatment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t>2.1 Obtain data on quality of supplied water</w:t>
            </w:r>
          </w:p>
          <w:p w:rsidR="00000000" w:rsidRPr="00B66A75" w:rsidP="00B66A75">
            <w:pPr>
              <w:pStyle w:val="BodyText"/>
            </w:pPr>
            <w:r w:rsidRPr="00B66A75">
              <w:t>2.2 Document the steps involved in water purification of that water</w:t>
            </w:r>
          </w:p>
          <w:p w:rsidR="00000000" w:rsidP="00B66A75">
            <w:pPr>
              <w:pStyle w:val="BodyText"/>
              <w:rPr>
                <w:lang w:val="en-NZ"/>
              </w:rPr>
            </w:pPr>
            <w:r w:rsidRPr="00B66A75">
              <w:t xml:space="preserve">2.3 Identify water disinfection and pre-treatment methods and equipment </w:t>
            </w:r>
          </w:p>
        </w:tc>
      </w:tr>
      <w:tr w:rsidTr="00C670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3. Apply efficient and sustainable water ma</w:t>
            </w:r>
            <w:r w:rsidRPr="00B66A75">
              <w:t>nagement principles to the food processing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t>3.1 Identify opportunities for reducing water usage</w:t>
            </w:r>
          </w:p>
          <w:p w:rsidR="00000000" w:rsidRPr="00B66A75" w:rsidP="00B66A75">
            <w:pPr>
              <w:pStyle w:val="BodyText"/>
            </w:pPr>
            <w:r w:rsidRPr="00B66A75">
              <w:t>3.2 Identify sources and characteristics of waste water generated across the operation</w:t>
            </w:r>
          </w:p>
          <w:p w:rsidR="00000000" w:rsidRPr="00B66A75" w:rsidP="00B66A75">
            <w:pPr>
              <w:pStyle w:val="BodyText"/>
            </w:pPr>
            <w:r w:rsidRPr="00B66A75">
              <w:t>3.3 Identify methods for treating and recycling water for reuse</w:t>
            </w:r>
          </w:p>
          <w:p w:rsidR="00000000" w:rsidRPr="00B66A75" w:rsidP="00B66A75">
            <w:pPr>
              <w:pStyle w:val="BodyText"/>
            </w:pPr>
            <w:r w:rsidRPr="00B66A75">
              <w:t>3</w:t>
            </w:r>
            <w:r w:rsidRPr="00B66A75">
              <w:t>.4 Identify opportunities to reduce the volume of waste water and improve treatment methods</w:t>
            </w:r>
          </w:p>
          <w:p w:rsidR="00000000" w:rsidRPr="00B66A75" w:rsidP="00B66A75">
            <w:pPr>
              <w:pStyle w:val="BodyText"/>
            </w:pPr>
            <w:r w:rsidRPr="00B66A75">
              <w:t>3.5 Review procedures for future water management and set critical limits</w:t>
            </w:r>
          </w:p>
          <w:p w:rsidR="00000000" w:rsidRPr="00B66A75" w:rsidP="00B66A75">
            <w:pPr>
              <w:pStyle w:val="BodyText"/>
            </w:pPr>
            <w:r w:rsidRPr="00B66A75">
              <w:t>3.6 Document outcomes of review</w:t>
            </w:r>
          </w:p>
        </w:tc>
      </w:tr>
    </w:tbl>
    <w:p w:rsidR="00000000" w:rsidRPr="00B66A75" w:rsidP="00B66A75">
      <w:pPr>
        <w:pStyle w:val="BodyText"/>
      </w:pPr>
    </w:p>
    <w:p w:rsidR="00000000" w:rsidRPr="00B66A75" w:rsidP="00B66A75">
      <w:pPr>
        <w:pStyle w:val="AllowPageBreak"/>
      </w:pPr>
    </w:p>
    <w:p w:rsidR="00000000" w:rsidRPr="00B66A75" w:rsidP="00B66A75">
      <w:pPr>
        <w:pStyle w:val="Heading1"/>
      </w:pPr>
      <w:bookmarkStart w:id="6" w:name="O_993828"/>
      <w:bookmarkEnd w:id="6"/>
      <w:r w:rsidRPr="00B66A75">
        <w:t>Foundation Skills</w:t>
      </w:r>
    </w:p>
    <w:p w:rsidR="00000000" w:rsidRPr="00C67086" w:rsidP="00C67086">
      <w:pPr>
        <w:pStyle w:val="BodyText"/>
        <w:rPr>
          <w:i/>
        </w:rPr>
      </w:pPr>
      <w:r w:rsidRPr="00C67086">
        <w:rPr>
          <w:rStyle w:val="Emphasis"/>
        </w:rPr>
        <w:t>This section describe</w:t>
      </w:r>
      <w:r w:rsidRPr="00C67086">
        <w:rPr>
          <w:rStyle w:val="Emphasis"/>
        </w:rPr>
        <w:t>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66A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rPr>
                <w:rStyle w:val="SpecialBold"/>
              </w:rPr>
              <w:t>Description</w:t>
            </w:r>
          </w:p>
        </w:tc>
      </w:tr>
      <w:tr w:rsidTr="00B66A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ListBullet"/>
            </w:pPr>
            <w:r w:rsidRPr="00B66A75">
              <w:t>Interpret food safety, water management and environmental protection guidelines and regulations</w:t>
            </w:r>
          </w:p>
          <w:p w:rsidR="00000000" w:rsidP="00B66A75">
            <w:pPr>
              <w:pStyle w:val="ListBullet"/>
              <w:rPr>
                <w:lang w:val="en-NZ"/>
              </w:rPr>
            </w:pPr>
            <w:r w:rsidRPr="00B66A75">
              <w:t>Interpret water management procedures</w:t>
            </w:r>
          </w:p>
        </w:tc>
      </w:tr>
      <w:tr w:rsidTr="00B66A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ListBullet"/>
            </w:pPr>
            <w:r w:rsidRPr="00B66A75">
              <w:t>Analyse data resulting from testing of water</w:t>
            </w:r>
          </w:p>
          <w:p w:rsidR="00000000" w:rsidP="00B66A75">
            <w:pPr>
              <w:pStyle w:val="ListBullet"/>
              <w:rPr>
                <w:lang w:val="en-NZ"/>
              </w:rPr>
            </w:pPr>
            <w:r w:rsidRPr="00B66A75">
              <w:t>Determine calibration procedures and schedules for test equipment</w:t>
            </w:r>
          </w:p>
        </w:tc>
      </w:tr>
      <w:tr w:rsidTr="00B66A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 xml:space="preserve">Navigate the world of </w:t>
            </w:r>
            <w:r w:rsidRPr="00B66A75">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ListBullet"/>
              <w:rPr>
                <w:lang w:val="en-NZ"/>
              </w:rPr>
            </w:pPr>
            <w:r w:rsidRPr="00B66A75">
              <w:t xml:space="preserve">Monitor adherence to legal and regulatory standards and </w:t>
            </w:r>
            <w:r w:rsidRPr="00B66A75">
              <w:t>responsibilities for self and others</w:t>
            </w:r>
          </w:p>
        </w:tc>
      </w:tr>
      <w:tr w:rsidTr="00B66A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ListBullet"/>
            </w:pPr>
            <w:r w:rsidRPr="00B66A75">
              <w:t>Gather data and feedback to strengthen product quality and processes in the future</w:t>
            </w:r>
          </w:p>
        </w:tc>
      </w:tr>
    </w:tbl>
    <w:p w:rsidR="00000000" w:rsidRPr="00B66A75" w:rsidP="00B66A75">
      <w:pPr>
        <w:pStyle w:val="BodyText"/>
      </w:pPr>
    </w:p>
    <w:p w:rsidR="00000000" w:rsidRPr="00B66A75" w:rsidP="00B66A75">
      <w:pPr>
        <w:pStyle w:val="AllowPageBreak"/>
      </w:pPr>
    </w:p>
    <w:p w:rsidR="00000000" w:rsidRPr="00B66A75" w:rsidP="00B66A75">
      <w:pPr>
        <w:pStyle w:val="Heading1"/>
      </w:pPr>
      <w:bookmarkStart w:id="7" w:name="O_993830"/>
      <w:bookmarkEnd w:id="7"/>
      <w:r w:rsidRPr="00B66A75">
        <w:t>Unit Mapping Information</w:t>
      </w:r>
    </w:p>
    <w:tbl>
      <w:tblPr>
        <w:tblW w:w="9520" w:type="dxa"/>
        <w:tblLayout w:type="fixed"/>
        <w:tblCellMar>
          <w:left w:w="62" w:type="dxa"/>
          <w:right w:w="62" w:type="dxa"/>
        </w:tblCellMar>
        <w:tblLook w:val="0000"/>
      </w:tblPr>
      <w:tblGrid>
        <w:gridCol w:w="1871"/>
        <w:gridCol w:w="2128"/>
        <w:gridCol w:w="2409"/>
        <w:gridCol w:w="3112"/>
      </w:tblGrid>
      <w:tr w:rsidTr="00B66A7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rPr>
                <w:rStyle w:val="SpecialBold"/>
              </w:rPr>
              <w:t>Equivalence status</w:t>
            </w:r>
          </w:p>
        </w:tc>
      </w:tr>
      <w:tr w:rsidTr="00B66A7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FBPFST4012 Apply water management principles to the 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A75">
            <w:pPr>
              <w:pStyle w:val="BodyText"/>
              <w:rPr>
                <w:lang w:val="en-NZ"/>
              </w:rPr>
            </w:pPr>
            <w:r w:rsidRPr="00B66A75">
              <w:t>FDFFST4012A Apply water management principles to the 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t>Updated to meet Standards for Training Packages</w:t>
            </w:r>
          </w:p>
          <w:p w:rsidR="00000000" w:rsidRPr="00B66A75" w:rsidP="00B66A75">
            <w:pPr>
              <w:pStyle w:val="BodyText"/>
            </w:pPr>
          </w:p>
          <w:p w:rsidR="00000000" w:rsidP="00B66A75">
            <w:pPr>
              <w:pStyle w:val="BodyText"/>
              <w:rPr>
                <w:lang w:val="en-NZ"/>
              </w:rPr>
            </w:pPr>
            <w:r w:rsidRPr="00B66A75">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A75" w:rsidP="00B66A75">
            <w:pPr>
              <w:pStyle w:val="BodyText"/>
            </w:pPr>
            <w:r w:rsidRPr="00B66A75">
              <w:t>Equivalent unit</w:t>
            </w:r>
          </w:p>
        </w:tc>
      </w:tr>
    </w:tbl>
    <w:p w:rsidR="00000000" w:rsidRPr="00B66A75" w:rsidP="00B66A75">
      <w:pPr>
        <w:pStyle w:val="BodyText"/>
      </w:pPr>
    </w:p>
    <w:p w:rsidR="00000000" w:rsidRPr="00B66A75" w:rsidP="00B66A75">
      <w:pPr>
        <w:pStyle w:val="AllowPageBreak"/>
      </w:pPr>
    </w:p>
    <w:p w:rsidR="00000000" w:rsidRPr="00B66A75" w:rsidP="00B66A75">
      <w:pPr>
        <w:pStyle w:val="Heading1"/>
      </w:pPr>
      <w:bookmarkStart w:id="8" w:name="O_993837"/>
      <w:bookmarkEnd w:id="8"/>
      <w:r w:rsidRPr="00B66A75">
        <w:t>Links</w:t>
      </w:r>
    </w:p>
    <w:p w:rsidR="00000000" w:rsidRPr="00B66A75" w:rsidP="00C67086">
      <w:pPr>
        <w:pStyle w:val="BodyText"/>
      </w:pPr>
      <w:r w:rsidRPr="00B66A7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D5EB5">
        <w:rPr>
          <w:rStyle w:val="Hyperlink"/>
        </w:rPr>
        <w:t>https://vetnet.gov.au/Pages/TrainingDocs.aspx?q=78b15323-cd38-483e-aad7-1159b570a5c4</w:t>
      </w:r>
      <w:r>
        <w:fldChar w:fldCharType="end"/>
      </w:r>
    </w:p>
    <w:p w:rsidR="00000000" w:rsidRPr="00B66A75" w:rsidP="00B66A75"/>
    <w:sectPr w:rsidSect="00B66A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75" w:rsidRPr="00C67086" w:rsidP="00C67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86" w:rsidP="00B66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7086" w:rsidP="00B66A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67086" w:rsidP="00B66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A75" w:rsidRPr="00C67086" w:rsidP="00C67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086" w:rsidRPr="002D2AF8" w:rsidP="00B66A75">
    <w:pPr>
      <w:pStyle w:val="Header"/>
      <w:framePr w:wrap="around"/>
    </w:pPr>
    <w:r>
      <w:fldChar w:fldCharType="begin"/>
    </w:r>
    <w:r>
      <w:instrText xml:space="preserve"> TITLE   \* MERGEFORMAT </w:instrText>
    </w:r>
    <w:r>
      <w:fldChar w:fldCharType="separate"/>
    </w:r>
    <w:r>
      <w:t>FBPFST4012 Apply water management principles to the 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C67086" w:rsidP="00B66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CC3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0AE4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A75"/>
    <w:pPr>
      <w:spacing w:before="360" w:after="60"/>
      <w:outlineLvl w:val="0"/>
    </w:pPr>
    <w:rPr>
      <w:sz w:val="32"/>
    </w:rPr>
  </w:style>
  <w:style w:type="paragraph" w:styleId="Heading2">
    <w:name w:val="heading 2"/>
    <w:basedOn w:val="HeadingBase"/>
    <w:next w:val="BodyText"/>
    <w:link w:val="Heading2Char"/>
    <w:qFormat/>
    <w:rsid w:val="00B66A75"/>
    <w:pPr>
      <w:keepLines/>
      <w:spacing w:before="240" w:after="120"/>
      <w:outlineLvl w:val="1"/>
    </w:pPr>
    <w:rPr>
      <w:sz w:val="28"/>
      <w:szCs w:val="40"/>
    </w:rPr>
  </w:style>
  <w:style w:type="paragraph" w:styleId="Heading3">
    <w:name w:val="heading 3"/>
    <w:basedOn w:val="HeadingBase"/>
    <w:next w:val="BodyText"/>
    <w:link w:val="Heading3Char"/>
    <w:qFormat/>
    <w:rsid w:val="00B66A75"/>
    <w:pPr>
      <w:spacing w:before="180" w:after="120"/>
      <w:outlineLvl w:val="2"/>
    </w:pPr>
    <w:rPr>
      <w:spacing w:val="-10"/>
      <w:kern w:val="32"/>
    </w:rPr>
  </w:style>
  <w:style w:type="paragraph" w:styleId="Heading4">
    <w:name w:val="heading 4"/>
    <w:basedOn w:val="HeadingBase"/>
    <w:next w:val="BodyText"/>
    <w:link w:val="Heading4Char"/>
    <w:qFormat/>
    <w:rsid w:val="00B66A75"/>
    <w:pPr>
      <w:spacing w:before="160" w:after="120"/>
      <w:outlineLvl w:val="3"/>
    </w:pPr>
    <w:rPr>
      <w:sz w:val="22"/>
    </w:rPr>
  </w:style>
  <w:style w:type="paragraph" w:styleId="Heading5">
    <w:name w:val="heading 5"/>
    <w:basedOn w:val="HeadingBase"/>
    <w:next w:val="Normal"/>
    <w:link w:val="Heading5Char"/>
    <w:qFormat/>
    <w:rsid w:val="00B66A75"/>
    <w:pPr>
      <w:spacing w:before="80"/>
      <w:outlineLvl w:val="4"/>
    </w:pPr>
    <w:rPr>
      <w:color w:val="918585"/>
      <w:sz w:val="20"/>
    </w:rPr>
  </w:style>
  <w:style w:type="paragraph" w:styleId="Heading6">
    <w:name w:val="heading 6"/>
    <w:basedOn w:val="HeadingBase"/>
    <w:next w:val="Normal"/>
    <w:link w:val="Heading6Char"/>
    <w:qFormat/>
    <w:rsid w:val="00B66A75"/>
    <w:pPr>
      <w:spacing w:before="60"/>
      <w:outlineLvl w:val="5"/>
    </w:pPr>
    <w:rPr>
      <w:color w:val="918585"/>
      <w:sz w:val="20"/>
    </w:rPr>
  </w:style>
  <w:style w:type="paragraph" w:styleId="Heading7">
    <w:name w:val="heading 7"/>
    <w:basedOn w:val="Normal"/>
    <w:next w:val="Normal"/>
    <w:link w:val="Heading7Char"/>
    <w:qFormat/>
    <w:rsid w:val="00B66A75"/>
    <w:pPr>
      <w:ind w:left="720"/>
      <w:outlineLvl w:val="6"/>
    </w:pPr>
    <w:rPr>
      <w:i/>
    </w:rPr>
  </w:style>
  <w:style w:type="paragraph" w:styleId="Heading8">
    <w:name w:val="heading 8"/>
    <w:basedOn w:val="Normal"/>
    <w:next w:val="Normal"/>
    <w:link w:val="Heading8Char"/>
    <w:qFormat/>
    <w:rsid w:val="00B66A75"/>
    <w:pPr>
      <w:ind w:left="720"/>
      <w:outlineLvl w:val="7"/>
    </w:pPr>
    <w:rPr>
      <w:i/>
    </w:rPr>
  </w:style>
  <w:style w:type="paragraph" w:styleId="Heading9">
    <w:name w:val="heading 9"/>
    <w:basedOn w:val="Normal"/>
    <w:next w:val="Normal"/>
    <w:link w:val="Heading9Char"/>
    <w:qFormat/>
    <w:rsid w:val="00B66A75"/>
    <w:pPr>
      <w:ind w:left="720"/>
      <w:outlineLvl w:val="8"/>
    </w:pPr>
    <w:rPr>
      <w:i/>
    </w:rPr>
  </w:style>
  <w:style w:type="character" w:default="1" w:styleId="DefaultParagraphFont">
    <w:name w:val="Default Paragraph Font"/>
    <w:uiPriority w:val="1"/>
    <w:unhideWhenUsed/>
    <w:rsid w:val="00B66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A75"/>
  </w:style>
  <w:style w:type="character" w:customStyle="1" w:styleId="Heading1Char">
    <w:name w:val="Heading 1 Char"/>
    <w:basedOn w:val="DefaultParagraphFont"/>
    <w:link w:val="Heading1"/>
    <w:rsid w:val="00B66A75"/>
    <w:rPr>
      <w:rFonts w:ascii="Times New Roman" w:eastAsia="Times New Roman" w:hAnsi="Times New Roman" w:cs="Times New Roman"/>
      <w:b/>
      <w:sz w:val="32"/>
      <w:szCs w:val="20"/>
      <w:lang w:eastAsia="en-US"/>
    </w:rPr>
  </w:style>
  <w:style w:type="paragraph" w:styleId="BodyText">
    <w:name w:val="Body Text"/>
    <w:basedOn w:val="Normal"/>
    <w:link w:val="BodyTextChar"/>
    <w:rsid w:val="00B66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A75"/>
    <w:rPr>
      <w:rFonts w:ascii="Times New Roman" w:eastAsia="Times New Roman" w:hAnsi="Times New Roman" w:cs="Times New Roman"/>
      <w:sz w:val="24"/>
      <w:lang w:eastAsia="en-US"/>
    </w:rPr>
  </w:style>
  <w:style w:type="paragraph" w:styleId="ListBullet">
    <w:name w:val="List Bullet"/>
    <w:basedOn w:val="List"/>
    <w:rsid w:val="00B66A75"/>
    <w:pPr>
      <w:numPr>
        <w:numId w:val="11"/>
      </w:numPr>
      <w:tabs>
        <w:tab w:val="clear" w:pos="340"/>
      </w:tabs>
      <w:spacing w:before="40" w:after="40"/>
    </w:pPr>
  </w:style>
  <w:style w:type="character" w:customStyle="1" w:styleId="SpecialBold">
    <w:name w:val="Special Bold"/>
    <w:basedOn w:val="DefaultParagraphFont"/>
    <w:rsid w:val="00B66A75"/>
    <w:rPr>
      <w:b/>
      <w:spacing w:val="0"/>
    </w:rPr>
  </w:style>
  <w:style w:type="character" w:styleId="Emphasis">
    <w:name w:val="Emphasis"/>
    <w:basedOn w:val="DefaultParagraphFont"/>
    <w:qFormat/>
    <w:rsid w:val="00B66A75"/>
    <w:rPr>
      <w:i/>
    </w:rPr>
  </w:style>
  <w:style w:type="paragraph" w:customStyle="1" w:styleId="SuperHeading">
    <w:name w:val="SuperHeading"/>
    <w:basedOn w:val="Normal"/>
    <w:rsid w:val="00B66A75"/>
    <w:pPr>
      <w:spacing w:before="240" w:after="120"/>
      <w:outlineLvl w:val="0"/>
    </w:pPr>
    <w:rPr>
      <w:rFonts w:ascii="Times New Roman" w:hAnsi="Times New Roman"/>
      <w:b/>
      <w:sz w:val="32"/>
    </w:rPr>
  </w:style>
  <w:style w:type="paragraph" w:customStyle="1" w:styleId="AllowPageBreak">
    <w:name w:val="AllowPageBreak"/>
    <w:rsid w:val="00B66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A75"/>
    <w:rPr>
      <w:rFonts w:ascii="Courier New" w:eastAsia="Times New Roman" w:hAnsi="Courier New" w:cs="Times New Roman"/>
      <w:i/>
      <w:szCs w:val="20"/>
      <w:lang w:eastAsia="en-US"/>
    </w:rPr>
  </w:style>
  <w:style w:type="paragraph" w:customStyle="1" w:styleId="HeadingBase">
    <w:name w:val="Heading Base"/>
    <w:rsid w:val="00B66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A75"/>
    <w:pPr>
      <w:tabs>
        <w:tab w:val="right" w:leader="dot" w:pos="9072"/>
      </w:tabs>
      <w:ind w:left="567"/>
    </w:pPr>
    <w:rPr>
      <w:szCs w:val="22"/>
    </w:rPr>
  </w:style>
  <w:style w:type="paragraph" w:customStyle="1" w:styleId="TOCBase">
    <w:name w:val="TOC Base"/>
    <w:rsid w:val="00B66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A75"/>
    <w:pPr>
      <w:tabs>
        <w:tab w:val="right" w:leader="dot" w:pos="9072"/>
      </w:tabs>
      <w:spacing w:before="40" w:after="40"/>
      <w:ind w:left="284"/>
    </w:pPr>
    <w:rPr>
      <w:rFonts w:ascii="Times New Roman" w:hAnsi="Times New Roman"/>
    </w:rPr>
  </w:style>
  <w:style w:type="paragraph" w:styleId="TOC1">
    <w:name w:val="toc 1"/>
    <w:basedOn w:val="TOCBase"/>
    <w:next w:val="Normal"/>
    <w:rsid w:val="00B66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A75"/>
    <w:rPr>
      <w:rFonts w:ascii="Times New Roman" w:eastAsia="Times New Roman" w:hAnsi="Times New Roman" w:cs="Times New Roman"/>
      <w:sz w:val="16"/>
      <w:lang w:eastAsia="en-US"/>
    </w:rPr>
  </w:style>
  <w:style w:type="paragraph" w:styleId="Title">
    <w:name w:val="Title"/>
    <w:basedOn w:val="HeadingBase"/>
    <w:link w:val="TitleChar"/>
    <w:qFormat/>
    <w:rsid w:val="00B66A75"/>
    <w:pPr>
      <w:spacing w:before="5040"/>
      <w:jc w:val="center"/>
    </w:pPr>
    <w:rPr>
      <w:sz w:val="48"/>
      <w:szCs w:val="72"/>
      <w:lang w:val="en-US"/>
    </w:rPr>
  </w:style>
  <w:style w:type="character" w:customStyle="1" w:styleId="TitleChar">
    <w:name w:val="Title Char"/>
    <w:basedOn w:val="DefaultParagraphFont"/>
    <w:link w:val="Title"/>
    <w:rsid w:val="00B66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A75"/>
    <w:pPr>
      <w:tabs>
        <w:tab w:val="left" w:pos="3600"/>
        <w:tab w:val="left" w:pos="3958"/>
      </w:tabs>
    </w:pPr>
  </w:style>
  <w:style w:type="paragraph" w:styleId="List">
    <w:name w:val="List"/>
    <w:basedOn w:val="BodyText"/>
    <w:next w:val="BodyText"/>
    <w:rsid w:val="00B66A75"/>
    <w:pPr>
      <w:tabs>
        <w:tab w:val="left" w:pos="340"/>
      </w:tabs>
      <w:spacing w:before="60" w:after="60"/>
      <w:ind w:left="340" w:hanging="340"/>
    </w:pPr>
  </w:style>
  <w:style w:type="paragraph" w:customStyle="1" w:styleId="Note">
    <w:name w:val="Note"/>
    <w:basedOn w:val="BodyText"/>
    <w:rsid w:val="00B66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A75"/>
    <w:pPr>
      <w:framePr w:wrap="auto" w:hAnchor="text" w:y="6049"/>
    </w:pPr>
    <w:rPr>
      <w:color w:val="000000"/>
      <w:sz w:val="40"/>
    </w:rPr>
  </w:style>
  <w:style w:type="paragraph" w:customStyle="1" w:styleId="TOCTitle">
    <w:name w:val="TOCTitle"/>
    <w:basedOn w:val="Heading1"/>
    <w:rsid w:val="00B66A75"/>
    <w:pPr>
      <w:spacing w:after="240"/>
      <w:jc w:val="center"/>
      <w:outlineLvl w:val="9"/>
    </w:pPr>
    <w:rPr>
      <w:caps/>
    </w:rPr>
  </w:style>
  <w:style w:type="paragraph" w:customStyle="1" w:styleId="Version">
    <w:name w:val="Version"/>
    <w:rsid w:val="00B66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A75"/>
    <w:pPr>
      <w:numPr>
        <w:numId w:val="12"/>
      </w:numPr>
      <w:tabs>
        <w:tab w:val="clear" w:pos="680"/>
      </w:tabs>
    </w:pPr>
  </w:style>
  <w:style w:type="paragraph" w:styleId="Index1">
    <w:name w:val="index 1"/>
    <w:basedOn w:val="Normal"/>
    <w:next w:val="Normal"/>
    <w:semiHidden/>
    <w:rsid w:val="00B66A75"/>
    <w:pPr>
      <w:keepNext w:val="0"/>
      <w:tabs>
        <w:tab w:val="right" w:pos="4176"/>
      </w:tabs>
      <w:ind w:left="198" w:hanging="198"/>
    </w:pPr>
    <w:rPr>
      <w:rFonts w:ascii="Garamond" w:hAnsi="Garamond"/>
    </w:rPr>
  </w:style>
  <w:style w:type="paragraph" w:styleId="IndexHeading">
    <w:name w:val="index heading"/>
    <w:basedOn w:val="Normal"/>
    <w:next w:val="Index1"/>
    <w:semiHidden/>
    <w:rsid w:val="00B66A75"/>
    <w:pPr>
      <w:spacing w:before="120" w:after="120"/>
    </w:pPr>
    <w:rPr>
      <w:rFonts w:ascii="Arial" w:hAnsi="Arial"/>
      <w:b/>
      <w:color w:val="918585"/>
      <w:sz w:val="24"/>
    </w:rPr>
  </w:style>
  <w:style w:type="paragraph" w:styleId="Header">
    <w:name w:val="header"/>
    <w:basedOn w:val="Normal"/>
    <w:link w:val="HeaderChar"/>
    <w:rsid w:val="00B66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A75"/>
    <w:rPr>
      <w:rFonts w:ascii="Times New Roman" w:eastAsia="Times New Roman" w:hAnsi="Times New Roman" w:cs="Times New Roman"/>
      <w:sz w:val="16"/>
      <w:szCs w:val="20"/>
      <w:lang w:val="en-GB" w:eastAsia="en-US"/>
    </w:rPr>
  </w:style>
  <w:style w:type="paragraph" w:customStyle="1" w:styleId="Chapter">
    <w:name w:val="Chapter"/>
    <w:basedOn w:val="Normal"/>
    <w:rsid w:val="00B66A75"/>
    <w:pPr>
      <w:spacing w:before="240"/>
    </w:pPr>
    <w:rPr>
      <w:rFonts w:ascii="Times New Roman" w:hAnsi="Times New Roman"/>
      <w:smallCaps/>
      <w:spacing w:val="80"/>
      <w:sz w:val="28"/>
    </w:rPr>
  </w:style>
  <w:style w:type="paragraph" w:customStyle="1" w:styleId="InChapter">
    <w:name w:val="InChapter"/>
    <w:basedOn w:val="Heading3"/>
    <w:rsid w:val="00B66A75"/>
    <w:pPr>
      <w:spacing w:after="240"/>
      <w:outlineLvl w:val="9"/>
    </w:pPr>
    <w:rPr>
      <w:noProof/>
    </w:rPr>
  </w:style>
  <w:style w:type="paragraph" w:styleId="Index2">
    <w:name w:val="index 2"/>
    <w:basedOn w:val="Normal"/>
    <w:next w:val="Normal"/>
    <w:semiHidden/>
    <w:rsid w:val="00B66A75"/>
    <w:pPr>
      <w:tabs>
        <w:tab w:val="right" w:pos="4176"/>
      </w:tabs>
      <w:ind w:left="568" w:hanging="284"/>
    </w:pPr>
    <w:rPr>
      <w:rFonts w:ascii="Garamond" w:hAnsi="Garamond"/>
    </w:rPr>
  </w:style>
  <w:style w:type="paragraph" w:customStyle="1" w:styleId="Byline">
    <w:name w:val="Byline"/>
    <w:rsid w:val="00B66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A75"/>
    <w:pPr>
      <w:tabs>
        <w:tab w:val="clear" w:pos="3600"/>
        <w:tab w:val="clear" w:pos="3958"/>
      </w:tabs>
      <w:jc w:val="right"/>
    </w:pPr>
  </w:style>
  <w:style w:type="paragraph" w:styleId="Caption">
    <w:name w:val="caption"/>
    <w:basedOn w:val="BodyText"/>
    <w:next w:val="Normal"/>
    <w:qFormat/>
    <w:rsid w:val="00B66A75"/>
    <w:pPr>
      <w:framePr w:w="2268" w:hSpace="181" w:vSpace="181" w:wrap="around" w:vAnchor="text" w:hAnchor="page" w:x="1135" w:y="285" w:anchorLock="1"/>
    </w:pPr>
    <w:rPr>
      <w:i/>
    </w:rPr>
  </w:style>
  <w:style w:type="paragraph" w:customStyle="1" w:styleId="MiniTOCTitle">
    <w:name w:val="MiniTOCTitle"/>
    <w:basedOn w:val="Heading4"/>
    <w:rsid w:val="00B66A75"/>
    <w:pPr>
      <w:spacing w:before="240"/>
      <w:outlineLvl w:val="9"/>
    </w:pPr>
    <w:rPr>
      <w:noProof/>
      <w:sz w:val="24"/>
    </w:rPr>
  </w:style>
  <w:style w:type="paragraph" w:customStyle="1" w:styleId="MiniTOCItem">
    <w:name w:val="MiniTOCItem"/>
    <w:basedOn w:val="ListBullet"/>
    <w:rsid w:val="00B66A75"/>
    <w:pPr>
      <w:numPr>
        <w:numId w:val="0"/>
      </w:numPr>
      <w:tabs>
        <w:tab w:val="right" w:leader="dot" w:pos="6521"/>
      </w:tabs>
      <w:spacing w:before="0" w:after="0"/>
    </w:pPr>
  </w:style>
  <w:style w:type="paragraph" w:customStyle="1" w:styleId="TOFTitle">
    <w:name w:val="TOFTitle"/>
    <w:basedOn w:val="TOCTitle"/>
    <w:rsid w:val="00B66A75"/>
  </w:style>
  <w:style w:type="paragraph" w:styleId="TableofFigures">
    <w:name w:val="table of figures"/>
    <w:basedOn w:val="Normal"/>
    <w:next w:val="Normal"/>
    <w:semiHidden/>
    <w:rsid w:val="00B66A75"/>
    <w:pPr>
      <w:tabs>
        <w:tab w:val="right" w:leader="dot" w:pos="9072"/>
      </w:tabs>
      <w:ind w:left="970" w:hanging="403"/>
    </w:pPr>
    <w:rPr>
      <w:rFonts w:ascii="Times New Roman" w:hAnsi="Times New Roman"/>
      <w:b/>
    </w:rPr>
  </w:style>
  <w:style w:type="paragraph" w:styleId="ListNumber">
    <w:name w:val="List Number"/>
    <w:basedOn w:val="List"/>
    <w:rsid w:val="00B66A75"/>
    <w:pPr>
      <w:numPr>
        <w:numId w:val="14"/>
      </w:numPr>
      <w:tabs>
        <w:tab w:val="clear" w:pos="340"/>
      </w:tabs>
    </w:pPr>
  </w:style>
  <w:style w:type="character" w:customStyle="1" w:styleId="WingdingSymbols">
    <w:name w:val="Wingding Symbols"/>
    <w:rsid w:val="00B66A75"/>
    <w:rPr>
      <w:rFonts w:ascii="Wingdings" w:hAnsi="Wingdings"/>
    </w:rPr>
  </w:style>
  <w:style w:type="paragraph" w:customStyle="1" w:styleId="TableHeading">
    <w:name w:val="Table Heading"/>
    <w:basedOn w:val="HeadingBase"/>
    <w:rsid w:val="00B66A75"/>
    <w:pPr>
      <w:keepLines/>
      <w:pBdr>
        <w:bottom w:val="single" w:sz="6" w:space="1" w:color="918585"/>
      </w:pBdr>
      <w:spacing w:before="240"/>
    </w:pPr>
  </w:style>
  <w:style w:type="character" w:customStyle="1" w:styleId="HotSpot">
    <w:name w:val="HotSpot"/>
    <w:rsid w:val="00B66A75"/>
    <w:rPr>
      <w:color w:val="0033CC"/>
      <w:u w:val="none"/>
    </w:rPr>
  </w:style>
  <w:style w:type="paragraph" w:customStyle="1" w:styleId="BodyTextRight">
    <w:name w:val="Body Text Right"/>
    <w:basedOn w:val="BodyText"/>
    <w:rsid w:val="00B66A75"/>
    <w:pPr>
      <w:spacing w:before="0" w:after="0"/>
      <w:jc w:val="right"/>
    </w:pPr>
  </w:style>
  <w:style w:type="paragraph" w:styleId="Index3">
    <w:name w:val="index 3"/>
    <w:basedOn w:val="ListNumber2"/>
    <w:next w:val="Normal"/>
    <w:semiHidden/>
    <w:rsid w:val="00B66A75"/>
    <w:pPr>
      <w:numPr>
        <w:numId w:val="0"/>
      </w:numPr>
      <w:tabs>
        <w:tab w:val="right" w:leader="dot" w:pos="4176"/>
      </w:tabs>
    </w:pPr>
  </w:style>
  <w:style w:type="paragraph" w:styleId="ListNumber2">
    <w:name w:val="List Number 2"/>
    <w:basedOn w:val="List2"/>
    <w:rsid w:val="00B66A75"/>
    <w:pPr>
      <w:numPr>
        <w:numId w:val="9"/>
      </w:numPr>
      <w:tabs>
        <w:tab w:val="clear" w:pos="1060"/>
      </w:tabs>
    </w:pPr>
  </w:style>
  <w:style w:type="paragraph" w:customStyle="1" w:styleId="MarginNote">
    <w:name w:val="Margin Note"/>
    <w:basedOn w:val="BodyText"/>
    <w:rsid w:val="00B66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A75"/>
    <w:rPr>
      <w:sz w:val="32"/>
    </w:rPr>
  </w:style>
  <w:style w:type="paragraph" w:customStyle="1" w:styleId="HeadingProcedure">
    <w:name w:val="Heading Procedure"/>
    <w:basedOn w:val="HeadingBase"/>
    <w:next w:val="Normal"/>
    <w:rsid w:val="00B66A75"/>
    <w:pPr>
      <w:tabs>
        <w:tab w:val="left" w:pos="0"/>
      </w:tabs>
      <w:spacing w:before="120" w:after="60"/>
    </w:pPr>
    <w:rPr>
      <w:i/>
      <w:color w:val="918585"/>
      <w:sz w:val="22"/>
    </w:rPr>
  </w:style>
  <w:style w:type="paragraph" w:customStyle="1" w:styleId="TableBodyText">
    <w:name w:val="Table Body Text"/>
    <w:basedOn w:val="BodyText"/>
    <w:rsid w:val="00B66A75"/>
    <w:pPr>
      <w:spacing w:before="60" w:after="60"/>
    </w:pPr>
  </w:style>
  <w:style w:type="paragraph" w:styleId="ListContinue">
    <w:name w:val="List Continue"/>
    <w:basedOn w:val="List"/>
    <w:rsid w:val="00B66A75"/>
    <w:pPr>
      <w:ind w:firstLine="0"/>
    </w:pPr>
  </w:style>
  <w:style w:type="paragraph" w:customStyle="1" w:styleId="ListNote">
    <w:name w:val="List Note"/>
    <w:basedOn w:val="List"/>
    <w:rsid w:val="00B66A75"/>
    <w:pPr>
      <w:pBdr>
        <w:top w:val="single" w:sz="6" w:space="2" w:color="918585"/>
        <w:bottom w:val="single" w:sz="6" w:space="2" w:color="918585"/>
      </w:pBdr>
      <w:tabs>
        <w:tab w:val="left" w:pos="1021"/>
      </w:tabs>
      <w:ind w:firstLine="0"/>
    </w:pPr>
  </w:style>
  <w:style w:type="paragraph" w:customStyle="1" w:styleId="Warning">
    <w:name w:val="Warning"/>
    <w:basedOn w:val="BodyText"/>
    <w:rsid w:val="00B66A75"/>
    <w:pPr>
      <w:shd w:val="clear" w:color="auto" w:fill="D9D9D9"/>
      <w:tabs>
        <w:tab w:val="left" w:pos="992"/>
      </w:tabs>
      <w:ind w:left="119" w:right="119"/>
    </w:pPr>
    <w:rPr>
      <w:sz w:val="20"/>
    </w:rPr>
  </w:style>
  <w:style w:type="paragraph" w:customStyle="1" w:styleId="MarginIcons">
    <w:name w:val="Margin Icons"/>
    <w:basedOn w:val="BodyText"/>
    <w:rsid w:val="00B66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A75"/>
    <w:rPr>
      <w:rFonts w:ascii="Courier New" w:hAnsi="Courier New"/>
    </w:rPr>
  </w:style>
  <w:style w:type="paragraph" w:customStyle="1" w:styleId="NoteBullet">
    <w:name w:val="Note Bullet"/>
    <w:basedOn w:val="Note"/>
    <w:rsid w:val="00B66A75"/>
    <w:pPr>
      <w:tabs>
        <w:tab w:val="clear" w:pos="680"/>
      </w:tabs>
      <w:spacing w:before="60" w:after="60"/>
    </w:pPr>
  </w:style>
  <w:style w:type="paragraph" w:customStyle="1" w:styleId="SubHeading2">
    <w:name w:val="SubHeading2"/>
    <w:basedOn w:val="HeadingBase"/>
    <w:rsid w:val="00B66A75"/>
    <w:pPr>
      <w:spacing w:before="240" w:after="60"/>
    </w:pPr>
    <w:rPr>
      <w:sz w:val="20"/>
    </w:rPr>
  </w:style>
  <w:style w:type="paragraph" w:customStyle="1" w:styleId="SubHeading1">
    <w:name w:val="SubHeading1"/>
    <w:basedOn w:val="HeadingBase"/>
    <w:rsid w:val="00B66A75"/>
    <w:pPr>
      <w:spacing w:before="240" w:after="60"/>
    </w:pPr>
    <w:rPr>
      <w:color w:val="918585"/>
      <w:sz w:val="22"/>
    </w:rPr>
  </w:style>
  <w:style w:type="paragraph" w:customStyle="1" w:styleId="SideHeading">
    <w:name w:val="Side Heading"/>
    <w:basedOn w:val="HeadingBase"/>
    <w:rsid w:val="00B66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A75"/>
    <w:pPr>
      <w:numPr>
        <w:numId w:val="10"/>
      </w:numPr>
    </w:pPr>
  </w:style>
  <w:style w:type="paragraph" w:styleId="PlainText">
    <w:name w:val="Plain Text"/>
    <w:basedOn w:val="Normal"/>
    <w:link w:val="PlainTextChar"/>
    <w:rsid w:val="00B66A75"/>
    <w:rPr>
      <w:sz w:val="20"/>
    </w:rPr>
  </w:style>
  <w:style w:type="character" w:customStyle="1" w:styleId="PlainTextChar">
    <w:name w:val="Plain Text Char"/>
    <w:basedOn w:val="DefaultParagraphFont"/>
    <w:link w:val="PlainText"/>
    <w:rsid w:val="00B66A75"/>
    <w:rPr>
      <w:rFonts w:ascii="Courier New" w:eastAsia="Times New Roman" w:hAnsi="Courier New" w:cs="Times New Roman"/>
      <w:sz w:val="20"/>
      <w:szCs w:val="20"/>
      <w:lang w:eastAsia="en-US"/>
    </w:rPr>
  </w:style>
  <w:style w:type="character" w:customStyle="1" w:styleId="MenuOption">
    <w:name w:val="Menu Option"/>
    <w:basedOn w:val="DefaultParagraphFont"/>
    <w:rsid w:val="00B66A75"/>
    <w:rPr>
      <w:b/>
      <w:smallCaps/>
    </w:rPr>
  </w:style>
  <w:style w:type="paragraph" w:customStyle="1" w:styleId="TableListNumber">
    <w:name w:val="Table List Number"/>
    <w:basedOn w:val="ListNumber"/>
    <w:rsid w:val="00B66A75"/>
    <w:pPr>
      <w:numPr>
        <w:numId w:val="0"/>
      </w:numPr>
    </w:pPr>
  </w:style>
  <w:style w:type="paragraph" w:styleId="TOC4">
    <w:name w:val="toc 4"/>
    <w:basedOn w:val="TOCBase"/>
    <w:next w:val="Normal"/>
    <w:semiHidden/>
    <w:rsid w:val="00B66A75"/>
    <w:pPr>
      <w:tabs>
        <w:tab w:val="right" w:leader="dot" w:pos="9071"/>
      </w:tabs>
      <w:ind w:left="1701"/>
    </w:pPr>
  </w:style>
  <w:style w:type="paragraph" w:customStyle="1" w:styleId="ListAlpha">
    <w:name w:val="List Alpha"/>
    <w:basedOn w:val="List"/>
    <w:rsid w:val="00B66A75"/>
    <w:pPr>
      <w:numPr>
        <w:numId w:val="8"/>
      </w:numPr>
    </w:pPr>
  </w:style>
  <w:style w:type="paragraph" w:customStyle="1" w:styleId="ListAlpha2">
    <w:name w:val="List Alpha 2"/>
    <w:basedOn w:val="List2"/>
    <w:rsid w:val="00B66A75"/>
    <w:pPr>
      <w:numPr>
        <w:numId w:val="7"/>
      </w:numPr>
    </w:pPr>
  </w:style>
  <w:style w:type="paragraph" w:styleId="List2">
    <w:name w:val="List 2"/>
    <w:basedOn w:val="BodyText"/>
    <w:rsid w:val="00B66A75"/>
    <w:pPr>
      <w:tabs>
        <w:tab w:val="left" w:pos="680"/>
      </w:tabs>
      <w:spacing w:before="60" w:after="60"/>
      <w:ind w:left="680" w:hanging="340"/>
    </w:pPr>
  </w:style>
  <w:style w:type="paragraph" w:styleId="List3">
    <w:name w:val="List 3"/>
    <w:basedOn w:val="BodyText"/>
    <w:rsid w:val="00B66A75"/>
    <w:pPr>
      <w:tabs>
        <w:tab w:val="left" w:pos="1021"/>
      </w:tabs>
      <w:spacing w:before="60" w:after="60"/>
      <w:ind w:left="1020" w:hanging="340"/>
    </w:pPr>
  </w:style>
  <w:style w:type="paragraph" w:styleId="List4">
    <w:name w:val="List 4"/>
    <w:basedOn w:val="BodyText"/>
    <w:rsid w:val="00B66A75"/>
    <w:pPr>
      <w:tabs>
        <w:tab w:val="left" w:pos="1361"/>
      </w:tabs>
      <w:spacing w:before="60" w:after="60"/>
      <w:ind w:left="1361" w:hanging="340"/>
    </w:pPr>
  </w:style>
  <w:style w:type="paragraph" w:styleId="List5">
    <w:name w:val="List 5"/>
    <w:basedOn w:val="BodyText"/>
    <w:rsid w:val="00B66A75"/>
    <w:pPr>
      <w:tabs>
        <w:tab w:val="left" w:pos="1701"/>
      </w:tabs>
      <w:spacing w:before="60" w:after="60"/>
      <w:ind w:left="1701" w:hanging="340"/>
    </w:pPr>
  </w:style>
  <w:style w:type="paragraph" w:styleId="ListBullet3">
    <w:name w:val="List Bullet 3"/>
    <w:basedOn w:val="List3"/>
    <w:rsid w:val="00B66A75"/>
    <w:pPr>
      <w:numPr>
        <w:numId w:val="13"/>
      </w:numPr>
      <w:tabs>
        <w:tab w:val="clear" w:pos="1021"/>
      </w:tabs>
      <w:ind w:left="1037" w:hanging="357"/>
    </w:pPr>
  </w:style>
  <w:style w:type="paragraph" w:styleId="ListBullet4">
    <w:name w:val="List Bullet 4"/>
    <w:basedOn w:val="List4"/>
    <w:rsid w:val="00B66A75"/>
    <w:pPr>
      <w:numPr>
        <w:numId w:val="2"/>
      </w:numPr>
      <w:tabs>
        <w:tab w:val="clear" w:pos="1361"/>
      </w:tabs>
    </w:pPr>
  </w:style>
  <w:style w:type="paragraph" w:styleId="ListBullet5">
    <w:name w:val="List Bullet 5"/>
    <w:basedOn w:val="List5"/>
    <w:rsid w:val="00B66A75"/>
    <w:pPr>
      <w:numPr>
        <w:numId w:val="3"/>
      </w:numPr>
    </w:pPr>
  </w:style>
  <w:style w:type="paragraph" w:styleId="ListContinue2">
    <w:name w:val="List Continue 2"/>
    <w:basedOn w:val="List2"/>
    <w:rsid w:val="00B66A75"/>
    <w:pPr>
      <w:ind w:firstLine="0"/>
    </w:pPr>
  </w:style>
  <w:style w:type="paragraph" w:styleId="ListContinue3">
    <w:name w:val="List Continue 3"/>
    <w:basedOn w:val="List3"/>
    <w:rsid w:val="00B66A75"/>
    <w:pPr>
      <w:ind w:left="1021" w:firstLine="0"/>
    </w:pPr>
  </w:style>
  <w:style w:type="paragraph" w:styleId="ListContinue4">
    <w:name w:val="List Continue 4"/>
    <w:basedOn w:val="List4"/>
    <w:rsid w:val="00B66A75"/>
    <w:pPr>
      <w:ind w:firstLine="0"/>
    </w:pPr>
  </w:style>
  <w:style w:type="paragraph" w:styleId="ListContinue5">
    <w:name w:val="List Continue 5"/>
    <w:basedOn w:val="List5"/>
    <w:rsid w:val="00B66A75"/>
    <w:pPr>
      <w:ind w:firstLine="0"/>
    </w:pPr>
  </w:style>
  <w:style w:type="paragraph" w:styleId="ListNumber3">
    <w:name w:val="List Number 3"/>
    <w:basedOn w:val="List3"/>
    <w:rsid w:val="00B66A75"/>
    <w:pPr>
      <w:numPr>
        <w:numId w:val="4"/>
      </w:numPr>
    </w:pPr>
  </w:style>
  <w:style w:type="paragraph" w:styleId="ListNumber4">
    <w:name w:val="List Number 4"/>
    <w:basedOn w:val="List4"/>
    <w:rsid w:val="00B66A75"/>
    <w:pPr>
      <w:numPr>
        <w:numId w:val="5"/>
      </w:numPr>
    </w:pPr>
  </w:style>
  <w:style w:type="paragraph" w:styleId="ListNumber5">
    <w:name w:val="List Number 5"/>
    <w:basedOn w:val="List5"/>
    <w:rsid w:val="00B66A75"/>
    <w:pPr>
      <w:numPr>
        <w:numId w:val="6"/>
      </w:numPr>
    </w:pPr>
  </w:style>
  <w:style w:type="paragraph" w:styleId="BlockText">
    <w:name w:val="Block Text"/>
    <w:basedOn w:val="Normal"/>
    <w:rsid w:val="00B66A75"/>
    <w:pPr>
      <w:spacing w:after="120"/>
      <w:ind w:left="1440" w:right="1440"/>
    </w:pPr>
  </w:style>
  <w:style w:type="character" w:customStyle="1" w:styleId="Subscript">
    <w:name w:val="Subscript"/>
    <w:basedOn w:val="DefaultParagraphFont"/>
    <w:rsid w:val="00B66A75"/>
    <w:rPr>
      <w:sz w:val="16"/>
      <w:vertAlign w:val="subscript"/>
    </w:rPr>
  </w:style>
  <w:style w:type="character" w:customStyle="1" w:styleId="Superscript">
    <w:name w:val="Superscript"/>
    <w:basedOn w:val="DefaultParagraphFont"/>
    <w:rsid w:val="00B66A75"/>
    <w:rPr>
      <w:sz w:val="16"/>
      <w:vertAlign w:val="superscript"/>
    </w:rPr>
  </w:style>
  <w:style w:type="character" w:customStyle="1" w:styleId="Symbols">
    <w:name w:val="Symbols"/>
    <w:basedOn w:val="DefaultParagraphFont"/>
    <w:rsid w:val="00B66A75"/>
    <w:rPr>
      <w:rFonts w:ascii="Symbol" w:hAnsi="Symbol"/>
    </w:rPr>
  </w:style>
  <w:style w:type="character" w:customStyle="1" w:styleId="MenuOptions">
    <w:name w:val="Menu Options"/>
    <w:basedOn w:val="DefaultParagraphFont"/>
    <w:rsid w:val="00B66A75"/>
    <w:rPr>
      <w:rFonts w:ascii="Arial Narrow" w:hAnsi="Arial Narrow"/>
      <w:smallCaps/>
    </w:rPr>
  </w:style>
  <w:style w:type="character" w:customStyle="1" w:styleId="Buttons">
    <w:name w:val="Buttons"/>
    <w:basedOn w:val="DefaultParagraphFont"/>
    <w:rsid w:val="00B66A75"/>
    <w:rPr>
      <w:b/>
    </w:rPr>
  </w:style>
  <w:style w:type="character" w:customStyle="1" w:styleId="Underlined">
    <w:name w:val="Underlined"/>
    <w:basedOn w:val="DefaultParagraphFont"/>
    <w:rsid w:val="00B66A75"/>
    <w:rPr>
      <w:u w:val="single"/>
    </w:rPr>
  </w:style>
  <w:style w:type="paragraph" w:customStyle="1" w:styleId="TableBodyTextRight">
    <w:name w:val="Table Body Text Right"/>
    <w:basedOn w:val="TableBodyText"/>
    <w:rsid w:val="00B66A75"/>
    <w:pPr>
      <w:widowControl w:val="0"/>
      <w:autoSpaceDE w:val="0"/>
      <w:autoSpaceDN w:val="0"/>
      <w:adjustRightInd w:val="0"/>
      <w:jc w:val="right"/>
    </w:pPr>
    <w:rPr>
      <w:rFonts w:cs="Arial"/>
      <w:szCs w:val="18"/>
    </w:rPr>
  </w:style>
  <w:style w:type="paragraph" w:customStyle="1" w:styleId="CopyrightText">
    <w:name w:val="Copyright Text"/>
    <w:basedOn w:val="BodyText"/>
    <w:rsid w:val="00B66A75"/>
    <w:rPr>
      <w:sz w:val="18"/>
    </w:rPr>
  </w:style>
  <w:style w:type="paragraph" w:customStyle="1" w:styleId="BodySmallRight">
    <w:name w:val="Body Small Right"/>
    <w:basedOn w:val="BodyTextRight"/>
    <w:rsid w:val="00B66A75"/>
    <w:rPr>
      <w:sz w:val="18"/>
      <w:szCs w:val="18"/>
    </w:rPr>
  </w:style>
  <w:style w:type="paragraph" w:customStyle="1" w:styleId="MarginEdition">
    <w:name w:val="Margin Edition"/>
    <w:basedOn w:val="MarginNote"/>
    <w:rsid w:val="00B66A75"/>
    <w:pPr>
      <w:spacing w:before="0" w:after="0"/>
    </w:pPr>
    <w:rPr>
      <w:rFonts w:ascii="Times New Roman" w:hAnsi="Times New Roman"/>
      <w:color w:val="999999"/>
    </w:rPr>
  </w:style>
  <w:style w:type="paragraph" w:customStyle="1" w:styleId="Spacer">
    <w:name w:val="Spacer"/>
    <w:basedOn w:val="Normal"/>
    <w:rsid w:val="00B66A75"/>
    <w:rPr>
      <w:sz w:val="2"/>
      <w:szCs w:val="2"/>
    </w:rPr>
  </w:style>
  <w:style w:type="character" w:customStyle="1" w:styleId="Small">
    <w:name w:val="Small"/>
    <w:basedOn w:val="DefaultParagraphFont"/>
    <w:rsid w:val="00B66A75"/>
    <w:rPr>
      <w:sz w:val="16"/>
    </w:rPr>
  </w:style>
  <w:style w:type="paragraph" w:customStyle="1" w:styleId="WideTable">
    <w:name w:val="Wide Table"/>
    <w:basedOn w:val="Normal"/>
    <w:rsid w:val="00B66A75"/>
    <w:pPr>
      <w:ind w:left="-1418"/>
    </w:pPr>
    <w:rPr>
      <w:sz w:val="2"/>
      <w:szCs w:val="2"/>
    </w:rPr>
  </w:style>
  <w:style w:type="character" w:styleId="PageNumber">
    <w:name w:val="page number"/>
    <w:basedOn w:val="DefaultParagraphFont"/>
    <w:rsid w:val="00B66A75"/>
  </w:style>
  <w:style w:type="paragraph" w:styleId="Quote">
    <w:name w:val="Quote"/>
    <w:basedOn w:val="Heading1"/>
    <w:link w:val="QuoteChar"/>
    <w:qFormat/>
    <w:rsid w:val="00B66A75"/>
    <w:rPr>
      <w:b w:val="0"/>
      <w:sz w:val="72"/>
      <w:szCs w:val="72"/>
      <w:lang w:val="en-NZ"/>
    </w:rPr>
  </w:style>
  <w:style w:type="character" w:customStyle="1" w:styleId="QuoteChar">
    <w:name w:val="Quote Char"/>
    <w:basedOn w:val="DefaultParagraphFont"/>
    <w:link w:val="Quote"/>
    <w:rsid w:val="00B66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A75"/>
    <w:pPr>
      <w:pageBreakBefore/>
    </w:pPr>
  </w:style>
  <w:style w:type="paragraph" w:customStyle="1" w:styleId="Border">
    <w:name w:val="Border"/>
    <w:basedOn w:val="Normal"/>
    <w:qFormat/>
    <w:rsid w:val="00B66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A75"/>
    <w:rPr>
      <w:b/>
      <w:bCs/>
      <w:i/>
      <w:iCs/>
      <w:color w:val="auto"/>
    </w:rPr>
  </w:style>
  <w:style w:type="paragraph" w:styleId="IntenseQuote">
    <w:name w:val="Intense Quote"/>
    <w:basedOn w:val="Normal"/>
    <w:next w:val="Normal"/>
    <w:link w:val="IntenseQuoteChar"/>
    <w:uiPriority w:val="30"/>
    <w:qFormat/>
    <w:rsid w:val="00B66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A75"/>
    <w:rPr>
      <w:smallCaps/>
      <w:color w:val="auto"/>
      <w:u w:val="single"/>
    </w:rPr>
  </w:style>
  <w:style w:type="character" w:styleId="IntenseReference">
    <w:name w:val="Intense Reference"/>
    <w:basedOn w:val="DefaultParagraphFont"/>
    <w:uiPriority w:val="32"/>
    <w:qFormat/>
    <w:rsid w:val="00B66A75"/>
    <w:rPr>
      <w:b/>
      <w:bCs/>
      <w:smallCaps/>
      <w:color w:val="auto"/>
      <w:spacing w:val="5"/>
      <w:u w:val="single"/>
    </w:rPr>
  </w:style>
  <w:style w:type="paragraph" w:customStyle="1" w:styleId="2ColumnHeading">
    <w:name w:val="2Column Heading"/>
    <w:basedOn w:val="BodyText"/>
    <w:qFormat/>
    <w:rsid w:val="00B66A75"/>
    <w:pPr>
      <w:spacing w:after="60"/>
      <w:ind w:left="-2268"/>
    </w:pPr>
    <w:rPr>
      <w:b/>
    </w:rPr>
  </w:style>
  <w:style w:type="paragraph" w:customStyle="1" w:styleId="Heading1TOC">
    <w:name w:val="Heading1 TOC"/>
    <w:basedOn w:val="Normal"/>
    <w:qFormat/>
    <w:rsid w:val="00B66A75"/>
    <w:pPr>
      <w:spacing w:before="240" w:after="120"/>
    </w:pPr>
    <w:rPr>
      <w:rFonts w:ascii="Times New Roman" w:hAnsi="Times New Roman"/>
      <w:b/>
      <w:sz w:val="32"/>
    </w:rPr>
  </w:style>
  <w:style w:type="paragraph" w:customStyle="1" w:styleId="Heading2TOC">
    <w:name w:val="Heading2 TOC"/>
    <w:basedOn w:val="Normal"/>
    <w:qFormat/>
    <w:rsid w:val="00B66A75"/>
    <w:pPr>
      <w:spacing w:before="240" w:after="60"/>
    </w:pPr>
    <w:rPr>
      <w:rFonts w:ascii="Times New Roman" w:hAnsi="Times New Roman"/>
      <w:b/>
      <w:sz w:val="28"/>
    </w:rPr>
  </w:style>
  <w:style w:type="character" w:customStyle="1" w:styleId="Underline">
    <w:name w:val="Underline"/>
    <w:basedOn w:val="DefaultParagraphFont"/>
    <w:qFormat/>
    <w:rsid w:val="00B66A75"/>
    <w:rPr>
      <w:u w:val="single"/>
    </w:rPr>
  </w:style>
  <w:style w:type="character" w:customStyle="1" w:styleId="BoldandItalics">
    <w:name w:val="Bold and Italics"/>
    <w:qFormat/>
    <w:rsid w:val="00B66A75"/>
    <w:rPr>
      <w:b/>
      <w:i/>
      <w:u w:val="none"/>
    </w:rPr>
  </w:style>
  <w:style w:type="paragraph" w:styleId="BalloonText">
    <w:name w:val="Balloon Text"/>
    <w:basedOn w:val="Normal"/>
    <w:link w:val="BalloonTextChar"/>
    <w:rsid w:val="00B66A75"/>
    <w:rPr>
      <w:rFonts w:ascii="Tahoma" w:hAnsi="Tahoma" w:cs="Tahoma"/>
      <w:sz w:val="16"/>
      <w:szCs w:val="16"/>
    </w:rPr>
  </w:style>
  <w:style w:type="character" w:customStyle="1" w:styleId="BalloonTextChar">
    <w:name w:val="Balloon Text Char"/>
    <w:basedOn w:val="DefaultParagraphFont"/>
    <w:link w:val="BalloonText"/>
    <w:rsid w:val="00B66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A75"/>
    <w:rPr>
      <w:b/>
      <w:color w:val="660033"/>
      <w:spacing w:val="0"/>
    </w:rPr>
  </w:style>
  <w:style w:type="paragraph" w:customStyle="1" w:styleId="Nameditemlist">
    <w:name w:val="Named item list"/>
    <w:basedOn w:val="BodyText"/>
    <w:qFormat/>
    <w:rsid w:val="00B66A75"/>
    <w:pPr>
      <w:tabs>
        <w:tab w:val="left" w:pos="2835"/>
      </w:tabs>
      <w:ind w:left="2835" w:hanging="2835"/>
    </w:pPr>
  </w:style>
  <w:style w:type="paragraph" w:customStyle="1" w:styleId="BodyTextnopadding">
    <w:name w:val="Body Text no padding"/>
    <w:basedOn w:val="BodyText"/>
    <w:qFormat/>
    <w:rsid w:val="00B66A75"/>
    <w:pPr>
      <w:spacing w:before="0" w:after="0"/>
    </w:pPr>
  </w:style>
  <w:style w:type="paragraph" w:customStyle="1" w:styleId="BodyTextBold">
    <w:name w:val="Body Text Bold"/>
    <w:basedOn w:val="BodyText"/>
    <w:qFormat/>
    <w:rsid w:val="00B66A75"/>
    <w:rPr>
      <w:b/>
    </w:rPr>
  </w:style>
  <w:style w:type="character" w:styleId="Hyperlink">
    <w:name w:val="Hyperlink"/>
    <w:basedOn w:val="DefaultParagraphFont"/>
    <w:uiPriority w:val="99"/>
    <w:unhideWhenUsed/>
    <w:rsid w:val="00C67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3470</Characters>
  <Application>Microsoft Office Word</Application>
  <DocSecurity>0</DocSecurity>
  <Lines>133</Lines>
  <Paragraphs>76</Paragraphs>
  <ScaleCrop>false</ScaleCrop>
  <Company>Author-it Software Corporation Ltd.</Company>
  <LinksUpToDate>false</LinksUpToDate>
  <CharactersWithSpaces>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FBPFST4012 Apply water management principles to the food industry</dc:title>
  <dc:subject>Approved</dc:subject>
  <dc:creator>Skills Impact</dc:creator>
  <cp:keywords>Release: 1</cp:keywords>
  <dc:description>Review Date: 12 April 2008</dc:description>
  <cp:lastModifiedBy>HSD_TPCMSd.prod</cp:lastModifiedBy>
  <cp:revision>3</cp:revision>
  <dcterms:created xsi:type="dcterms:W3CDTF">2022-04-19T18:34:00Z</dcterms:created>
  <dcterms:modified xsi:type="dcterms:W3CDTF">2022-04-19T18:34:00Z</dcterms:modified>
</cp:coreProperties>
</file>