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1DA6" w:rsidP="00B61D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FBPFST4010 Apply sensory analysis in food processing</w:t>
      </w:r>
      <w:r>
        <w:fldChar w:fldCharType="end"/>
      </w:r>
    </w:p>
    <w:p w:rsidR="00B61DA6" w:rsidP="00B61DA6">
      <w:pPr>
        <w:pStyle w:val="Version"/>
        <w:sectPr w:rsidSect="003E01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0197" w:rsidP="003E0197">
      <w:pPr>
        <w:pStyle w:val="SuperHeading"/>
      </w:pPr>
      <w:r w:rsidRPr="003E0197">
        <w:t>FBPFST4010 Apply sensory analysis in food processing</w:t>
      </w:r>
    </w:p>
    <w:p w:rsidR="00000000" w:rsidRPr="003E0197" w:rsidP="003E0197">
      <w:pPr>
        <w:pStyle w:val="Heading1"/>
      </w:pPr>
      <w:bookmarkStart w:id="1" w:name="O_993784"/>
      <w:bookmarkEnd w:id="1"/>
      <w:r w:rsidRPr="003E019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3E01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197" w:rsidP="003E0197">
            <w:pPr>
              <w:pStyle w:val="BodyText"/>
            </w:pPr>
            <w:r w:rsidRPr="003E0197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97">
            <w:pPr>
              <w:pStyle w:val="BodyText"/>
              <w:rPr>
                <w:lang w:val="en-NZ"/>
              </w:rPr>
            </w:pPr>
            <w:r w:rsidRPr="003E0197">
              <w:rPr>
                <w:rStyle w:val="SpecialBold"/>
              </w:rPr>
              <w:t>Comments</w:t>
            </w:r>
          </w:p>
        </w:tc>
      </w:tr>
      <w:tr w:rsidTr="003E01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97">
            <w:pPr>
              <w:pStyle w:val="BodyText"/>
              <w:rPr>
                <w:lang w:val="en-NZ"/>
              </w:rPr>
            </w:pPr>
            <w:r w:rsidRPr="003E0197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197" w:rsidP="003E0197">
            <w:pPr>
              <w:pStyle w:val="BodyText"/>
            </w:pPr>
            <w:r w:rsidRPr="003E0197">
              <w:t>This version released with the FBP Food, Beverage and Pharmaceutical Training Package Version 2.0.</w:t>
            </w:r>
          </w:p>
        </w:tc>
      </w:tr>
    </w:tbl>
    <w:p w:rsidR="00000000" w:rsidRPr="003E0197" w:rsidP="003E0197">
      <w:pPr>
        <w:pStyle w:val="BodyText"/>
      </w:pPr>
    </w:p>
    <w:p w:rsidR="00000000" w:rsidRPr="003E0197" w:rsidP="003E0197">
      <w:pPr>
        <w:pStyle w:val="AllowPageBreak"/>
      </w:pPr>
    </w:p>
    <w:p w:rsidR="00000000" w:rsidRPr="003E0197" w:rsidP="003E0197">
      <w:pPr>
        <w:pStyle w:val="Heading1"/>
      </w:pPr>
      <w:bookmarkStart w:id="2" w:name="O_993785"/>
      <w:bookmarkEnd w:id="2"/>
      <w:r w:rsidRPr="003E0197">
        <w:t>Application</w:t>
      </w:r>
    </w:p>
    <w:p w:rsidR="00000000" w:rsidRPr="003E0197" w:rsidP="00B61DA6">
      <w:pPr>
        <w:pStyle w:val="BodyText"/>
      </w:pPr>
      <w:r w:rsidRPr="003E0197">
        <w:t>This unit of competency describes the skills and knowledge required t</w:t>
      </w:r>
      <w:r w:rsidRPr="003E0197">
        <w:t>o identify sensory evaluation techniques and to use appropriate terminology when describing the organoleptic properties of food.</w:t>
      </w:r>
    </w:p>
    <w:p w:rsidR="00000000" w:rsidRPr="003E0197" w:rsidP="00B61DA6">
      <w:pPr>
        <w:pStyle w:val="BodyText"/>
      </w:pPr>
      <w:r w:rsidRPr="003E0197">
        <w:t>The unit applies to quality managers, production supervisors and testing staff who work in food and beverage processing compani</w:t>
      </w:r>
      <w:r w:rsidRPr="003E0197">
        <w:t>es and are required to implement procedures for sensory testing.</w:t>
      </w:r>
    </w:p>
    <w:p w:rsidR="00000000" w:rsidRPr="003E0197" w:rsidP="00B61DA6">
      <w:pPr>
        <w:pStyle w:val="BodyText"/>
      </w:pPr>
      <w:r w:rsidRPr="003E0197">
        <w:t>No occupational licensing or certification requirements apply to this unit at the time of publication. However, legislative and regulatory requirements for food processing exist, so local req</w:t>
      </w:r>
      <w:r w:rsidRPr="003E0197">
        <w:t xml:space="preserve">uirements must be checked. All work must comply with Australian food safety standards and relevant codes of practice. </w:t>
      </w:r>
    </w:p>
    <w:p w:rsidR="00000000" w:rsidRPr="003E0197" w:rsidP="003E0197">
      <w:pPr>
        <w:pStyle w:val="Heading1"/>
      </w:pPr>
      <w:bookmarkStart w:id="3" w:name="O_993786"/>
      <w:bookmarkEnd w:id="3"/>
      <w:r w:rsidRPr="003E0197">
        <w:t>Pre-requisite Unit</w:t>
      </w:r>
    </w:p>
    <w:p w:rsidR="00000000" w:rsidRPr="003E0197" w:rsidP="00B61DA6">
      <w:pPr>
        <w:pStyle w:val="BodyText"/>
      </w:pPr>
      <w:r w:rsidRPr="003E0197">
        <w:t>Nil</w:t>
      </w:r>
    </w:p>
    <w:p w:rsidR="00000000" w:rsidRPr="003E0197" w:rsidP="003E0197">
      <w:pPr>
        <w:pStyle w:val="Heading1"/>
      </w:pPr>
      <w:bookmarkStart w:id="4" w:name="O_993788"/>
      <w:bookmarkEnd w:id="4"/>
      <w:r w:rsidRPr="003E0197">
        <w:t>Unit Sector</w:t>
      </w:r>
    </w:p>
    <w:p w:rsidR="00000000" w:rsidRPr="003E0197" w:rsidP="00B61DA6">
      <w:pPr>
        <w:pStyle w:val="BodyText"/>
      </w:pPr>
      <w:r w:rsidRPr="003E0197">
        <w:t>Food science and technology (FST)</w:t>
      </w:r>
    </w:p>
    <w:p w:rsidR="00000000" w:rsidRPr="003E0197" w:rsidP="003E0197">
      <w:pPr>
        <w:pStyle w:val="Heading1"/>
      </w:pPr>
      <w:bookmarkStart w:id="5" w:name="O_993789"/>
      <w:bookmarkEnd w:id="5"/>
      <w:r w:rsidRPr="003E019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61D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197" w:rsidP="003E0197">
            <w:pPr>
              <w:pStyle w:val="BodyText"/>
            </w:pPr>
            <w:r w:rsidRPr="003E019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97">
            <w:pPr>
              <w:pStyle w:val="BodyText"/>
              <w:rPr>
                <w:lang w:val="en-NZ"/>
              </w:rPr>
            </w:pPr>
            <w:r w:rsidRPr="003E0197">
              <w:rPr>
                <w:rStyle w:val="SpecialBold"/>
              </w:rPr>
              <w:t>Performance Criteria</w:t>
            </w:r>
          </w:p>
        </w:tc>
      </w:tr>
      <w:tr w:rsidTr="00B61D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197" w:rsidP="003E0197">
            <w:pPr>
              <w:pStyle w:val="BodyText"/>
            </w:pPr>
            <w:r w:rsidRPr="003E019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97">
            <w:pPr>
              <w:pStyle w:val="BodyText"/>
              <w:rPr>
                <w:lang w:val="en-NZ"/>
              </w:rPr>
            </w:pPr>
            <w:r w:rsidRPr="003E01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1D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97">
            <w:pPr>
              <w:pStyle w:val="BodyText"/>
              <w:rPr>
                <w:lang w:val="en-NZ"/>
              </w:rPr>
            </w:pPr>
            <w:r w:rsidRPr="003E0197">
              <w:t>1. Identify the organoleptic properties of food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197" w:rsidP="003E0197">
            <w:pPr>
              <w:pStyle w:val="BodyText"/>
            </w:pPr>
            <w:r w:rsidRPr="003E0197">
              <w:t xml:space="preserve">1.1 </w:t>
            </w:r>
            <w:r w:rsidRPr="003E0197">
              <w:t>Recognise the five basic tastes (sweet, salty, bitter, sour and umami)</w:t>
            </w:r>
          </w:p>
          <w:p w:rsidR="00000000" w:rsidRPr="003E0197" w:rsidP="003E0197">
            <w:pPr>
              <w:pStyle w:val="BodyText"/>
            </w:pPr>
            <w:r w:rsidRPr="003E0197">
              <w:t xml:space="preserve">1.2 Identify the textural properties of food </w:t>
            </w:r>
          </w:p>
          <w:p w:rsidR="00000000" w:rsidRPr="003E0197" w:rsidP="003E0197">
            <w:pPr>
              <w:pStyle w:val="BodyText"/>
            </w:pPr>
            <w:r w:rsidRPr="003E0197">
              <w:t>1.3 Identify aromas and flavours</w:t>
            </w:r>
          </w:p>
          <w:p w:rsidR="00000000" w:rsidP="003E0197">
            <w:pPr>
              <w:pStyle w:val="BodyText"/>
              <w:rPr>
                <w:lang w:val="en-NZ"/>
              </w:rPr>
            </w:pPr>
            <w:r w:rsidRPr="003E0197">
              <w:t>1.4 Recognise the effect of colour on the visual properties of food</w:t>
            </w:r>
          </w:p>
        </w:tc>
      </w:tr>
      <w:tr w:rsidTr="00B61D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97">
            <w:pPr>
              <w:pStyle w:val="BodyText"/>
              <w:rPr>
                <w:lang w:val="en-NZ"/>
              </w:rPr>
            </w:pPr>
            <w:r w:rsidRPr="003E0197">
              <w:t>2. Confirm and implement procedures for sensory evaluation of a food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197" w:rsidP="003E0197">
            <w:pPr>
              <w:pStyle w:val="BodyText"/>
            </w:pPr>
            <w:r w:rsidRPr="003E0197">
              <w:t>2.1 Outline the purpose and procedures for various sensory evaluation tests</w:t>
            </w:r>
          </w:p>
          <w:p w:rsidR="00000000" w:rsidRPr="003E0197" w:rsidP="003E0197">
            <w:pPr>
              <w:pStyle w:val="BodyText"/>
            </w:pPr>
            <w:r w:rsidRPr="003E0197">
              <w:t>2.2 Review the methodology of the sensory evaluation tests</w:t>
            </w:r>
          </w:p>
          <w:p w:rsidR="00000000" w:rsidP="003E0197">
            <w:pPr>
              <w:pStyle w:val="BodyText"/>
              <w:rPr>
                <w:lang w:val="en-NZ"/>
              </w:rPr>
            </w:pPr>
            <w:r w:rsidRPr="003E0197">
              <w:t>2.3 Identify the factors influencing sensory</w:t>
            </w:r>
            <w:r w:rsidRPr="003E0197">
              <w:t xml:space="preserve"> evaluation tests</w:t>
            </w:r>
          </w:p>
        </w:tc>
      </w:tr>
      <w:tr w:rsidTr="00B61D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97">
            <w:pPr>
              <w:pStyle w:val="BodyText"/>
              <w:rPr>
                <w:lang w:val="en-NZ"/>
              </w:rPr>
            </w:pPr>
            <w:r w:rsidRPr="003E0197">
              <w:t>3. Coordinate a sensory analysis panel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197" w:rsidP="003E0197">
            <w:pPr>
              <w:pStyle w:val="BodyText"/>
            </w:pPr>
            <w:r w:rsidRPr="003E0197">
              <w:t>3.1 Instruct panellists on the procedure</w:t>
            </w:r>
          </w:p>
          <w:p w:rsidR="00000000" w:rsidRPr="003E0197" w:rsidP="003E0197">
            <w:pPr>
              <w:pStyle w:val="BodyText"/>
            </w:pPr>
            <w:r w:rsidRPr="003E0197">
              <w:t>3.2 Prepare samples according to sensory testing protocols</w:t>
            </w:r>
          </w:p>
          <w:p w:rsidR="00000000" w:rsidRPr="003E0197" w:rsidP="003E0197">
            <w:pPr>
              <w:pStyle w:val="BodyText"/>
            </w:pPr>
            <w:r w:rsidRPr="003E0197">
              <w:t>3.3 Devise or access appropriate recording documentation for the sensory evaluation test</w:t>
            </w:r>
          </w:p>
          <w:p w:rsidR="00000000" w:rsidRPr="003E0197" w:rsidP="003E0197">
            <w:pPr>
              <w:pStyle w:val="BodyText"/>
            </w:pPr>
            <w:r w:rsidRPr="003E0197">
              <w:t>3.4 Organ</w:t>
            </w:r>
            <w:r w:rsidRPr="003E0197">
              <w:t>ise panel members and coordinate sensory testing</w:t>
            </w:r>
          </w:p>
          <w:p w:rsidR="00000000" w:rsidRPr="003E0197" w:rsidP="003E0197">
            <w:pPr>
              <w:pStyle w:val="BodyText"/>
            </w:pPr>
            <w:r w:rsidRPr="003E0197">
              <w:t>3.5 Record the results of the tests for analysis</w:t>
            </w:r>
          </w:p>
        </w:tc>
      </w:tr>
    </w:tbl>
    <w:p w:rsidR="00000000" w:rsidRPr="003E0197" w:rsidP="003E0197">
      <w:pPr>
        <w:pStyle w:val="BodyText"/>
      </w:pPr>
    </w:p>
    <w:p w:rsidR="00000000" w:rsidRPr="003E0197" w:rsidP="003E0197">
      <w:pPr>
        <w:pStyle w:val="AllowPageBreak"/>
      </w:pPr>
    </w:p>
    <w:p w:rsidR="00000000" w:rsidRPr="003E0197" w:rsidP="003E0197">
      <w:pPr>
        <w:pStyle w:val="Heading1"/>
      </w:pPr>
      <w:bookmarkStart w:id="6" w:name="O_993790"/>
      <w:bookmarkEnd w:id="6"/>
      <w:r w:rsidRPr="003E0197">
        <w:t>Foundation Skills</w:t>
      </w:r>
    </w:p>
    <w:p w:rsidR="00000000" w:rsidRPr="00B61DA6" w:rsidP="00B61DA6">
      <w:pPr>
        <w:pStyle w:val="BodyText"/>
        <w:rPr>
          <w:i/>
        </w:rPr>
      </w:pPr>
      <w:r w:rsidRPr="00B61DA6">
        <w:rPr>
          <w:rStyle w:val="Emphasis"/>
        </w:rPr>
        <w:t>This section describes those language, literacy, numeracy and employment skills that are essential for performance in thi</w:t>
      </w:r>
      <w:r w:rsidRPr="00B61DA6">
        <w:rPr>
          <w:rStyle w:val="Emphasis"/>
        </w:rPr>
        <w:t>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E01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197" w:rsidP="003E0197">
            <w:pPr>
              <w:pStyle w:val="BodyText"/>
            </w:pPr>
            <w:r w:rsidRPr="003E019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97">
            <w:pPr>
              <w:pStyle w:val="BodyText"/>
              <w:rPr>
                <w:lang w:val="en-NZ"/>
              </w:rPr>
            </w:pPr>
            <w:r w:rsidRPr="003E0197">
              <w:rPr>
                <w:rStyle w:val="SpecialBold"/>
              </w:rPr>
              <w:t>Description</w:t>
            </w:r>
          </w:p>
        </w:tc>
      </w:tr>
      <w:tr w:rsidTr="003E01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97">
            <w:pPr>
              <w:pStyle w:val="BodyText"/>
              <w:rPr>
                <w:lang w:val="en-NZ"/>
              </w:rPr>
            </w:pPr>
            <w:r w:rsidRPr="003E019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197" w:rsidP="003E0197">
            <w:pPr>
              <w:pStyle w:val="ListBullet"/>
            </w:pPr>
            <w:r w:rsidRPr="003E0197">
              <w:t>Interpret food testing methodology and practices</w:t>
            </w:r>
          </w:p>
          <w:p w:rsidR="00000000" w:rsidP="003E0197">
            <w:pPr>
              <w:pStyle w:val="ListBullet"/>
              <w:rPr>
                <w:lang w:val="en-NZ"/>
              </w:rPr>
            </w:pPr>
            <w:r w:rsidRPr="003E0197">
              <w:t>Interpret food safety guidelines, codes of practice, standards and regulations relevant to a food processing enterprise</w:t>
            </w:r>
          </w:p>
        </w:tc>
      </w:tr>
      <w:tr w:rsidTr="003E01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97">
            <w:pPr>
              <w:pStyle w:val="BodyText"/>
              <w:rPr>
                <w:lang w:val="en-NZ"/>
              </w:rPr>
            </w:pPr>
            <w:r w:rsidRPr="003E019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197" w:rsidP="003E0197">
            <w:pPr>
              <w:pStyle w:val="ListBullet"/>
            </w:pPr>
            <w:r w:rsidRPr="003E0197">
              <w:t>Document and review sensory food testing results</w:t>
            </w:r>
          </w:p>
          <w:p w:rsidR="00000000" w:rsidP="003E0197">
            <w:pPr>
              <w:pStyle w:val="ListBullet"/>
              <w:rPr>
                <w:lang w:val="en-NZ"/>
              </w:rPr>
            </w:pPr>
            <w:r w:rsidRPr="003E0197">
              <w:t>Record test results</w:t>
            </w:r>
          </w:p>
        </w:tc>
      </w:tr>
      <w:tr w:rsidTr="003E01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97">
            <w:pPr>
              <w:pStyle w:val="BodyText"/>
              <w:rPr>
                <w:lang w:val="en-NZ"/>
              </w:rPr>
            </w:pPr>
            <w:r w:rsidRPr="003E019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97">
            <w:pPr>
              <w:pStyle w:val="ListBullet"/>
              <w:rPr>
                <w:lang w:val="en-NZ"/>
              </w:rPr>
            </w:pPr>
            <w:r w:rsidRPr="003E0197">
              <w:t>Source, collect and organise data for applying sensory analysis in food processing</w:t>
            </w:r>
          </w:p>
        </w:tc>
      </w:tr>
      <w:tr w:rsidTr="003E01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97">
            <w:pPr>
              <w:pStyle w:val="BodyText"/>
              <w:rPr>
                <w:lang w:val="en-NZ"/>
              </w:rPr>
            </w:pPr>
            <w:r w:rsidRPr="003E0197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197" w:rsidP="003E0197">
            <w:pPr>
              <w:pStyle w:val="ListBullet"/>
            </w:pPr>
            <w:r w:rsidRPr="003E0197">
              <w:t>Use effective language and communication skills to facilitate discussions</w:t>
            </w:r>
          </w:p>
        </w:tc>
      </w:tr>
    </w:tbl>
    <w:p w:rsidR="00000000" w:rsidRPr="003E0197" w:rsidP="003E0197">
      <w:pPr>
        <w:pStyle w:val="BodyText"/>
      </w:pPr>
    </w:p>
    <w:p w:rsidR="00000000" w:rsidRPr="003E0197" w:rsidP="003E0197">
      <w:pPr>
        <w:pStyle w:val="AllowPageBreak"/>
      </w:pPr>
    </w:p>
    <w:p w:rsidR="00000000" w:rsidRPr="003E0197" w:rsidP="003E0197">
      <w:pPr>
        <w:pStyle w:val="Heading1"/>
      </w:pPr>
      <w:bookmarkStart w:id="7" w:name="O_993792"/>
      <w:bookmarkEnd w:id="7"/>
      <w:r w:rsidRPr="003E019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E01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197" w:rsidP="003E0197">
            <w:pPr>
              <w:pStyle w:val="BodyText"/>
            </w:pPr>
            <w:r w:rsidRPr="003E019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197" w:rsidP="003E0197">
            <w:pPr>
              <w:pStyle w:val="BodyText"/>
            </w:pPr>
            <w:r w:rsidRPr="003E0197">
              <w:rPr>
                <w:rStyle w:val="SpecialBold"/>
              </w:rPr>
              <w:t>C</w:t>
            </w:r>
            <w:r w:rsidRPr="003E0197">
              <w:rPr>
                <w:rStyle w:val="SpecialBold"/>
              </w:rPr>
              <w:t>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197" w:rsidP="003E0197">
            <w:pPr>
              <w:pStyle w:val="BodyText"/>
            </w:pPr>
            <w:r w:rsidRPr="003E019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97">
            <w:pPr>
              <w:pStyle w:val="BodyText"/>
              <w:rPr>
                <w:lang w:val="en-NZ"/>
              </w:rPr>
            </w:pPr>
            <w:r w:rsidRPr="003E0197">
              <w:rPr>
                <w:rStyle w:val="SpecialBold"/>
              </w:rPr>
              <w:t>Equivalence status</w:t>
            </w:r>
          </w:p>
        </w:tc>
      </w:tr>
      <w:tr w:rsidTr="003E01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97">
            <w:pPr>
              <w:pStyle w:val="BodyText"/>
              <w:rPr>
                <w:lang w:val="en-NZ"/>
              </w:rPr>
            </w:pPr>
            <w:r w:rsidRPr="003E0197">
              <w:t>FBPFST4010 Apply sensory analysis in food processing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97">
            <w:pPr>
              <w:pStyle w:val="BodyText"/>
              <w:rPr>
                <w:lang w:val="en-NZ"/>
              </w:rPr>
            </w:pPr>
            <w:r w:rsidRPr="003E0197">
              <w:t>FDFFST4010A Apply sensory analysis in food processing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97">
            <w:pPr>
              <w:pStyle w:val="BodyText"/>
              <w:rPr>
                <w:lang w:val="en-NZ"/>
              </w:rPr>
            </w:pPr>
            <w:r w:rsidRPr="003E0197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197" w:rsidP="003E0197">
            <w:pPr>
              <w:pStyle w:val="BodyText"/>
            </w:pPr>
            <w:r w:rsidRPr="003E0197">
              <w:t>Equivalent unit</w:t>
            </w:r>
          </w:p>
        </w:tc>
      </w:tr>
    </w:tbl>
    <w:p w:rsidR="00000000" w:rsidRPr="003E0197" w:rsidP="003E0197">
      <w:pPr>
        <w:pStyle w:val="BodyText"/>
      </w:pPr>
    </w:p>
    <w:p w:rsidR="00000000" w:rsidRPr="003E0197" w:rsidP="003E0197">
      <w:pPr>
        <w:pStyle w:val="AllowPageBreak"/>
      </w:pPr>
    </w:p>
    <w:p w:rsidR="00000000" w:rsidRPr="003E0197" w:rsidP="003E0197">
      <w:pPr>
        <w:pStyle w:val="Heading1"/>
      </w:pPr>
      <w:bookmarkStart w:id="8" w:name="O_993799"/>
      <w:bookmarkEnd w:id="8"/>
      <w:r w:rsidRPr="003E0197">
        <w:t>Links</w:t>
      </w:r>
    </w:p>
    <w:p w:rsidR="00000000" w:rsidRPr="003E0197" w:rsidP="00B61DA6">
      <w:pPr>
        <w:pStyle w:val="BodyText"/>
      </w:pPr>
      <w:r w:rsidRPr="003E019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66D6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E0197" w:rsidP="00B61DA6">
      <w:pPr>
        <w:pStyle w:val="BodyText"/>
        <w:sectPr w:rsidSect="003E01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E0197" w:rsidP="003E0197">
      <w:pPr>
        <w:pStyle w:val="SuperHeading"/>
      </w:pPr>
      <w:r w:rsidRPr="003E0197">
        <w:t xml:space="preserve">Assessment </w:t>
      </w:r>
      <w:r w:rsidRPr="003E0197">
        <w:t>Requirements for FBPFST4010 Apply sensory analysis in food processing</w:t>
      </w:r>
    </w:p>
    <w:p w:rsidR="00000000" w:rsidRPr="003E0197" w:rsidP="003E0197">
      <w:pPr>
        <w:pStyle w:val="Heading1"/>
      </w:pPr>
      <w:bookmarkStart w:id="9" w:name="O_993794"/>
      <w:bookmarkEnd w:id="9"/>
      <w:r w:rsidRPr="003E019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3E01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197" w:rsidP="003E0197">
            <w:pPr>
              <w:pStyle w:val="BodyText"/>
            </w:pPr>
            <w:r w:rsidRPr="003E0197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97">
            <w:pPr>
              <w:pStyle w:val="BodyText"/>
              <w:rPr>
                <w:lang w:val="en-NZ"/>
              </w:rPr>
            </w:pPr>
            <w:r w:rsidRPr="003E0197">
              <w:rPr>
                <w:rStyle w:val="SpecialBold"/>
              </w:rPr>
              <w:t>Comments</w:t>
            </w:r>
          </w:p>
        </w:tc>
      </w:tr>
      <w:tr w:rsidTr="003E01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97">
            <w:pPr>
              <w:pStyle w:val="BodyText"/>
              <w:rPr>
                <w:lang w:val="en-NZ"/>
              </w:rPr>
            </w:pPr>
            <w:r w:rsidRPr="003E0197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197" w:rsidP="003E0197">
            <w:pPr>
              <w:pStyle w:val="BodyText"/>
            </w:pPr>
            <w:r w:rsidRPr="003E0197">
              <w:t>This version released with the FBP Food, Beverage and Pharmaceutical Training Package Version 2.0.</w:t>
            </w:r>
          </w:p>
        </w:tc>
      </w:tr>
    </w:tbl>
    <w:p w:rsidR="00000000" w:rsidRPr="003E0197" w:rsidP="003E0197">
      <w:pPr>
        <w:pStyle w:val="BodyText"/>
      </w:pPr>
    </w:p>
    <w:p w:rsidR="00000000" w:rsidRPr="003E0197" w:rsidP="003E0197">
      <w:pPr>
        <w:pStyle w:val="AllowPageBreak"/>
      </w:pPr>
    </w:p>
    <w:p w:rsidR="00000000" w:rsidRPr="003E0197" w:rsidP="003E0197">
      <w:pPr>
        <w:pStyle w:val="Heading1"/>
      </w:pPr>
      <w:bookmarkStart w:id="10" w:name="O_993795"/>
      <w:bookmarkEnd w:id="10"/>
      <w:r w:rsidRPr="003E0197">
        <w:t>Per</w:t>
      </w:r>
      <w:r w:rsidRPr="003E0197">
        <w:t>formance Evidence</w:t>
      </w:r>
    </w:p>
    <w:p w:rsidR="00000000" w:rsidRPr="003E0197" w:rsidP="00B61DA6">
      <w:pPr>
        <w:pStyle w:val="BodyText"/>
      </w:pPr>
      <w:r w:rsidRPr="003E0197">
        <w:t xml:space="preserve">An individual demonstrating competency in this unit must satisfy all of the elements and performance criteria of this unit. </w:t>
      </w:r>
    </w:p>
    <w:p w:rsidR="00000000" w:rsidRPr="003E0197" w:rsidP="00B61DA6">
      <w:pPr>
        <w:pStyle w:val="BodyText"/>
      </w:pPr>
      <w:r w:rsidRPr="003E0197">
        <w:t>There must be evidence that the individual has effectively applied sensory analysis in a food processing environ</w:t>
      </w:r>
      <w:r w:rsidRPr="003E0197">
        <w:t>ment, including:</w:t>
      </w:r>
    </w:p>
    <w:p w:rsidR="00000000" w:rsidRPr="003E0197" w:rsidP="003E0197">
      <w:pPr>
        <w:pStyle w:val="ListBullet"/>
      </w:pPr>
      <w:r w:rsidRPr="003E0197">
        <w:t>analysing and describing the organoleptic properties of two different foods, including:</w:t>
      </w:r>
    </w:p>
    <w:p w:rsidR="00000000" w:rsidRPr="003E0197" w:rsidP="003E0197">
      <w:pPr>
        <w:pStyle w:val="ListBullet2"/>
      </w:pPr>
      <w:r w:rsidRPr="003E0197">
        <w:t>taste – sweet, salty, bitter, sour and umami</w:t>
      </w:r>
    </w:p>
    <w:p w:rsidR="00000000" w:rsidRPr="003E0197" w:rsidP="003E0197">
      <w:pPr>
        <w:pStyle w:val="ListBullet2"/>
      </w:pPr>
      <w:r w:rsidRPr="003E0197">
        <w:t>texture</w:t>
      </w:r>
    </w:p>
    <w:p w:rsidR="00000000" w:rsidRPr="003E0197" w:rsidP="003E0197">
      <w:pPr>
        <w:pStyle w:val="ListBullet2"/>
      </w:pPr>
      <w:r w:rsidRPr="003E0197">
        <w:t>aroma</w:t>
      </w:r>
    </w:p>
    <w:p w:rsidR="00000000" w:rsidRPr="003E0197" w:rsidP="003E0197">
      <w:pPr>
        <w:pStyle w:val="ListBullet2"/>
      </w:pPr>
      <w:r w:rsidRPr="003E0197">
        <w:t>flavour</w:t>
      </w:r>
    </w:p>
    <w:p w:rsidR="00000000" w:rsidRPr="003E0197" w:rsidP="003E0197">
      <w:pPr>
        <w:pStyle w:val="ListBullet2"/>
      </w:pPr>
      <w:r w:rsidRPr="003E0197">
        <w:t xml:space="preserve">colour </w:t>
      </w:r>
    </w:p>
    <w:p w:rsidR="00000000" w:rsidRPr="003E0197" w:rsidP="003E0197">
      <w:pPr>
        <w:pStyle w:val="ListBullet2"/>
      </w:pPr>
      <w:r w:rsidRPr="003E0197">
        <w:t>visual properties</w:t>
      </w:r>
    </w:p>
    <w:p w:rsidR="00000000" w:rsidRPr="003E0197" w:rsidP="003E0197">
      <w:pPr>
        <w:pStyle w:val="ListBullet"/>
      </w:pPr>
      <w:r w:rsidRPr="003E0197">
        <w:t>implementing procedures for sensory testing</w:t>
      </w:r>
    </w:p>
    <w:p w:rsidR="00000000" w:rsidRPr="003E0197" w:rsidP="003E0197">
      <w:pPr>
        <w:pStyle w:val="ListBullet"/>
      </w:pPr>
      <w:r w:rsidRPr="003E0197">
        <w:t>coordinating a taste panel made up of at least three panellists, and recording the results.</w:t>
      </w:r>
    </w:p>
    <w:p w:rsidR="00000000" w:rsidRPr="003E0197" w:rsidP="003E0197">
      <w:pPr>
        <w:pStyle w:val="AllowPageBreak"/>
      </w:pPr>
    </w:p>
    <w:p w:rsidR="00000000" w:rsidRPr="003E0197" w:rsidP="003E0197">
      <w:pPr>
        <w:pStyle w:val="Heading1"/>
      </w:pPr>
      <w:bookmarkStart w:id="11" w:name="O_993796"/>
      <w:bookmarkEnd w:id="11"/>
      <w:r w:rsidRPr="003E0197">
        <w:t>Knowledge Evidence</w:t>
      </w:r>
    </w:p>
    <w:p w:rsidR="00000000" w:rsidRPr="003E0197" w:rsidP="00B61DA6">
      <w:pPr>
        <w:pStyle w:val="BodyText"/>
      </w:pPr>
      <w:r w:rsidRPr="003E0197">
        <w:t>An individual must be able to demonstrate the knowledge required to perform the tasks outlined in the elements and performance c</w:t>
      </w:r>
      <w:r w:rsidRPr="003E0197">
        <w:t>riteria of this unit. This includes knowledge of:</w:t>
      </w:r>
    </w:p>
    <w:p w:rsidR="00000000" w:rsidRPr="003E0197" w:rsidP="003E0197">
      <w:pPr>
        <w:pStyle w:val="ListBullet"/>
      </w:pPr>
      <w:r w:rsidRPr="003E0197">
        <w:t>anatomy, physiology and functions of taste and smell to determine sample appearance, texture, aroma and flavour</w:t>
      </w:r>
    </w:p>
    <w:p w:rsidR="00000000" w:rsidRPr="003E0197" w:rsidP="003E0197">
      <w:pPr>
        <w:pStyle w:val="ListBullet"/>
      </w:pPr>
      <w:r w:rsidRPr="003E0197">
        <w:t>the primary flavour characteristics of sweet/sour, umami and bitter/salty</w:t>
      </w:r>
    </w:p>
    <w:p w:rsidR="00000000" w:rsidRPr="003E0197" w:rsidP="003E0197">
      <w:pPr>
        <w:pStyle w:val="ListBullet"/>
      </w:pPr>
      <w:r w:rsidRPr="003E0197">
        <w:t>interaction of sensory activity, including the interaction between taste and smell, and effect of temperature on samples</w:t>
      </w:r>
    </w:p>
    <w:p w:rsidR="00000000" w:rsidRPr="003E0197" w:rsidP="003E0197">
      <w:pPr>
        <w:pStyle w:val="ListBullet"/>
      </w:pPr>
      <w:r w:rsidRPr="003E0197">
        <w:t>associated characteristics of mouth feel and appearance</w:t>
      </w:r>
    </w:p>
    <w:p w:rsidR="00000000" w:rsidRPr="003E0197" w:rsidP="003E0197">
      <w:pPr>
        <w:pStyle w:val="ListBullet"/>
      </w:pPr>
      <w:r w:rsidRPr="003E0197">
        <w:t>the various sensory evaluation tests used in the food processing industry</w:t>
      </w:r>
    </w:p>
    <w:p w:rsidR="00000000" w:rsidRPr="003E0197" w:rsidP="003E0197">
      <w:pPr>
        <w:pStyle w:val="ListBullet"/>
      </w:pPr>
      <w:r w:rsidRPr="003E0197">
        <w:t>princ</w:t>
      </w:r>
      <w:r w:rsidRPr="003E0197">
        <w:t>iples and purpose of test methods implemented (why they are used and what they demonstrate)</w:t>
      </w:r>
    </w:p>
    <w:p w:rsidR="00000000" w:rsidRPr="003E0197" w:rsidP="003E0197">
      <w:pPr>
        <w:pStyle w:val="ListBullet"/>
      </w:pPr>
      <w:r w:rsidRPr="003E0197">
        <w:t>quality requirements for conducting a taste panel</w:t>
      </w:r>
    </w:p>
    <w:p w:rsidR="00000000" w:rsidRPr="003E0197" w:rsidP="003E0197">
      <w:pPr>
        <w:pStyle w:val="ListBullet"/>
      </w:pPr>
      <w:r w:rsidRPr="003E0197">
        <w:t>descriptive, discriminative and affective sensory methods</w:t>
      </w:r>
    </w:p>
    <w:p w:rsidR="00000000" w:rsidRPr="003E0197" w:rsidP="003E0197">
      <w:pPr>
        <w:pStyle w:val="ListBullet"/>
      </w:pPr>
      <w:r w:rsidRPr="003E0197">
        <w:t>information used to select suitable panellists</w:t>
      </w:r>
    </w:p>
    <w:p w:rsidR="00000000" w:rsidRPr="003E0197" w:rsidP="003E0197">
      <w:pPr>
        <w:pStyle w:val="ListBullet"/>
      </w:pPr>
      <w:r w:rsidRPr="003E0197">
        <w:t>attribute</w:t>
      </w:r>
      <w:r w:rsidRPr="003E0197">
        <w:t>s of panellists that could affect the results</w:t>
      </w:r>
    </w:p>
    <w:p w:rsidR="00000000" w:rsidRPr="003E0197" w:rsidP="003E0197">
      <w:pPr>
        <w:pStyle w:val="ListBullet"/>
      </w:pPr>
      <w:r w:rsidRPr="003E0197">
        <w:t>organisational quality procedures for sensory testing.</w:t>
      </w:r>
    </w:p>
    <w:p w:rsidR="00000000" w:rsidRPr="003E0197" w:rsidP="003E0197">
      <w:pPr>
        <w:pStyle w:val="AllowPageBreak"/>
      </w:pPr>
    </w:p>
    <w:p w:rsidR="00000000" w:rsidRPr="003E0197" w:rsidP="003E0197">
      <w:pPr>
        <w:pStyle w:val="Heading1"/>
      </w:pPr>
      <w:bookmarkStart w:id="12" w:name="O_993797"/>
      <w:bookmarkEnd w:id="12"/>
      <w:r w:rsidRPr="003E0197">
        <w:t>Assessment Conditions</w:t>
      </w:r>
    </w:p>
    <w:p w:rsidR="00000000" w:rsidRPr="003E0197" w:rsidP="00B61DA6">
      <w:pPr>
        <w:pStyle w:val="BodyText"/>
      </w:pPr>
      <w:r w:rsidRPr="003E0197">
        <w:t xml:space="preserve">Assessment of skills must take place under the following conditions: </w:t>
      </w:r>
    </w:p>
    <w:p w:rsidR="00000000" w:rsidRPr="003E0197" w:rsidP="003E0197">
      <w:pPr>
        <w:pStyle w:val="ListBullet"/>
      </w:pPr>
      <w:r w:rsidRPr="003E0197">
        <w:t>physical conditions:</w:t>
      </w:r>
    </w:p>
    <w:p w:rsidR="00000000" w:rsidRPr="003E0197" w:rsidP="003E0197">
      <w:pPr>
        <w:pStyle w:val="ListBullet2"/>
      </w:pPr>
      <w:r w:rsidRPr="003E0197">
        <w:t>skills must be demonstr</w:t>
      </w:r>
      <w:r w:rsidRPr="003E0197">
        <w:t>ated in a workplace setting or an environment that accurately represents a real sensory testing workplace environment</w:t>
      </w:r>
    </w:p>
    <w:p w:rsidR="00000000" w:rsidRPr="003E0197" w:rsidP="003E0197">
      <w:pPr>
        <w:pStyle w:val="ListBullet"/>
      </w:pPr>
      <w:r w:rsidRPr="003E0197">
        <w:t>resources, equipment and materials:</w:t>
      </w:r>
    </w:p>
    <w:p w:rsidR="00000000" w:rsidRPr="003E0197" w:rsidP="003E0197">
      <w:pPr>
        <w:pStyle w:val="ListBullet2"/>
      </w:pPr>
      <w:r w:rsidRPr="003E0197">
        <w:t>methods and related software systems as required for collecting data from sensory testing</w:t>
      </w:r>
    </w:p>
    <w:p w:rsidR="00000000" w:rsidRPr="003E0197" w:rsidP="003E0197">
      <w:pPr>
        <w:pStyle w:val="ListBullet2"/>
      </w:pPr>
      <w:r w:rsidRPr="003E0197">
        <w:t>food products for testing</w:t>
      </w:r>
    </w:p>
    <w:p w:rsidR="00000000" w:rsidRPr="003E0197" w:rsidP="003E0197">
      <w:pPr>
        <w:pStyle w:val="ListBullet"/>
      </w:pPr>
      <w:r w:rsidRPr="003E0197">
        <w:t>specifications:</w:t>
      </w:r>
    </w:p>
    <w:p w:rsidR="00000000" w:rsidRPr="003E0197" w:rsidP="003E0197">
      <w:pPr>
        <w:pStyle w:val="ListBullet2"/>
      </w:pPr>
      <w:r w:rsidRPr="003E0197">
        <w:t>sensory testing procedures and related equipment and product for samples.</w:t>
      </w:r>
    </w:p>
    <w:p w:rsidR="00000000" w:rsidRPr="003E0197" w:rsidP="00B61DA6">
      <w:pPr>
        <w:pStyle w:val="BodyText"/>
      </w:pPr>
      <w:r w:rsidRPr="003E0197">
        <w:t>Assessors of this unit must satisfy the requirements for assessors in applicable vocational education and training legislation, frameworks</w:t>
      </w:r>
      <w:r w:rsidRPr="003E0197">
        <w:t xml:space="preserve"> and/or standards.</w:t>
      </w:r>
    </w:p>
    <w:p w:rsidR="00000000" w:rsidRPr="003E0197" w:rsidP="003E0197">
      <w:pPr>
        <w:pStyle w:val="Heading1"/>
      </w:pPr>
      <w:bookmarkStart w:id="13" w:name="O_993800"/>
      <w:bookmarkEnd w:id="13"/>
      <w:r w:rsidRPr="003E0197">
        <w:t>Links</w:t>
      </w:r>
    </w:p>
    <w:p w:rsidR="00000000" w:rsidRPr="003E0197" w:rsidP="00B61DA6">
      <w:pPr>
        <w:pStyle w:val="BodyText"/>
      </w:pPr>
      <w:r w:rsidRPr="003E019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66D6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E0197" w:rsidP="003E0197"/>
    <w:sectPr w:rsidSect="003E01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97" w:rsidRPr="00B61DA6" w:rsidP="00B61D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DA6" w:rsidP="003E01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1DA6" w:rsidP="003E01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61DA6" w:rsidP="003E01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97" w:rsidP="003E01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61DA6">
      <w:t>Approved</w:t>
    </w:r>
    <w:r w:rsidR="00B61DA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61DA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61DA6">
      <w:rPr>
        <w:noProof/>
      </w:rPr>
      <w:t>4</w:t>
    </w:r>
    <w:r>
      <w:rPr>
        <w:noProof/>
      </w:rPr>
      <w:fldChar w:fldCharType="end"/>
    </w:r>
  </w:p>
  <w:p w:rsidR="003E0197" w:rsidP="003E01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61DA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61DA6">
      <w:t>Manufacturing Industry Skills Alliance</w:t>
    </w:r>
    <w:r w:rsidR="00B61DA6">
      <w:fldChar w:fldCharType="end"/>
    </w:r>
  </w:p>
  <w:p w:rsidR="003E0197" w:rsidP="003E01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D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0197" w:rsidRPr="00B61DA6" w:rsidP="00B61D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DA6" w:rsidRPr="002D2AF8" w:rsidP="003E01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FBPFST4010 Apply sensory analysis in food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61DA6" w:rsidP="003E01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97" w:rsidRPr="002D2AF8" w:rsidP="003E01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61DA6">
      <w:t>FBPFST4010 Apply sensory analysis in food processing</w:t>
    </w:r>
    <w:r w:rsidR="00B61DA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61DA6">
      <w:rPr>
        <w:noProof/>
      </w:rPr>
      <w:t>2 March 2025</w:t>
    </w:r>
    <w:r>
      <w:fldChar w:fldCharType="end"/>
    </w:r>
  </w:p>
  <w:p w:rsidR="003E0197" w:rsidP="003E01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4A01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5E33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A866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1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01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01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01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01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01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01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01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01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01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01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0197"/>
  </w:style>
  <w:style w:type="character" w:customStyle="1" w:styleId="Heading1Char">
    <w:name w:val="Heading 1 Char"/>
    <w:basedOn w:val="DefaultParagraphFont"/>
    <w:link w:val="Heading1"/>
    <w:rsid w:val="003E01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01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01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01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0197"/>
    <w:rPr>
      <w:b/>
      <w:spacing w:val="0"/>
    </w:rPr>
  </w:style>
  <w:style w:type="paragraph" w:styleId="ListBullet2">
    <w:name w:val="List Bullet 2"/>
    <w:basedOn w:val="List2"/>
    <w:rsid w:val="003E019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E0197"/>
    <w:rPr>
      <w:i/>
    </w:rPr>
  </w:style>
  <w:style w:type="paragraph" w:customStyle="1" w:styleId="SuperHeading">
    <w:name w:val="SuperHeading"/>
    <w:basedOn w:val="Normal"/>
    <w:rsid w:val="003E01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01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01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01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01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01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01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01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01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01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01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01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01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01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01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01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01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01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01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01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01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01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01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01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01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01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01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01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01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01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01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01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01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01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01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01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01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0197"/>
  </w:style>
  <w:style w:type="paragraph" w:styleId="TableofFigures">
    <w:name w:val="table of figures"/>
    <w:basedOn w:val="Normal"/>
    <w:next w:val="Normal"/>
    <w:semiHidden/>
    <w:rsid w:val="003E01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01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0197"/>
    <w:rPr>
      <w:rFonts w:ascii="Wingdings" w:hAnsi="Wingdings"/>
    </w:rPr>
  </w:style>
  <w:style w:type="paragraph" w:customStyle="1" w:styleId="TableHeading">
    <w:name w:val="Table Heading"/>
    <w:basedOn w:val="HeadingBase"/>
    <w:rsid w:val="003E01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0197"/>
    <w:rPr>
      <w:color w:val="0033CC"/>
      <w:u w:val="none"/>
    </w:rPr>
  </w:style>
  <w:style w:type="paragraph" w:customStyle="1" w:styleId="BodyTextRight">
    <w:name w:val="Body Text Right"/>
    <w:basedOn w:val="BodyText"/>
    <w:rsid w:val="003E01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01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01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01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01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01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0197"/>
    <w:rPr>
      <w:sz w:val="32"/>
    </w:rPr>
  </w:style>
  <w:style w:type="paragraph" w:customStyle="1" w:styleId="HeadingProcedure">
    <w:name w:val="Heading Procedure"/>
    <w:basedOn w:val="HeadingBase"/>
    <w:next w:val="Normal"/>
    <w:rsid w:val="003E01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0197"/>
    <w:pPr>
      <w:spacing w:before="60" w:after="60"/>
    </w:pPr>
  </w:style>
  <w:style w:type="paragraph" w:styleId="ListContinue">
    <w:name w:val="List Continue"/>
    <w:basedOn w:val="List"/>
    <w:rsid w:val="003E0197"/>
    <w:pPr>
      <w:ind w:firstLine="0"/>
    </w:pPr>
  </w:style>
  <w:style w:type="paragraph" w:customStyle="1" w:styleId="ListNote">
    <w:name w:val="List Note"/>
    <w:basedOn w:val="List"/>
    <w:rsid w:val="003E01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01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01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0197"/>
    <w:rPr>
      <w:rFonts w:ascii="Courier New" w:hAnsi="Courier New"/>
    </w:rPr>
  </w:style>
  <w:style w:type="paragraph" w:customStyle="1" w:styleId="NoteBullet">
    <w:name w:val="Note Bullet"/>
    <w:basedOn w:val="Note"/>
    <w:rsid w:val="003E01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01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01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01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01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01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01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0197"/>
    <w:rPr>
      <w:b/>
      <w:smallCaps/>
    </w:rPr>
  </w:style>
  <w:style w:type="paragraph" w:customStyle="1" w:styleId="TableListNumber">
    <w:name w:val="Table List Number"/>
    <w:basedOn w:val="ListNumber"/>
    <w:rsid w:val="003E01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01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0197"/>
    <w:pPr>
      <w:numPr>
        <w:numId w:val="9"/>
      </w:numPr>
    </w:pPr>
  </w:style>
  <w:style w:type="paragraph" w:customStyle="1" w:styleId="ListAlpha2">
    <w:name w:val="List Alpha 2"/>
    <w:basedOn w:val="List2"/>
    <w:rsid w:val="003E0197"/>
    <w:pPr>
      <w:numPr>
        <w:numId w:val="8"/>
      </w:numPr>
    </w:pPr>
  </w:style>
  <w:style w:type="paragraph" w:styleId="List2">
    <w:name w:val="List 2"/>
    <w:basedOn w:val="BodyText"/>
    <w:rsid w:val="003E01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01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01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01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01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01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0197"/>
    <w:pPr>
      <w:numPr>
        <w:numId w:val="4"/>
      </w:numPr>
    </w:pPr>
  </w:style>
  <w:style w:type="paragraph" w:styleId="ListContinue2">
    <w:name w:val="List Continue 2"/>
    <w:basedOn w:val="List2"/>
    <w:rsid w:val="003E0197"/>
    <w:pPr>
      <w:ind w:firstLine="0"/>
    </w:pPr>
  </w:style>
  <w:style w:type="paragraph" w:styleId="ListContinue3">
    <w:name w:val="List Continue 3"/>
    <w:basedOn w:val="List3"/>
    <w:rsid w:val="003E0197"/>
    <w:pPr>
      <w:ind w:left="1021" w:firstLine="0"/>
    </w:pPr>
  </w:style>
  <w:style w:type="paragraph" w:styleId="ListContinue4">
    <w:name w:val="List Continue 4"/>
    <w:basedOn w:val="List4"/>
    <w:rsid w:val="003E0197"/>
    <w:pPr>
      <w:ind w:firstLine="0"/>
    </w:pPr>
  </w:style>
  <w:style w:type="paragraph" w:styleId="ListContinue5">
    <w:name w:val="List Continue 5"/>
    <w:basedOn w:val="List5"/>
    <w:rsid w:val="003E0197"/>
    <w:pPr>
      <w:ind w:firstLine="0"/>
    </w:pPr>
  </w:style>
  <w:style w:type="paragraph" w:styleId="ListNumber3">
    <w:name w:val="List Number 3"/>
    <w:basedOn w:val="List3"/>
    <w:rsid w:val="003E0197"/>
    <w:pPr>
      <w:numPr>
        <w:numId w:val="5"/>
      </w:numPr>
    </w:pPr>
  </w:style>
  <w:style w:type="paragraph" w:styleId="ListNumber4">
    <w:name w:val="List Number 4"/>
    <w:basedOn w:val="List4"/>
    <w:rsid w:val="003E0197"/>
    <w:pPr>
      <w:numPr>
        <w:numId w:val="6"/>
      </w:numPr>
    </w:pPr>
  </w:style>
  <w:style w:type="paragraph" w:styleId="ListNumber5">
    <w:name w:val="List Number 5"/>
    <w:basedOn w:val="List5"/>
    <w:rsid w:val="003E0197"/>
    <w:pPr>
      <w:numPr>
        <w:numId w:val="7"/>
      </w:numPr>
    </w:pPr>
  </w:style>
  <w:style w:type="paragraph" w:styleId="BlockText">
    <w:name w:val="Block Text"/>
    <w:basedOn w:val="Normal"/>
    <w:rsid w:val="003E01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01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0197"/>
    <w:rPr>
      <w:sz w:val="16"/>
      <w:vertAlign w:val="superscript"/>
    </w:rPr>
  </w:style>
  <w:style w:type="character" w:customStyle="1" w:styleId="Symbols">
    <w:name w:val="Symbols"/>
    <w:basedOn w:val="DefaultParagraphFont"/>
    <w:rsid w:val="003E0197"/>
    <w:rPr>
      <w:rFonts w:ascii="Symbol" w:hAnsi="Symbol"/>
    </w:rPr>
  </w:style>
  <w:style w:type="character" w:customStyle="1" w:styleId="MenuOptions">
    <w:name w:val="Menu Options"/>
    <w:basedOn w:val="DefaultParagraphFont"/>
    <w:rsid w:val="003E01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0197"/>
    <w:rPr>
      <w:b/>
    </w:rPr>
  </w:style>
  <w:style w:type="character" w:customStyle="1" w:styleId="Underlined">
    <w:name w:val="Underlined"/>
    <w:basedOn w:val="DefaultParagraphFont"/>
    <w:rsid w:val="003E0197"/>
    <w:rPr>
      <w:u w:val="single"/>
    </w:rPr>
  </w:style>
  <w:style w:type="paragraph" w:customStyle="1" w:styleId="TableBodyTextRight">
    <w:name w:val="Table Body Text Right"/>
    <w:basedOn w:val="TableBodyText"/>
    <w:rsid w:val="003E01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0197"/>
    <w:rPr>
      <w:sz w:val="18"/>
    </w:rPr>
  </w:style>
  <w:style w:type="paragraph" w:customStyle="1" w:styleId="BodySmallRight">
    <w:name w:val="Body Small Right"/>
    <w:basedOn w:val="BodyTextRight"/>
    <w:rsid w:val="003E0197"/>
    <w:rPr>
      <w:sz w:val="18"/>
      <w:szCs w:val="18"/>
    </w:rPr>
  </w:style>
  <w:style w:type="paragraph" w:customStyle="1" w:styleId="MarginEdition">
    <w:name w:val="Margin Edition"/>
    <w:basedOn w:val="MarginNote"/>
    <w:rsid w:val="003E01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0197"/>
    <w:rPr>
      <w:sz w:val="2"/>
      <w:szCs w:val="2"/>
    </w:rPr>
  </w:style>
  <w:style w:type="character" w:customStyle="1" w:styleId="Small">
    <w:name w:val="Small"/>
    <w:basedOn w:val="DefaultParagraphFont"/>
    <w:rsid w:val="003E0197"/>
    <w:rPr>
      <w:sz w:val="16"/>
    </w:rPr>
  </w:style>
  <w:style w:type="paragraph" w:customStyle="1" w:styleId="WideTable">
    <w:name w:val="Wide Table"/>
    <w:basedOn w:val="Normal"/>
    <w:rsid w:val="003E01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0197"/>
  </w:style>
  <w:style w:type="paragraph" w:styleId="Quote">
    <w:name w:val="Quote"/>
    <w:basedOn w:val="Heading1"/>
    <w:link w:val="QuoteChar"/>
    <w:qFormat/>
    <w:rsid w:val="003E01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01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0197"/>
    <w:pPr>
      <w:pageBreakBefore/>
    </w:pPr>
  </w:style>
  <w:style w:type="paragraph" w:customStyle="1" w:styleId="Border">
    <w:name w:val="Border"/>
    <w:basedOn w:val="Normal"/>
    <w:qFormat/>
    <w:rsid w:val="003E01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01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1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01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01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01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01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01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01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0197"/>
    <w:rPr>
      <w:u w:val="single"/>
    </w:rPr>
  </w:style>
  <w:style w:type="character" w:customStyle="1" w:styleId="BoldandItalics">
    <w:name w:val="Bold and Italics"/>
    <w:qFormat/>
    <w:rsid w:val="003E0197"/>
    <w:rPr>
      <w:b/>
      <w:i/>
      <w:u w:val="none"/>
    </w:rPr>
  </w:style>
  <w:style w:type="paragraph" w:styleId="BalloonText">
    <w:name w:val="Balloon Text"/>
    <w:basedOn w:val="Normal"/>
    <w:link w:val="BalloonTextChar"/>
    <w:rsid w:val="003E01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01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01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01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01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01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0197"/>
    <w:pPr>
      <w:spacing w:before="0" w:after="0"/>
    </w:pPr>
  </w:style>
  <w:style w:type="paragraph" w:customStyle="1" w:styleId="BodyTextBold">
    <w:name w:val="Body Text Bold"/>
    <w:basedOn w:val="BodyText"/>
    <w:qFormat/>
    <w:rsid w:val="003E0197"/>
    <w:rPr>
      <w:b/>
    </w:rPr>
  </w:style>
  <w:style w:type="character" w:styleId="Hyperlink">
    <w:name w:val="Hyperlink"/>
    <w:basedOn w:val="DefaultParagraphFont"/>
    <w:uiPriority w:val="99"/>
    <w:unhideWhenUsed/>
    <w:rsid w:val="00B61D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828</Words>
  <Characters>5330</Characters>
  <Application>Microsoft Office Word</Application>
  <DocSecurity>0</DocSecurity>
  <Lines>183</Lines>
  <Paragraphs>125</Paragraphs>
  <ScaleCrop>false</ScaleCrop>
  <Company>Author-it Software Corporation Ltd.</Company>
  <LinksUpToDate>false</LinksUpToDate>
  <CharactersWithSpaces>6033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FBPFST4010 Apply sensory analysis in food processing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2025-03-02T02:43:00Z</dcterms:created>
  <dcterms:modified xsi:type="dcterms:W3CDTF">2025-03-02T02:43:00Z</dcterms:modified>
</cp:coreProperties>
</file>