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15C" w:rsidP="00574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FBPFST4010 Apply sensory analysis in food processing</w:t>
      </w:r>
      <w:r>
        <w:fldChar w:fldCharType="end"/>
      </w:r>
    </w:p>
    <w:p w:rsidR="0057415C" w:rsidP="0057415C">
      <w:pPr>
        <w:pStyle w:val="Version"/>
        <w:sectPr w:rsidSect="00A37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895" w:rsidP="00A37895">
      <w:pPr>
        <w:pStyle w:val="SuperHeading"/>
      </w:pPr>
      <w:r w:rsidRPr="00A37895">
        <w:t>Assessment Requirements for FBPFST4010 Apply sensory analysis in food processing</w:t>
      </w:r>
    </w:p>
    <w:p w:rsidR="00000000" w:rsidRPr="00A37895" w:rsidP="00A37895">
      <w:pPr>
        <w:pStyle w:val="Heading1"/>
      </w:pPr>
      <w:bookmarkStart w:id="1" w:name="O_993794"/>
      <w:bookmarkEnd w:id="1"/>
      <w:r w:rsidRPr="00A378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3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895" w:rsidP="00A37895">
            <w:pPr>
              <w:pStyle w:val="BodyText"/>
            </w:pPr>
            <w:r w:rsidRPr="00A3789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895">
            <w:pPr>
              <w:pStyle w:val="BodyText"/>
              <w:rPr>
                <w:lang w:val="en-NZ"/>
              </w:rPr>
            </w:pPr>
            <w:r w:rsidRPr="00A37895">
              <w:rPr>
                <w:rStyle w:val="SpecialBold"/>
              </w:rPr>
              <w:t>Comments</w:t>
            </w:r>
          </w:p>
        </w:tc>
      </w:tr>
      <w:tr w:rsidTr="00A3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895">
            <w:pPr>
              <w:pStyle w:val="BodyText"/>
              <w:rPr>
                <w:lang w:val="en-NZ"/>
              </w:rPr>
            </w:pPr>
            <w:r w:rsidRPr="00A3789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895" w:rsidP="00A37895">
            <w:pPr>
              <w:pStyle w:val="BodyText"/>
            </w:pPr>
            <w:r w:rsidRPr="00A37895">
              <w:t>This version released with the FBP Food, Beverage and Pharmaceutical Training Package Version 2.0.</w:t>
            </w:r>
          </w:p>
        </w:tc>
      </w:tr>
    </w:tbl>
    <w:p w:rsidR="00000000" w:rsidRPr="00A37895" w:rsidP="00A37895">
      <w:pPr>
        <w:pStyle w:val="BodyText"/>
      </w:pPr>
    </w:p>
    <w:p w:rsidR="00000000" w:rsidRPr="00A37895" w:rsidP="00A37895">
      <w:pPr>
        <w:pStyle w:val="AllowPageBreak"/>
      </w:pPr>
    </w:p>
    <w:p w:rsidR="00000000" w:rsidRPr="00A37895" w:rsidP="00A37895">
      <w:pPr>
        <w:pStyle w:val="Heading1"/>
      </w:pPr>
      <w:bookmarkStart w:id="2" w:name="O_993795"/>
      <w:bookmarkEnd w:id="2"/>
      <w:r w:rsidRPr="00A37895">
        <w:t>Performance Evidence</w:t>
      </w:r>
    </w:p>
    <w:p w:rsidR="00000000" w:rsidRPr="00A37895" w:rsidP="0057415C">
      <w:pPr>
        <w:pStyle w:val="BodyText"/>
      </w:pPr>
      <w:r w:rsidRPr="00A37895">
        <w:t xml:space="preserve">An individual demonstrating competency in this unit must satisfy all of the elements and performance criteria of this unit. </w:t>
      </w:r>
    </w:p>
    <w:p w:rsidR="00000000" w:rsidRPr="00A37895" w:rsidP="0057415C">
      <w:pPr>
        <w:pStyle w:val="BodyText"/>
      </w:pPr>
      <w:r w:rsidRPr="00A37895">
        <w:t>There must be evidence that the individual has effectively applied sensory analysis in a food</w:t>
      </w:r>
      <w:r w:rsidRPr="00A37895">
        <w:t xml:space="preserve"> processing environment, including:</w:t>
      </w:r>
    </w:p>
    <w:p w:rsidR="00000000" w:rsidRPr="00A37895" w:rsidP="00A37895">
      <w:pPr>
        <w:pStyle w:val="ListBullet"/>
      </w:pPr>
      <w:r w:rsidRPr="00A37895">
        <w:t>analysing and describing the organoleptic properties of two different foods, including:</w:t>
      </w:r>
    </w:p>
    <w:p w:rsidR="00000000" w:rsidRPr="00A37895" w:rsidP="00A37895">
      <w:pPr>
        <w:pStyle w:val="ListBullet2"/>
      </w:pPr>
      <w:r w:rsidRPr="00A37895">
        <w:t>taste – sweet, salty, bitter, sour and umami</w:t>
      </w:r>
    </w:p>
    <w:p w:rsidR="00000000" w:rsidRPr="00A37895" w:rsidP="00A37895">
      <w:pPr>
        <w:pStyle w:val="ListBullet2"/>
      </w:pPr>
      <w:r w:rsidRPr="00A37895">
        <w:t>texture</w:t>
      </w:r>
    </w:p>
    <w:p w:rsidR="00000000" w:rsidRPr="00A37895" w:rsidP="00A37895">
      <w:pPr>
        <w:pStyle w:val="ListBullet2"/>
      </w:pPr>
      <w:r w:rsidRPr="00A37895">
        <w:t>aroma</w:t>
      </w:r>
    </w:p>
    <w:p w:rsidR="00000000" w:rsidRPr="00A37895" w:rsidP="00A37895">
      <w:pPr>
        <w:pStyle w:val="ListBullet2"/>
      </w:pPr>
      <w:r w:rsidRPr="00A37895">
        <w:t>flavour</w:t>
      </w:r>
    </w:p>
    <w:p w:rsidR="00000000" w:rsidRPr="00A37895" w:rsidP="00A37895">
      <w:pPr>
        <w:pStyle w:val="ListBullet2"/>
      </w:pPr>
      <w:r w:rsidRPr="00A37895">
        <w:t xml:space="preserve">colour </w:t>
      </w:r>
    </w:p>
    <w:p w:rsidR="00000000" w:rsidRPr="00A37895" w:rsidP="00A37895">
      <w:pPr>
        <w:pStyle w:val="ListBullet2"/>
      </w:pPr>
      <w:r w:rsidRPr="00A37895">
        <w:t>visual properties</w:t>
      </w:r>
    </w:p>
    <w:p w:rsidR="00000000" w:rsidRPr="00A37895" w:rsidP="00A37895">
      <w:pPr>
        <w:pStyle w:val="ListBullet"/>
      </w:pPr>
      <w:r w:rsidRPr="00A37895">
        <w:t>implementing procedures for sensory testing</w:t>
      </w:r>
    </w:p>
    <w:p w:rsidR="00000000" w:rsidRPr="00A37895" w:rsidP="00A37895">
      <w:pPr>
        <w:pStyle w:val="ListBullet"/>
      </w:pPr>
      <w:r w:rsidRPr="00A37895">
        <w:t>coordinating a taste panel made up of at least three panellists, and recording the results.</w:t>
      </w:r>
    </w:p>
    <w:p w:rsidR="00000000" w:rsidRPr="00A37895" w:rsidP="00A37895">
      <w:pPr>
        <w:pStyle w:val="AllowPageBreak"/>
      </w:pPr>
    </w:p>
    <w:p w:rsidR="00000000" w:rsidRPr="00A37895" w:rsidP="00A37895">
      <w:pPr>
        <w:pStyle w:val="Heading1"/>
      </w:pPr>
      <w:bookmarkStart w:id="3" w:name="O_993796"/>
      <w:bookmarkEnd w:id="3"/>
      <w:r w:rsidRPr="00A37895">
        <w:t>Knowledge Evidence</w:t>
      </w:r>
    </w:p>
    <w:p w:rsidR="00000000" w:rsidRPr="00A37895" w:rsidP="0057415C">
      <w:pPr>
        <w:pStyle w:val="BodyText"/>
      </w:pPr>
      <w:r w:rsidRPr="00A37895">
        <w:t>An individual must be able to demonstrate the knowledge required to perform the task</w:t>
      </w:r>
      <w:r w:rsidRPr="00A37895">
        <w:t>s outlined in the elements and performance criteria of this unit. This includes knowledge of:</w:t>
      </w:r>
    </w:p>
    <w:p w:rsidR="00000000" w:rsidRPr="00A37895" w:rsidP="00A37895">
      <w:pPr>
        <w:pStyle w:val="ListBullet"/>
      </w:pPr>
      <w:r w:rsidRPr="00A37895">
        <w:t>anatomy, physiology and functions of taste and smell to determine sample appearance, texture, aroma and flavour</w:t>
      </w:r>
    </w:p>
    <w:p w:rsidR="00000000" w:rsidRPr="00A37895" w:rsidP="00A37895">
      <w:pPr>
        <w:pStyle w:val="ListBullet"/>
      </w:pPr>
      <w:r w:rsidRPr="00A37895">
        <w:t>the primary flavour characteristics of sweet/sour</w:t>
      </w:r>
      <w:r w:rsidRPr="00A37895">
        <w:t>, umami and bitter/salty</w:t>
      </w:r>
    </w:p>
    <w:p w:rsidR="00000000" w:rsidRPr="00A37895" w:rsidP="00A37895">
      <w:pPr>
        <w:pStyle w:val="ListBullet"/>
      </w:pPr>
      <w:r w:rsidRPr="00A37895">
        <w:t>interaction of sensory activity, including the interaction between taste and smell, and effect of temperature on samples</w:t>
      </w:r>
    </w:p>
    <w:p w:rsidR="00000000" w:rsidRPr="00A37895" w:rsidP="00A37895">
      <w:pPr>
        <w:pStyle w:val="ListBullet"/>
      </w:pPr>
      <w:r w:rsidRPr="00A37895">
        <w:t>associated characteristics of mouth feel and appearance</w:t>
      </w:r>
    </w:p>
    <w:p w:rsidR="00000000" w:rsidRPr="00A37895" w:rsidP="00A37895">
      <w:pPr>
        <w:pStyle w:val="ListBullet"/>
      </w:pPr>
      <w:r w:rsidRPr="00A37895">
        <w:t>the various sensory evaluation tests used in the food processing industry</w:t>
      </w:r>
    </w:p>
    <w:p w:rsidR="00000000" w:rsidRPr="00A37895" w:rsidP="00A37895">
      <w:pPr>
        <w:pStyle w:val="ListBullet"/>
      </w:pPr>
      <w:r w:rsidRPr="00A37895">
        <w:t>principles and purpose of test methods implemented (why they are used and what they demonstrate)</w:t>
      </w:r>
    </w:p>
    <w:p w:rsidR="00000000" w:rsidRPr="00A37895" w:rsidP="00A37895">
      <w:pPr>
        <w:pStyle w:val="ListBullet"/>
      </w:pPr>
      <w:r w:rsidRPr="00A37895">
        <w:t>quality requirements for conducting a taste panel</w:t>
      </w:r>
    </w:p>
    <w:p w:rsidR="00000000" w:rsidRPr="00A37895" w:rsidP="00A37895">
      <w:pPr>
        <w:pStyle w:val="ListBullet"/>
      </w:pPr>
      <w:r w:rsidRPr="00A37895">
        <w:t>descriptive, discriminative and aff</w:t>
      </w:r>
      <w:r w:rsidRPr="00A37895">
        <w:t>ective sensory methods</w:t>
      </w:r>
    </w:p>
    <w:p w:rsidR="00000000" w:rsidRPr="00A37895" w:rsidP="00A37895">
      <w:pPr>
        <w:pStyle w:val="ListBullet"/>
      </w:pPr>
      <w:r w:rsidRPr="00A37895">
        <w:t>information used to select suitable panellists</w:t>
      </w:r>
    </w:p>
    <w:p w:rsidR="00000000" w:rsidRPr="00A37895" w:rsidP="00A37895">
      <w:pPr>
        <w:pStyle w:val="ListBullet"/>
      </w:pPr>
      <w:r w:rsidRPr="00A37895">
        <w:t>attributes of panellists that could affect the results</w:t>
      </w:r>
    </w:p>
    <w:p w:rsidR="00000000" w:rsidRPr="00A37895" w:rsidP="00A37895">
      <w:pPr>
        <w:pStyle w:val="ListBullet"/>
      </w:pPr>
      <w:r w:rsidRPr="00A37895">
        <w:t>organisational quality procedures for sensory testing.</w:t>
      </w:r>
    </w:p>
    <w:p w:rsidR="00000000" w:rsidRPr="00A37895" w:rsidP="00A37895">
      <w:pPr>
        <w:pStyle w:val="AllowPageBreak"/>
      </w:pPr>
    </w:p>
    <w:p w:rsidR="00000000" w:rsidRPr="00A37895" w:rsidP="00A37895">
      <w:pPr>
        <w:pStyle w:val="Heading1"/>
      </w:pPr>
      <w:bookmarkStart w:id="4" w:name="O_993797"/>
      <w:bookmarkEnd w:id="4"/>
      <w:r w:rsidRPr="00A37895">
        <w:t>Assessment Conditions</w:t>
      </w:r>
    </w:p>
    <w:p w:rsidR="00000000" w:rsidRPr="00A37895" w:rsidP="0057415C">
      <w:pPr>
        <w:pStyle w:val="BodyText"/>
      </w:pPr>
      <w:r w:rsidRPr="00A37895">
        <w:t xml:space="preserve">Assessment of skills must take place </w:t>
      </w:r>
      <w:r w:rsidRPr="00A37895">
        <w:t xml:space="preserve">under the following conditions: </w:t>
      </w:r>
    </w:p>
    <w:p w:rsidR="00000000" w:rsidRPr="00A37895" w:rsidP="00A37895">
      <w:pPr>
        <w:pStyle w:val="ListBullet"/>
      </w:pPr>
      <w:r w:rsidRPr="00A37895">
        <w:t>physical conditions:</w:t>
      </w:r>
    </w:p>
    <w:p w:rsidR="00000000" w:rsidRPr="00A37895" w:rsidP="00A37895">
      <w:pPr>
        <w:pStyle w:val="ListBullet2"/>
      </w:pPr>
      <w:r w:rsidRPr="00A37895">
        <w:t>skills must be demonstrated in a workplace setting or an environment that accurately represents a real sensory testing workplace environment</w:t>
      </w:r>
    </w:p>
    <w:p w:rsidR="00000000" w:rsidRPr="00A37895" w:rsidP="00A37895">
      <w:pPr>
        <w:pStyle w:val="ListBullet"/>
      </w:pPr>
      <w:r w:rsidRPr="00A37895">
        <w:t>resources, equipment and materials:</w:t>
      </w:r>
    </w:p>
    <w:p w:rsidR="00000000" w:rsidRPr="00A37895" w:rsidP="00A37895">
      <w:pPr>
        <w:pStyle w:val="ListBullet2"/>
      </w:pPr>
      <w:r w:rsidRPr="00A37895">
        <w:t>methods and related s</w:t>
      </w:r>
      <w:r w:rsidRPr="00A37895">
        <w:t>oftware systems as required for collecting data from sensory testing</w:t>
      </w:r>
    </w:p>
    <w:p w:rsidR="00000000" w:rsidRPr="00A37895" w:rsidP="00A37895">
      <w:pPr>
        <w:pStyle w:val="ListBullet2"/>
      </w:pPr>
      <w:r w:rsidRPr="00A37895">
        <w:t>food products for testing</w:t>
      </w:r>
    </w:p>
    <w:p w:rsidR="00000000" w:rsidRPr="00A37895" w:rsidP="00A37895">
      <w:pPr>
        <w:pStyle w:val="ListBullet"/>
      </w:pPr>
      <w:r w:rsidRPr="00A37895">
        <w:t>specifications:</w:t>
      </w:r>
    </w:p>
    <w:p w:rsidR="00000000" w:rsidRPr="00A37895" w:rsidP="00A37895">
      <w:pPr>
        <w:pStyle w:val="ListBullet2"/>
      </w:pPr>
      <w:r w:rsidRPr="00A37895">
        <w:t>sensory testing procedures and related equipment and product for samples.</w:t>
      </w:r>
    </w:p>
    <w:p w:rsidR="00000000" w:rsidRPr="00A37895" w:rsidP="0057415C">
      <w:pPr>
        <w:pStyle w:val="BodyText"/>
      </w:pPr>
      <w:r w:rsidRPr="00A37895">
        <w:t>Assessors of this unit must satisfy the requirements for assessors in applicable vocational education and training legislation, frameworks and/or standards.</w:t>
      </w:r>
    </w:p>
    <w:p w:rsidR="00000000" w:rsidRPr="00A37895" w:rsidP="00A37895">
      <w:pPr>
        <w:pStyle w:val="Heading1"/>
      </w:pPr>
      <w:bookmarkStart w:id="5" w:name="O_993800"/>
      <w:bookmarkEnd w:id="5"/>
      <w:r w:rsidRPr="00A37895">
        <w:t>Links</w:t>
      </w:r>
    </w:p>
    <w:p w:rsidR="00000000" w:rsidRPr="00A37895" w:rsidP="0057415C">
      <w:pPr>
        <w:pStyle w:val="BodyText"/>
      </w:pPr>
      <w:r w:rsidRPr="00A3789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35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7895" w:rsidP="00A37895"/>
    <w:sectPr w:rsidSect="00A37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95" w:rsidRPr="0057415C" w:rsidP="00574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5C" w:rsidP="00A37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15C" w:rsidP="00A37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415C" w:rsidP="00A37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895" w:rsidRPr="0057415C" w:rsidP="00574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5C" w:rsidRPr="002D2AF8" w:rsidP="00A37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FBPFST4010 Apply sensory analysis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7415C" w:rsidP="00A37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461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F60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4C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895"/>
  </w:style>
  <w:style w:type="character" w:customStyle="1" w:styleId="Heading1Char">
    <w:name w:val="Heading 1 Char"/>
    <w:basedOn w:val="DefaultParagraphFont"/>
    <w:link w:val="Heading1"/>
    <w:rsid w:val="00A37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8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7895"/>
    <w:rPr>
      <w:b/>
      <w:spacing w:val="0"/>
    </w:rPr>
  </w:style>
  <w:style w:type="paragraph" w:styleId="ListBullet2">
    <w:name w:val="List Bullet 2"/>
    <w:basedOn w:val="List2"/>
    <w:rsid w:val="00A378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7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895"/>
    <w:rPr>
      <w:i/>
    </w:rPr>
  </w:style>
  <w:style w:type="paragraph" w:styleId="Caption">
    <w:name w:val="caption"/>
    <w:basedOn w:val="BodyText"/>
    <w:next w:val="Normal"/>
    <w:qFormat/>
    <w:rsid w:val="00A37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895"/>
  </w:style>
  <w:style w:type="paragraph" w:styleId="TableofFigures">
    <w:name w:val="table of figures"/>
    <w:basedOn w:val="Normal"/>
    <w:next w:val="Normal"/>
    <w:semiHidden/>
    <w:rsid w:val="00A37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8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7895"/>
    <w:rPr>
      <w:rFonts w:ascii="Wingdings" w:hAnsi="Wingdings"/>
    </w:rPr>
  </w:style>
  <w:style w:type="paragraph" w:customStyle="1" w:styleId="TableHeading">
    <w:name w:val="Table Heading"/>
    <w:basedOn w:val="HeadingBase"/>
    <w:rsid w:val="00A37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895"/>
    <w:rPr>
      <w:color w:val="0033CC"/>
      <w:u w:val="none"/>
    </w:rPr>
  </w:style>
  <w:style w:type="paragraph" w:customStyle="1" w:styleId="BodyTextRight">
    <w:name w:val="Body Text Right"/>
    <w:basedOn w:val="BodyText"/>
    <w:rsid w:val="00A37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895"/>
    <w:rPr>
      <w:sz w:val="32"/>
    </w:rPr>
  </w:style>
  <w:style w:type="paragraph" w:customStyle="1" w:styleId="HeadingProcedure">
    <w:name w:val="Heading Procedure"/>
    <w:basedOn w:val="HeadingBase"/>
    <w:next w:val="Normal"/>
    <w:rsid w:val="00A37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895"/>
    <w:pPr>
      <w:spacing w:before="60" w:after="60"/>
    </w:pPr>
  </w:style>
  <w:style w:type="paragraph" w:styleId="ListContinue">
    <w:name w:val="List Continue"/>
    <w:basedOn w:val="List"/>
    <w:rsid w:val="00A37895"/>
    <w:pPr>
      <w:ind w:firstLine="0"/>
    </w:pPr>
  </w:style>
  <w:style w:type="paragraph" w:customStyle="1" w:styleId="ListNote">
    <w:name w:val="List Note"/>
    <w:basedOn w:val="List"/>
    <w:rsid w:val="00A37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895"/>
    <w:rPr>
      <w:rFonts w:ascii="Courier New" w:hAnsi="Courier New"/>
    </w:rPr>
  </w:style>
  <w:style w:type="paragraph" w:customStyle="1" w:styleId="NoteBullet">
    <w:name w:val="Note Bullet"/>
    <w:basedOn w:val="Note"/>
    <w:rsid w:val="00A37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8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7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895"/>
    <w:rPr>
      <w:b/>
      <w:smallCaps/>
    </w:rPr>
  </w:style>
  <w:style w:type="paragraph" w:customStyle="1" w:styleId="TableListNumber">
    <w:name w:val="Table List Number"/>
    <w:basedOn w:val="ListNumber"/>
    <w:rsid w:val="00A37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895"/>
    <w:pPr>
      <w:numPr>
        <w:numId w:val="9"/>
      </w:numPr>
    </w:pPr>
  </w:style>
  <w:style w:type="paragraph" w:customStyle="1" w:styleId="ListAlpha2">
    <w:name w:val="List Alpha 2"/>
    <w:basedOn w:val="List2"/>
    <w:rsid w:val="00A37895"/>
    <w:pPr>
      <w:numPr>
        <w:numId w:val="8"/>
      </w:numPr>
    </w:pPr>
  </w:style>
  <w:style w:type="paragraph" w:styleId="List2">
    <w:name w:val="List 2"/>
    <w:basedOn w:val="BodyText"/>
    <w:rsid w:val="00A37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8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8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7895"/>
    <w:pPr>
      <w:numPr>
        <w:numId w:val="4"/>
      </w:numPr>
    </w:pPr>
  </w:style>
  <w:style w:type="paragraph" w:styleId="ListContinue2">
    <w:name w:val="List Continue 2"/>
    <w:basedOn w:val="List2"/>
    <w:rsid w:val="00A37895"/>
    <w:pPr>
      <w:ind w:firstLine="0"/>
    </w:pPr>
  </w:style>
  <w:style w:type="paragraph" w:styleId="ListContinue3">
    <w:name w:val="List Continue 3"/>
    <w:basedOn w:val="List3"/>
    <w:rsid w:val="00A37895"/>
    <w:pPr>
      <w:ind w:left="1021" w:firstLine="0"/>
    </w:pPr>
  </w:style>
  <w:style w:type="paragraph" w:styleId="ListContinue4">
    <w:name w:val="List Continue 4"/>
    <w:basedOn w:val="List4"/>
    <w:rsid w:val="00A37895"/>
    <w:pPr>
      <w:ind w:firstLine="0"/>
    </w:pPr>
  </w:style>
  <w:style w:type="paragraph" w:styleId="ListContinue5">
    <w:name w:val="List Continue 5"/>
    <w:basedOn w:val="List5"/>
    <w:rsid w:val="00A37895"/>
    <w:pPr>
      <w:ind w:firstLine="0"/>
    </w:pPr>
  </w:style>
  <w:style w:type="paragraph" w:styleId="ListNumber3">
    <w:name w:val="List Number 3"/>
    <w:basedOn w:val="List3"/>
    <w:rsid w:val="00A37895"/>
    <w:pPr>
      <w:numPr>
        <w:numId w:val="5"/>
      </w:numPr>
    </w:pPr>
  </w:style>
  <w:style w:type="paragraph" w:styleId="ListNumber4">
    <w:name w:val="List Number 4"/>
    <w:basedOn w:val="List4"/>
    <w:rsid w:val="00A37895"/>
    <w:pPr>
      <w:numPr>
        <w:numId w:val="6"/>
      </w:numPr>
    </w:pPr>
  </w:style>
  <w:style w:type="paragraph" w:styleId="ListNumber5">
    <w:name w:val="List Number 5"/>
    <w:basedOn w:val="List5"/>
    <w:rsid w:val="00A37895"/>
    <w:pPr>
      <w:numPr>
        <w:numId w:val="7"/>
      </w:numPr>
    </w:pPr>
  </w:style>
  <w:style w:type="paragraph" w:styleId="BlockText">
    <w:name w:val="Block Text"/>
    <w:basedOn w:val="Normal"/>
    <w:rsid w:val="00A37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895"/>
    <w:rPr>
      <w:sz w:val="16"/>
      <w:vertAlign w:val="superscript"/>
    </w:rPr>
  </w:style>
  <w:style w:type="character" w:customStyle="1" w:styleId="Symbols">
    <w:name w:val="Symbols"/>
    <w:basedOn w:val="DefaultParagraphFont"/>
    <w:rsid w:val="00A37895"/>
    <w:rPr>
      <w:rFonts w:ascii="Symbol" w:hAnsi="Symbol"/>
    </w:rPr>
  </w:style>
  <w:style w:type="character" w:customStyle="1" w:styleId="MenuOptions">
    <w:name w:val="Menu Options"/>
    <w:basedOn w:val="DefaultParagraphFont"/>
    <w:rsid w:val="00A37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895"/>
    <w:rPr>
      <w:b/>
    </w:rPr>
  </w:style>
  <w:style w:type="character" w:customStyle="1" w:styleId="Underlined">
    <w:name w:val="Underlined"/>
    <w:basedOn w:val="DefaultParagraphFont"/>
    <w:rsid w:val="00A37895"/>
    <w:rPr>
      <w:u w:val="single"/>
    </w:rPr>
  </w:style>
  <w:style w:type="paragraph" w:customStyle="1" w:styleId="TableBodyTextRight">
    <w:name w:val="Table Body Text Right"/>
    <w:basedOn w:val="TableBodyText"/>
    <w:rsid w:val="00A37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895"/>
    <w:rPr>
      <w:sz w:val="18"/>
    </w:rPr>
  </w:style>
  <w:style w:type="paragraph" w:customStyle="1" w:styleId="BodySmallRight">
    <w:name w:val="Body Small Right"/>
    <w:basedOn w:val="BodyTextRight"/>
    <w:rsid w:val="00A37895"/>
    <w:rPr>
      <w:sz w:val="18"/>
      <w:szCs w:val="18"/>
    </w:rPr>
  </w:style>
  <w:style w:type="paragraph" w:customStyle="1" w:styleId="MarginEdition">
    <w:name w:val="Margin Edition"/>
    <w:basedOn w:val="MarginNote"/>
    <w:rsid w:val="00A37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895"/>
    <w:rPr>
      <w:sz w:val="2"/>
      <w:szCs w:val="2"/>
    </w:rPr>
  </w:style>
  <w:style w:type="character" w:customStyle="1" w:styleId="Small">
    <w:name w:val="Small"/>
    <w:basedOn w:val="DefaultParagraphFont"/>
    <w:rsid w:val="00A37895"/>
    <w:rPr>
      <w:sz w:val="16"/>
    </w:rPr>
  </w:style>
  <w:style w:type="paragraph" w:customStyle="1" w:styleId="WideTable">
    <w:name w:val="Wide Table"/>
    <w:basedOn w:val="Normal"/>
    <w:rsid w:val="00A37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895"/>
  </w:style>
  <w:style w:type="paragraph" w:styleId="Quote">
    <w:name w:val="Quote"/>
    <w:basedOn w:val="Heading1"/>
    <w:link w:val="QuoteChar"/>
    <w:qFormat/>
    <w:rsid w:val="00A37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895"/>
    <w:pPr>
      <w:pageBreakBefore/>
    </w:pPr>
  </w:style>
  <w:style w:type="paragraph" w:customStyle="1" w:styleId="Border">
    <w:name w:val="Border"/>
    <w:basedOn w:val="Normal"/>
    <w:qFormat/>
    <w:rsid w:val="00A37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895"/>
    <w:rPr>
      <w:u w:val="single"/>
    </w:rPr>
  </w:style>
  <w:style w:type="character" w:customStyle="1" w:styleId="BoldandItalics">
    <w:name w:val="Bold and Italics"/>
    <w:qFormat/>
    <w:rsid w:val="00A37895"/>
    <w:rPr>
      <w:b/>
      <w:i/>
      <w:u w:val="none"/>
    </w:rPr>
  </w:style>
  <w:style w:type="paragraph" w:styleId="BalloonText">
    <w:name w:val="Balloon Text"/>
    <w:basedOn w:val="Normal"/>
    <w:link w:val="BalloonTextChar"/>
    <w:rsid w:val="00A3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895"/>
    <w:pPr>
      <w:spacing w:before="0" w:after="0"/>
    </w:pPr>
  </w:style>
  <w:style w:type="paragraph" w:customStyle="1" w:styleId="BodyTextBold">
    <w:name w:val="Body Text Bold"/>
    <w:basedOn w:val="BodyText"/>
    <w:qFormat/>
    <w:rsid w:val="00A37895"/>
    <w:rPr>
      <w:b/>
    </w:rPr>
  </w:style>
  <w:style w:type="character" w:styleId="Hyperlink">
    <w:name w:val="Hyperlink"/>
    <w:basedOn w:val="DefaultParagraphFont"/>
    <w:uiPriority w:val="99"/>
    <w:unhideWhenUsed/>
    <w:rsid w:val="00574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2511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FBPFST4010 Apply sensory analysis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2023-01-25T15:09:00Z</dcterms:created>
  <dcterms:modified xsi:type="dcterms:W3CDTF">2023-01-25T15:09:00Z</dcterms:modified>
</cp:coreProperties>
</file>