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901DE" w:rsidP="007901DE">
      <w:pPr>
        <w:pStyle w:val="Title"/>
      </w:pPr>
      <w:r>
        <w:fldChar w:fldCharType="begin"/>
      </w:r>
      <w:r>
        <w:instrText xml:space="preserve"> TITLE   \* MERGEFORMAT </w:instrText>
      </w:r>
      <w:r>
        <w:fldChar w:fldCharType="separate"/>
      </w:r>
      <w:r>
        <w:t>FBPFST4007 Establish operational requirements for a food processing enterprise</w:t>
      </w:r>
      <w:r>
        <w:fldChar w:fldCharType="end"/>
      </w:r>
    </w:p>
    <w:p w:rsidR="007901DE" w:rsidP="007901DE">
      <w:pPr>
        <w:pStyle w:val="Version"/>
        <w:sectPr w:rsidSect="00647A3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47A3A" w:rsidP="00647A3A">
      <w:pPr>
        <w:pStyle w:val="SuperHeading"/>
      </w:pPr>
      <w:r w:rsidRPr="00647A3A">
        <w:t>FBPFST4007 Establish operational requirements for a food processing enterprise</w:t>
      </w:r>
    </w:p>
    <w:p w:rsidR="00000000" w:rsidRPr="00647A3A" w:rsidP="00647A3A">
      <w:pPr>
        <w:pStyle w:val="Heading1"/>
      </w:pPr>
      <w:bookmarkStart w:id="1" w:name="O_993537"/>
      <w:bookmarkEnd w:id="1"/>
      <w:r w:rsidRPr="00647A3A">
        <w:t>Modification History</w:t>
      </w:r>
    </w:p>
    <w:tbl>
      <w:tblPr>
        <w:tblW w:w="9520" w:type="dxa"/>
        <w:tblLayout w:type="fixed"/>
        <w:tblCellMar>
          <w:left w:w="62" w:type="dxa"/>
          <w:right w:w="62" w:type="dxa"/>
        </w:tblCellMar>
        <w:tblLook w:val="0000"/>
      </w:tblPr>
      <w:tblGrid>
        <w:gridCol w:w="2528"/>
        <w:gridCol w:w="6992"/>
      </w:tblGrid>
      <w:tr w:rsidTr="00647A3A">
        <w:tblPrEx>
          <w:tblW w:w="9520" w:type="dxa"/>
          <w:tblLayout w:type="fixed"/>
          <w:tblCellMar>
            <w:left w:w="62" w:type="dxa"/>
            <w:right w:w="62" w:type="dxa"/>
          </w:tblCellMar>
          <w:tblLook w:val="0000"/>
        </w:tblPrEx>
        <w:tc>
          <w:tcPr>
            <w:tcW w:w="2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7A3A" w:rsidP="00647A3A">
            <w:pPr>
              <w:pStyle w:val="BodyText"/>
            </w:pPr>
            <w:r w:rsidRPr="00647A3A">
              <w:rPr>
                <w:rStyle w:val="SpecialBold"/>
              </w:rPr>
              <w:t>Release</w:t>
            </w:r>
          </w:p>
        </w:tc>
        <w:tc>
          <w:tcPr>
            <w:tcW w:w="69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7A3A">
            <w:pPr>
              <w:pStyle w:val="BodyText"/>
              <w:rPr>
                <w:lang w:val="en-NZ"/>
              </w:rPr>
            </w:pPr>
            <w:r w:rsidRPr="00647A3A">
              <w:rPr>
                <w:rStyle w:val="SpecialBold"/>
              </w:rPr>
              <w:t>Comments</w:t>
            </w:r>
          </w:p>
        </w:tc>
      </w:tr>
      <w:tr w:rsidTr="00647A3A">
        <w:tblPrEx>
          <w:tblW w:w="9520" w:type="dxa"/>
          <w:tblLayout w:type="fixed"/>
          <w:tblCellMar>
            <w:left w:w="62" w:type="dxa"/>
            <w:right w:w="62" w:type="dxa"/>
          </w:tblCellMar>
          <w:tblLook w:val="0000"/>
        </w:tblPrEx>
        <w:tc>
          <w:tcPr>
            <w:tcW w:w="2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7A3A">
            <w:pPr>
              <w:pStyle w:val="BodyText"/>
              <w:rPr>
                <w:lang w:val="en-NZ"/>
              </w:rPr>
            </w:pPr>
            <w:r w:rsidRPr="00647A3A">
              <w:t>Release 1</w:t>
            </w:r>
          </w:p>
        </w:tc>
        <w:tc>
          <w:tcPr>
            <w:tcW w:w="69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7A3A" w:rsidP="00647A3A">
            <w:pPr>
              <w:pStyle w:val="BodyText"/>
            </w:pPr>
            <w:r w:rsidRPr="00647A3A">
              <w:t>This version released with the FBP Food, Beverage and Pharmaceutical Training Package Version 2.0.</w:t>
            </w:r>
          </w:p>
        </w:tc>
      </w:tr>
    </w:tbl>
    <w:p w:rsidR="00000000" w:rsidRPr="00647A3A" w:rsidP="00647A3A">
      <w:pPr>
        <w:pStyle w:val="BodyText"/>
      </w:pPr>
    </w:p>
    <w:p w:rsidR="00000000" w:rsidRPr="00647A3A" w:rsidP="00647A3A">
      <w:pPr>
        <w:pStyle w:val="AllowPageBreak"/>
      </w:pPr>
    </w:p>
    <w:p w:rsidR="00000000" w:rsidRPr="00647A3A" w:rsidP="00647A3A">
      <w:pPr>
        <w:pStyle w:val="Heading1"/>
      </w:pPr>
      <w:bookmarkStart w:id="2" w:name="O_993538"/>
      <w:bookmarkEnd w:id="2"/>
      <w:r w:rsidRPr="00647A3A">
        <w:t>Application</w:t>
      </w:r>
    </w:p>
    <w:p w:rsidR="00000000" w:rsidRPr="00647A3A" w:rsidP="007901DE">
      <w:pPr>
        <w:pStyle w:val="BodyText"/>
      </w:pPr>
      <w:r w:rsidRPr="00647A3A">
        <w:t>This unit of competency describes the skills and knowledge required to establish operational requirements for a food processing enterprise.</w:t>
      </w:r>
    </w:p>
    <w:p w:rsidR="00000000" w:rsidRPr="00647A3A" w:rsidP="007901DE">
      <w:pPr>
        <w:pStyle w:val="BodyText"/>
      </w:pPr>
      <w:r w:rsidRPr="00647A3A">
        <w:t>This unit applies to food technologists, quality and food safety supervisors, technical speciali</w:t>
      </w:r>
      <w:r w:rsidRPr="00647A3A">
        <w:t>sts, and to middle management personnel who are new to the industry. It includes gaining an understanding of the economic and political structure of the industry, production stages and methods, the key factors affecting food safety and quality, and reporti</w:t>
      </w:r>
      <w:r w:rsidRPr="00647A3A">
        <w:t xml:space="preserve">ng procedures. The person who undertakes this unit must be aware of the intent and detail of legislation and be able to review compliance procedures. </w:t>
      </w:r>
    </w:p>
    <w:p w:rsidR="00000000" w:rsidRPr="00647A3A" w:rsidP="007901DE">
      <w:pPr>
        <w:pStyle w:val="BodyText"/>
      </w:pPr>
      <w:r w:rsidRPr="00647A3A">
        <w:t>No occupational licensing or certification requirements apply to this unit at the time of publication. Ho</w:t>
      </w:r>
      <w:r w:rsidRPr="00647A3A">
        <w:t>wever, legislative and regulatory requirements for food processing exist, so local requirements must be checked. All work must comply with Australian food safety standards and relevant codes of practice.</w:t>
      </w:r>
    </w:p>
    <w:p w:rsidR="00000000" w:rsidRPr="00647A3A" w:rsidP="00647A3A">
      <w:pPr>
        <w:pStyle w:val="Heading1"/>
      </w:pPr>
      <w:bookmarkStart w:id="3" w:name="O_993539"/>
      <w:bookmarkEnd w:id="3"/>
      <w:r w:rsidRPr="00647A3A">
        <w:t>Pre-requisite Unit</w:t>
      </w:r>
    </w:p>
    <w:p w:rsidR="00000000" w:rsidRPr="00647A3A" w:rsidP="007901DE">
      <w:pPr>
        <w:pStyle w:val="BodyText"/>
      </w:pPr>
      <w:r w:rsidRPr="00647A3A">
        <w:t>Nil</w:t>
      </w:r>
    </w:p>
    <w:p w:rsidR="00000000" w:rsidRPr="00647A3A" w:rsidP="00647A3A">
      <w:pPr>
        <w:pStyle w:val="Heading1"/>
      </w:pPr>
      <w:bookmarkStart w:id="4" w:name="O_993541"/>
      <w:bookmarkEnd w:id="4"/>
      <w:r w:rsidRPr="00647A3A">
        <w:t>Unit Sector</w:t>
      </w:r>
    </w:p>
    <w:p w:rsidR="00000000" w:rsidRPr="00647A3A" w:rsidP="007901DE">
      <w:pPr>
        <w:pStyle w:val="BodyText"/>
      </w:pPr>
      <w:r w:rsidRPr="00647A3A">
        <w:t>Food science and technology (FST)</w:t>
      </w:r>
    </w:p>
    <w:p w:rsidR="00000000" w:rsidRPr="00647A3A" w:rsidP="00647A3A">
      <w:pPr>
        <w:pStyle w:val="Heading1"/>
      </w:pPr>
      <w:bookmarkStart w:id="5" w:name="O_993542"/>
      <w:bookmarkEnd w:id="5"/>
      <w:r w:rsidRPr="00647A3A">
        <w:t>Elements and Performance Criteria</w:t>
      </w:r>
    </w:p>
    <w:tbl>
      <w:tblPr>
        <w:tblW w:w="9520" w:type="dxa"/>
        <w:tblLayout w:type="fixed"/>
        <w:tblCellMar>
          <w:left w:w="62" w:type="dxa"/>
          <w:right w:w="62" w:type="dxa"/>
        </w:tblCellMar>
        <w:tblLook w:val="0000"/>
      </w:tblPr>
      <w:tblGrid>
        <w:gridCol w:w="2580"/>
        <w:gridCol w:w="6940"/>
      </w:tblGrid>
      <w:tr w:rsidTr="007901DE">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647A3A" w:rsidP="00647A3A">
            <w:pPr>
              <w:pStyle w:val="BodyText"/>
            </w:pPr>
            <w:r w:rsidRPr="00647A3A">
              <w:rPr>
                <w:rStyle w:val="SpecialBold"/>
              </w:rPr>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47A3A">
            <w:pPr>
              <w:pStyle w:val="BodyText"/>
              <w:rPr>
                <w:lang w:val="en-NZ"/>
              </w:rPr>
            </w:pPr>
            <w:r w:rsidRPr="00647A3A">
              <w:rPr>
                <w:rStyle w:val="SpecialBold"/>
              </w:rPr>
              <w:t>Performance Criteria</w:t>
            </w:r>
          </w:p>
        </w:tc>
      </w:tr>
      <w:tr w:rsidTr="007901DE">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647A3A" w:rsidP="00647A3A">
            <w:pPr>
              <w:pStyle w:val="BodyText"/>
            </w:pPr>
            <w:r w:rsidRPr="00647A3A">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47A3A">
            <w:pPr>
              <w:pStyle w:val="BodyText"/>
              <w:rPr>
                <w:lang w:val="en-NZ"/>
              </w:rPr>
            </w:pPr>
            <w:r w:rsidRPr="00647A3A">
              <w:rPr>
                <w:rStyle w:val="Emphasis"/>
              </w:rPr>
              <w:t>Performance criteria describe the performance needed to demonstrate achievement of the element.</w:t>
            </w:r>
          </w:p>
        </w:tc>
      </w:tr>
      <w:tr w:rsidTr="007901D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7A3A">
            <w:pPr>
              <w:pStyle w:val="BodyText"/>
              <w:rPr>
                <w:lang w:val="en-NZ"/>
              </w:rPr>
            </w:pPr>
            <w:r w:rsidRPr="00647A3A">
              <w:t xml:space="preserve">1. Identify key issues and </w:t>
            </w:r>
            <w:r w:rsidRPr="00647A3A">
              <w:t>organisations that impact the Australian food processing industry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7A3A" w:rsidP="00647A3A">
            <w:pPr>
              <w:pStyle w:val="BodyText"/>
            </w:pPr>
            <w:r w:rsidRPr="00647A3A">
              <w:t>1.1 Identify the range of job roles and responsibilities for a foo</w:t>
            </w:r>
            <w:r w:rsidRPr="00647A3A">
              <w:t xml:space="preserve">d </w:t>
            </w:r>
            <w:r w:rsidRPr="00647A3A">
              <w:t>processing operation</w:t>
            </w:r>
          </w:p>
          <w:p w:rsidR="00000000" w:rsidRPr="00647A3A" w:rsidP="00647A3A">
            <w:pPr>
              <w:pStyle w:val="BodyText"/>
            </w:pPr>
            <w:r w:rsidRPr="00647A3A">
              <w:t>1.2 Determine the environmental impacts of a food processing operation</w:t>
            </w:r>
          </w:p>
          <w:p w:rsidR="00000000" w:rsidRPr="00647A3A" w:rsidP="00647A3A">
            <w:pPr>
              <w:pStyle w:val="BodyText"/>
            </w:pPr>
            <w:r w:rsidRPr="00647A3A">
              <w:t>1.3 Determine the impacts of customer expectations for product integrity, quality, safety and nutritional value on food processing operations</w:t>
            </w:r>
          </w:p>
          <w:p w:rsidR="00000000" w:rsidP="00647A3A">
            <w:pPr>
              <w:pStyle w:val="BodyText"/>
              <w:rPr>
                <w:lang w:val="en-NZ"/>
              </w:rPr>
            </w:pPr>
            <w:r w:rsidRPr="00647A3A">
              <w:t>1.4 Identify the rol</w:t>
            </w:r>
            <w:r w:rsidRPr="00647A3A">
              <w:t>es of key regulatory and industry bodies for a food processing sector</w:t>
            </w:r>
          </w:p>
        </w:tc>
      </w:tr>
      <w:tr w:rsidTr="007901D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7A3A">
            <w:pPr>
              <w:pStyle w:val="BodyText"/>
              <w:rPr>
                <w:lang w:val="en-NZ"/>
              </w:rPr>
            </w:pPr>
            <w:r w:rsidRPr="00647A3A">
              <w:t>2. Identify the sequence of operations for processing a range of products in a sector</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7A3A" w:rsidP="00647A3A">
            <w:pPr>
              <w:pStyle w:val="BodyText"/>
            </w:pPr>
            <w:r w:rsidRPr="00647A3A">
              <w:t>2.1 Review procedures for the assembling and preparation of ingredients</w:t>
            </w:r>
          </w:p>
          <w:p w:rsidR="00000000" w:rsidRPr="00647A3A" w:rsidP="00647A3A">
            <w:pPr>
              <w:pStyle w:val="BodyText"/>
            </w:pPr>
            <w:r w:rsidRPr="00647A3A">
              <w:t>2.2 Define the storage and handling requirements of ingredients for a food product</w:t>
            </w:r>
          </w:p>
          <w:p w:rsidR="00000000" w:rsidRPr="00647A3A" w:rsidP="00647A3A">
            <w:pPr>
              <w:pStyle w:val="BodyText"/>
            </w:pPr>
            <w:r w:rsidRPr="00647A3A">
              <w:t>2.3 Construct a flow chart for the processing operations for a food product</w:t>
            </w:r>
          </w:p>
          <w:p w:rsidR="00000000" w:rsidP="00647A3A">
            <w:pPr>
              <w:pStyle w:val="BodyText"/>
              <w:rPr>
                <w:lang w:val="en-NZ"/>
              </w:rPr>
            </w:pPr>
            <w:r w:rsidRPr="00647A3A">
              <w:t>2.4 Determine the specifications for a food product and comply with the methods used to ensure cr</w:t>
            </w:r>
            <w:r w:rsidRPr="00647A3A">
              <w:t>itical limits</w:t>
            </w:r>
          </w:p>
        </w:tc>
      </w:tr>
      <w:tr w:rsidTr="007901D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7A3A">
            <w:pPr>
              <w:pStyle w:val="BodyText"/>
              <w:rPr>
                <w:lang w:val="en-NZ"/>
              </w:rPr>
            </w:pPr>
            <w:r w:rsidRPr="00647A3A">
              <w:t>3. Determine factors affecting food safety and product quality during processing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7A3A" w:rsidP="00647A3A">
            <w:pPr>
              <w:pStyle w:val="BodyText"/>
            </w:pPr>
            <w:r w:rsidRPr="00647A3A">
              <w:t>3.1 Identify key food safety issues in food processing</w:t>
            </w:r>
          </w:p>
          <w:p w:rsidR="00000000" w:rsidRPr="00647A3A" w:rsidP="00647A3A">
            <w:pPr>
              <w:pStyle w:val="BodyText"/>
            </w:pPr>
            <w:r w:rsidRPr="00647A3A">
              <w:t>3.2 Review food safety procedures</w:t>
            </w:r>
          </w:p>
          <w:p w:rsidR="00000000" w:rsidRPr="00647A3A" w:rsidP="00647A3A">
            <w:pPr>
              <w:pStyle w:val="BodyText"/>
            </w:pPr>
            <w:r w:rsidRPr="00647A3A">
              <w:t>3.3 Apply hygiene procedures for a food processing operation</w:t>
            </w:r>
          </w:p>
          <w:p w:rsidR="00000000" w:rsidRPr="00647A3A" w:rsidP="00647A3A">
            <w:pPr>
              <w:pStyle w:val="BodyText"/>
            </w:pPr>
            <w:r w:rsidRPr="00647A3A">
              <w:t>3.4 Determ</w:t>
            </w:r>
            <w:r w:rsidRPr="00647A3A">
              <w:t>ine factors affecting shelf life and spoilage in food products</w:t>
            </w:r>
          </w:p>
          <w:p w:rsidR="00000000" w:rsidP="00647A3A">
            <w:pPr>
              <w:pStyle w:val="BodyText"/>
              <w:rPr>
                <w:lang w:val="en-NZ"/>
              </w:rPr>
            </w:pPr>
            <w:r w:rsidRPr="00647A3A">
              <w:t>3.5 Define the nature and purpose of a product testing program</w:t>
            </w:r>
          </w:p>
        </w:tc>
      </w:tr>
      <w:tr w:rsidTr="007901D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7A3A">
            <w:pPr>
              <w:pStyle w:val="BodyText"/>
              <w:rPr>
                <w:lang w:val="en-NZ"/>
              </w:rPr>
            </w:pPr>
            <w:r w:rsidRPr="00647A3A">
              <w:t>4. Write and review standard operating procedures to comply with legislation relating to product and processing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7A3A" w:rsidP="00647A3A">
            <w:pPr>
              <w:pStyle w:val="BodyText"/>
            </w:pPr>
            <w:r w:rsidRPr="00647A3A">
              <w:t>4.1 Identify rele</w:t>
            </w:r>
            <w:r w:rsidRPr="00647A3A">
              <w:t>vant legislation and regulations that apply to food production, packaging and labelling</w:t>
            </w:r>
          </w:p>
          <w:p w:rsidR="00000000" w:rsidRPr="00647A3A" w:rsidP="00647A3A">
            <w:pPr>
              <w:pStyle w:val="BodyText"/>
            </w:pPr>
            <w:r w:rsidRPr="00647A3A">
              <w:t>4.2 Define the purpose and scope of relevant legislation</w:t>
            </w:r>
          </w:p>
          <w:p w:rsidR="00000000" w:rsidRPr="00647A3A" w:rsidP="00647A3A">
            <w:pPr>
              <w:pStyle w:val="BodyText"/>
            </w:pPr>
            <w:r w:rsidRPr="00647A3A">
              <w:t>4.3 Identify the roles and responsibilities of authorities responsible for administering legislation</w:t>
            </w:r>
          </w:p>
          <w:p w:rsidR="00000000" w:rsidRPr="00647A3A" w:rsidP="00647A3A">
            <w:pPr>
              <w:pStyle w:val="BodyText"/>
            </w:pPr>
            <w:r w:rsidRPr="00647A3A">
              <w:t>4.4 Define</w:t>
            </w:r>
            <w:r w:rsidRPr="00647A3A">
              <w:t xml:space="preserve"> operational and product requirements to comply with legislation</w:t>
            </w:r>
          </w:p>
          <w:p w:rsidR="00000000" w:rsidP="00647A3A">
            <w:pPr>
              <w:pStyle w:val="BodyText"/>
              <w:rPr>
                <w:lang w:val="en-NZ"/>
              </w:rPr>
            </w:pPr>
            <w:r w:rsidRPr="00647A3A">
              <w:t>4.5 Document or revise standard operating procedures based on the enterprise’s templates and systems, incorporating improvements</w:t>
            </w:r>
          </w:p>
        </w:tc>
      </w:tr>
      <w:tr w:rsidTr="007901D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7A3A">
            <w:pPr>
              <w:pStyle w:val="BodyText"/>
              <w:rPr>
                <w:lang w:val="en-NZ"/>
              </w:rPr>
            </w:pPr>
            <w:r w:rsidRPr="00647A3A">
              <w:t>5. Define organisational requirements to comply with legislat</w:t>
            </w:r>
            <w:r w:rsidRPr="00647A3A">
              <w:t xml:space="preserve">ion relating to food premises, </w:t>
            </w:r>
            <w:r w:rsidRPr="00647A3A">
              <w:t>equipment design and storage facilities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7A3A" w:rsidP="00647A3A">
            <w:pPr>
              <w:pStyle w:val="BodyText"/>
            </w:pPr>
            <w:r w:rsidRPr="00647A3A">
              <w:t>5.1 Review legislation and regulations that apply to food premises, storage facilities and equipment</w:t>
            </w:r>
          </w:p>
          <w:p w:rsidR="00000000" w:rsidRPr="00647A3A" w:rsidP="00647A3A">
            <w:pPr>
              <w:pStyle w:val="BodyText"/>
            </w:pPr>
            <w:r w:rsidRPr="00647A3A">
              <w:t>5.2 Identify the purpose and intent of relevant legislation</w:t>
            </w:r>
          </w:p>
          <w:p w:rsidR="00000000" w:rsidRPr="00647A3A" w:rsidP="00647A3A">
            <w:pPr>
              <w:pStyle w:val="BodyText"/>
            </w:pPr>
            <w:r w:rsidRPr="00647A3A">
              <w:t>5.3 Identify the roles and responsibilities of authorities responsible for administering legislation</w:t>
            </w:r>
          </w:p>
          <w:p w:rsidR="00000000" w:rsidP="00647A3A">
            <w:pPr>
              <w:pStyle w:val="BodyText"/>
              <w:rPr>
                <w:lang w:val="en-NZ"/>
              </w:rPr>
            </w:pPr>
            <w:r w:rsidRPr="00647A3A">
              <w:t>5.4 Establish and review procedures to support compliance with legal requirements</w:t>
            </w:r>
          </w:p>
        </w:tc>
      </w:tr>
      <w:tr w:rsidTr="007901D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7A3A">
            <w:pPr>
              <w:pStyle w:val="BodyText"/>
              <w:rPr>
                <w:lang w:val="en-NZ"/>
              </w:rPr>
            </w:pPr>
            <w:r w:rsidRPr="00647A3A">
              <w:t>6. Provide written reports and presentations on food processing issues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7A3A" w:rsidP="00647A3A">
            <w:pPr>
              <w:pStyle w:val="BodyText"/>
            </w:pPr>
            <w:r w:rsidRPr="00647A3A">
              <w:t>6</w:t>
            </w:r>
            <w:r w:rsidRPr="00647A3A">
              <w:t>.1 Identify areas of non-compliance or with potential for process improvement</w:t>
            </w:r>
          </w:p>
          <w:p w:rsidR="00000000" w:rsidRPr="00647A3A" w:rsidP="00647A3A">
            <w:pPr>
              <w:pStyle w:val="BodyText"/>
            </w:pPr>
            <w:r w:rsidRPr="00647A3A">
              <w:t>6.2 Collect information and use problem-solving strategies to review procedures</w:t>
            </w:r>
          </w:p>
          <w:p w:rsidR="00000000" w:rsidRPr="00647A3A" w:rsidP="00647A3A">
            <w:pPr>
              <w:pStyle w:val="BodyText"/>
            </w:pPr>
            <w:r w:rsidRPr="00647A3A">
              <w:t>6.3 Present data, discussion and recommendations in a formatted report</w:t>
            </w:r>
          </w:p>
          <w:p w:rsidR="00000000" w:rsidRPr="00647A3A" w:rsidP="00647A3A">
            <w:pPr>
              <w:pStyle w:val="BodyText"/>
            </w:pPr>
            <w:r w:rsidRPr="00647A3A">
              <w:t>6.4 Deliver presentations t</w:t>
            </w:r>
            <w:r w:rsidRPr="00647A3A">
              <w:t>hat incorporate technical data and information</w:t>
            </w:r>
          </w:p>
        </w:tc>
      </w:tr>
    </w:tbl>
    <w:p w:rsidR="00000000" w:rsidRPr="00647A3A" w:rsidP="00647A3A">
      <w:pPr>
        <w:pStyle w:val="BodyText"/>
      </w:pPr>
    </w:p>
    <w:p w:rsidR="00000000" w:rsidRPr="00647A3A" w:rsidP="00647A3A">
      <w:pPr>
        <w:pStyle w:val="AllowPageBreak"/>
      </w:pPr>
    </w:p>
    <w:p w:rsidR="00000000" w:rsidRPr="00647A3A" w:rsidP="00647A3A">
      <w:pPr>
        <w:pStyle w:val="Heading1"/>
      </w:pPr>
      <w:bookmarkStart w:id="6" w:name="O_993543"/>
      <w:bookmarkEnd w:id="6"/>
      <w:r w:rsidRPr="00647A3A">
        <w:t>Foundation Skills</w:t>
      </w:r>
    </w:p>
    <w:p w:rsidR="00000000" w:rsidRPr="007901DE" w:rsidP="007901DE">
      <w:pPr>
        <w:pStyle w:val="BodyText"/>
        <w:rPr>
          <w:i/>
        </w:rPr>
      </w:pPr>
      <w:r w:rsidRPr="007901DE">
        <w:rPr>
          <w:rStyle w:val="Emphasis"/>
        </w:rPr>
        <w:t>This section describes those language, literacy, numeracy and employment skills that are essential for performance in this unit of competency but are not explicit in the pe</w:t>
      </w:r>
      <w:r w:rsidRPr="007901DE">
        <w:rPr>
          <w:rStyle w:val="Emphasis"/>
        </w:rPr>
        <w:t>rformance criteria.</w:t>
      </w:r>
    </w:p>
    <w:tbl>
      <w:tblPr>
        <w:tblW w:w="9520" w:type="dxa"/>
        <w:tblLayout w:type="fixed"/>
        <w:tblCellMar>
          <w:left w:w="62" w:type="dxa"/>
          <w:right w:w="62" w:type="dxa"/>
        </w:tblCellMar>
        <w:tblLook w:val="0000"/>
      </w:tblPr>
      <w:tblGrid>
        <w:gridCol w:w="2580"/>
        <w:gridCol w:w="6940"/>
      </w:tblGrid>
      <w:tr w:rsidTr="00647A3A">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7A3A" w:rsidP="00647A3A">
            <w:pPr>
              <w:pStyle w:val="BodyText"/>
            </w:pPr>
            <w:r w:rsidRPr="00647A3A">
              <w:rPr>
                <w:rStyle w:val="SpecialBold"/>
              </w:rPr>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7A3A">
            <w:pPr>
              <w:pStyle w:val="BodyText"/>
              <w:rPr>
                <w:lang w:val="en-NZ"/>
              </w:rPr>
            </w:pPr>
            <w:r w:rsidRPr="00647A3A">
              <w:rPr>
                <w:rStyle w:val="SpecialBold"/>
              </w:rPr>
              <w:t>Description</w:t>
            </w:r>
          </w:p>
        </w:tc>
      </w:tr>
      <w:tr w:rsidTr="00647A3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7A3A">
            <w:pPr>
              <w:pStyle w:val="BodyText"/>
              <w:rPr>
                <w:lang w:val="en-NZ"/>
              </w:rPr>
            </w:pPr>
            <w:r w:rsidRPr="00647A3A">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7A3A" w:rsidP="00647A3A">
            <w:pPr>
              <w:pStyle w:val="ListBullet"/>
            </w:pPr>
            <w:r w:rsidRPr="00647A3A">
              <w:t>Interpret manuals, diagrams, drawings and other technical information relevant to a food processing enterprise</w:t>
            </w:r>
          </w:p>
          <w:p w:rsidR="00000000" w:rsidRPr="00647A3A" w:rsidP="00647A3A">
            <w:pPr>
              <w:pStyle w:val="ListBullet"/>
            </w:pPr>
            <w:r w:rsidRPr="00647A3A">
              <w:t>Interpret food safety guidelines, codes of practice, standards and regulations relevant to a food processing enterprise</w:t>
            </w:r>
          </w:p>
          <w:p w:rsidR="00000000" w:rsidP="00647A3A">
            <w:pPr>
              <w:pStyle w:val="ListBullet"/>
              <w:rPr>
                <w:lang w:val="en-NZ"/>
              </w:rPr>
            </w:pPr>
            <w:r w:rsidRPr="00647A3A">
              <w:t>Interpret environmental management procedures and plans for different types of food processing technologies</w:t>
            </w:r>
          </w:p>
        </w:tc>
      </w:tr>
      <w:tr w:rsidTr="00647A3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7A3A">
            <w:pPr>
              <w:pStyle w:val="BodyText"/>
              <w:rPr>
                <w:lang w:val="en-NZ"/>
              </w:rPr>
            </w:pPr>
            <w:r w:rsidRPr="00647A3A">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7A3A">
            <w:pPr>
              <w:pStyle w:val="ListBullet"/>
              <w:rPr>
                <w:lang w:val="en-NZ"/>
              </w:rPr>
            </w:pPr>
            <w:r w:rsidRPr="00647A3A">
              <w:t>Document clear and</w:t>
            </w:r>
            <w:r w:rsidRPr="00647A3A">
              <w:t xml:space="preserve"> accessible standard operating procedures</w:t>
            </w:r>
          </w:p>
        </w:tc>
      </w:tr>
      <w:tr w:rsidTr="00647A3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7A3A">
            <w:pPr>
              <w:pStyle w:val="BodyText"/>
              <w:rPr>
                <w:lang w:val="en-NZ"/>
              </w:rPr>
            </w:pPr>
            <w:r w:rsidRPr="00647A3A">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7A3A">
            <w:pPr>
              <w:pStyle w:val="ListBullet"/>
              <w:rPr>
                <w:lang w:val="en-NZ"/>
              </w:rPr>
            </w:pPr>
            <w:r w:rsidRPr="00647A3A">
              <w:t>Source, collect and organise a range of data relevant to a food processing enterprise</w:t>
            </w:r>
          </w:p>
        </w:tc>
      </w:tr>
      <w:tr w:rsidTr="00647A3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7A3A">
            <w:pPr>
              <w:pStyle w:val="BodyText"/>
              <w:rPr>
                <w:lang w:val="en-NZ"/>
              </w:rPr>
            </w:pPr>
            <w:r w:rsidRPr="00647A3A">
              <w:t>Get the work done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7A3A" w:rsidP="00647A3A">
            <w:pPr>
              <w:pStyle w:val="ListBullet"/>
            </w:pPr>
            <w:r w:rsidRPr="00647A3A">
              <w:t>Identify current innovative practice and organisational trends</w:t>
            </w:r>
          </w:p>
          <w:p w:rsidR="00000000" w:rsidRPr="00647A3A" w:rsidP="00647A3A">
            <w:pPr>
              <w:pStyle w:val="ListBullet"/>
            </w:pPr>
            <w:r w:rsidRPr="00647A3A">
              <w:t>Use a</w:t>
            </w:r>
            <w:r w:rsidRPr="00647A3A">
              <w:t xml:space="preserve"> computer, keyboard and software to collect and file research data</w:t>
            </w:r>
          </w:p>
        </w:tc>
      </w:tr>
    </w:tbl>
    <w:p w:rsidR="00000000" w:rsidRPr="00647A3A" w:rsidP="00647A3A">
      <w:pPr>
        <w:pStyle w:val="BodyText"/>
      </w:pPr>
    </w:p>
    <w:p w:rsidR="00000000" w:rsidRPr="00647A3A" w:rsidP="00647A3A">
      <w:pPr>
        <w:pStyle w:val="AllowPageBreak"/>
      </w:pPr>
    </w:p>
    <w:p w:rsidR="00000000" w:rsidRPr="00647A3A" w:rsidP="00647A3A">
      <w:pPr>
        <w:pStyle w:val="Heading1"/>
      </w:pPr>
      <w:bookmarkStart w:id="7" w:name="O_993545"/>
      <w:bookmarkEnd w:id="7"/>
      <w:r w:rsidRPr="00647A3A">
        <w:t>Unit Mapping Information</w:t>
      </w:r>
    </w:p>
    <w:tbl>
      <w:tblPr>
        <w:tblW w:w="9520" w:type="dxa"/>
        <w:tblLayout w:type="fixed"/>
        <w:tblCellMar>
          <w:left w:w="62" w:type="dxa"/>
          <w:right w:w="62" w:type="dxa"/>
        </w:tblCellMar>
        <w:tblLook w:val="0000"/>
      </w:tblPr>
      <w:tblGrid>
        <w:gridCol w:w="1871"/>
        <w:gridCol w:w="2128"/>
        <w:gridCol w:w="2409"/>
        <w:gridCol w:w="3112"/>
      </w:tblGrid>
      <w:tr w:rsidTr="00647A3A">
        <w:tblPrEx>
          <w:tblW w:w="9520" w:type="dxa"/>
          <w:tblLayout w:type="fixed"/>
          <w:tblCellMar>
            <w:left w:w="62" w:type="dxa"/>
            <w:right w:w="62" w:type="dxa"/>
          </w:tblCellMar>
          <w:tblLook w:val="0000"/>
        </w:tblPrEx>
        <w:trPr>
          <w:tblHeader/>
        </w:trPr>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7A3A" w:rsidP="00647A3A">
            <w:pPr>
              <w:pStyle w:val="BodyText"/>
            </w:pPr>
            <w:r w:rsidRPr="00647A3A">
              <w:rPr>
                <w:rStyle w:val="SpecialBold"/>
              </w:rPr>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7A3A" w:rsidP="00647A3A">
            <w:pPr>
              <w:pStyle w:val="BodyText"/>
            </w:pPr>
            <w:r w:rsidRPr="00647A3A">
              <w:rPr>
                <w:rStyle w:val="SpecialBold"/>
              </w:rPr>
              <w:t>Code and title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7A3A" w:rsidP="00647A3A">
            <w:pPr>
              <w:pStyle w:val="BodyText"/>
            </w:pPr>
            <w:r w:rsidRPr="00647A3A">
              <w:rPr>
                <w:rStyle w:val="SpecialBold"/>
              </w:rPr>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7A3A">
            <w:pPr>
              <w:pStyle w:val="BodyText"/>
              <w:rPr>
                <w:lang w:val="en-NZ"/>
              </w:rPr>
            </w:pPr>
            <w:r w:rsidRPr="00647A3A">
              <w:rPr>
                <w:rStyle w:val="SpecialBold"/>
              </w:rPr>
              <w:t>Equivalence status</w:t>
            </w:r>
          </w:p>
        </w:tc>
      </w:tr>
      <w:tr w:rsidTr="00647A3A">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7A3A">
            <w:pPr>
              <w:pStyle w:val="BodyText"/>
              <w:rPr>
                <w:lang w:val="en-NZ"/>
              </w:rPr>
            </w:pPr>
            <w:r w:rsidRPr="00647A3A">
              <w:t>FBPFST4007 Establish operational requirements for a food processing enterprise</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7A3A">
            <w:pPr>
              <w:pStyle w:val="BodyText"/>
              <w:rPr>
                <w:lang w:val="en-NZ"/>
              </w:rPr>
            </w:pPr>
            <w:r w:rsidRPr="00647A3A">
              <w:t>FDFFST4007A Establish operational requirements for a food processing enterprise</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7A3A">
            <w:pPr>
              <w:pStyle w:val="BodyText"/>
              <w:rPr>
                <w:lang w:val="en-NZ"/>
              </w:rPr>
            </w:pPr>
            <w:r w:rsidRPr="00647A3A">
              <w:t>Updated to meet Standards for Training Packages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7A3A" w:rsidP="00647A3A">
            <w:pPr>
              <w:pStyle w:val="BodyText"/>
            </w:pPr>
            <w:r w:rsidRPr="00647A3A">
              <w:t>Equivalent unit</w:t>
            </w:r>
          </w:p>
        </w:tc>
      </w:tr>
    </w:tbl>
    <w:p w:rsidR="00000000" w:rsidRPr="00647A3A" w:rsidP="00647A3A">
      <w:pPr>
        <w:pStyle w:val="BodyText"/>
      </w:pPr>
    </w:p>
    <w:p w:rsidR="00000000" w:rsidRPr="00647A3A" w:rsidP="00647A3A">
      <w:pPr>
        <w:pStyle w:val="AllowPageBreak"/>
      </w:pPr>
    </w:p>
    <w:p w:rsidR="00000000" w:rsidRPr="00647A3A" w:rsidP="00647A3A">
      <w:pPr>
        <w:pStyle w:val="Heading1"/>
      </w:pPr>
      <w:bookmarkStart w:id="8" w:name="O_993552"/>
      <w:bookmarkEnd w:id="8"/>
      <w:r w:rsidRPr="00647A3A">
        <w:t>Links</w:t>
      </w:r>
    </w:p>
    <w:p w:rsidR="00000000" w:rsidRPr="00647A3A" w:rsidP="007901DE">
      <w:pPr>
        <w:pStyle w:val="BodyText"/>
      </w:pPr>
      <w:r w:rsidRPr="00647A3A">
        <w:t>Companio</w:t>
      </w:r>
      <w:r w:rsidRPr="00647A3A">
        <w:t xml:space="preserve">n Volume Implementation Guides are found in VETNet: - </w:t>
      </w:r>
      <w:r>
        <w:fldChar w:fldCharType="begin"/>
      </w:r>
      <w:r>
        <w:instrText xml:space="preserve"> HYPERLINK "https://vetnet.gov.au/Pages/TrainingDocs.aspx?q=78b15323-cd38-483e-aad7-1159b570a5c4" </w:instrText>
      </w:r>
      <w:r>
        <w:fldChar w:fldCharType="separate"/>
      </w:r>
      <w:r w:rsidRPr="00CA17E8">
        <w:rPr>
          <w:rStyle w:val="Hyperlink"/>
        </w:rPr>
        <w:t>https://vetnet.gov.au/Pages/TrainingDocs.aspx?q=78b15323-cd38-483e-aad7-1159b570a5c4</w:t>
      </w:r>
      <w:r>
        <w:fldChar w:fldCharType="end"/>
      </w:r>
    </w:p>
    <w:p w:rsidR="00000000" w:rsidRPr="00647A3A" w:rsidP="00647A3A"/>
    <w:sectPr w:rsidSect="00647A3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7A3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7A3A" w:rsidRPr="007901DE" w:rsidP="007901D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7A3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01DE" w:rsidP="00647A3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901DE" w:rsidP="00647A3A">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 Impact</w:t>
    </w:r>
    <w:r>
      <w:fldChar w:fldCharType="end"/>
    </w:r>
  </w:p>
  <w:p w:rsidR="007901DE" w:rsidP="00647A3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7A3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01D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47A3A" w:rsidRPr="007901DE" w:rsidP="007901D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7A3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01DE" w:rsidRPr="002D2AF8" w:rsidP="00647A3A">
    <w:pPr>
      <w:pStyle w:val="Header"/>
      <w:framePr w:wrap="around"/>
    </w:pPr>
    <w:r>
      <w:fldChar w:fldCharType="begin"/>
    </w:r>
    <w:r>
      <w:instrText xml:space="preserve"> TITLE   \* MERGEFORMAT </w:instrText>
    </w:r>
    <w:r>
      <w:fldChar w:fldCharType="separate"/>
    </w:r>
    <w:r>
      <w:t>FBPFST4007 Establish operational requirements for a food processing enterprise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January 2023</w:t>
    </w:r>
    <w:r>
      <w:fldChar w:fldCharType="end"/>
    </w:r>
  </w:p>
  <w:p w:rsidR="007901DE" w:rsidP="00647A3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616190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5AEC45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47A3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47A3A"/>
    <w:pPr>
      <w:spacing w:before="360" w:after="60"/>
      <w:outlineLvl w:val="0"/>
    </w:pPr>
    <w:rPr>
      <w:sz w:val="32"/>
    </w:rPr>
  </w:style>
  <w:style w:type="paragraph" w:styleId="Heading2">
    <w:name w:val="heading 2"/>
    <w:basedOn w:val="HeadingBase"/>
    <w:next w:val="BodyText"/>
    <w:link w:val="Heading2Char"/>
    <w:qFormat/>
    <w:rsid w:val="00647A3A"/>
    <w:pPr>
      <w:keepLines/>
      <w:spacing w:before="240" w:after="120"/>
      <w:outlineLvl w:val="1"/>
    </w:pPr>
    <w:rPr>
      <w:sz w:val="28"/>
      <w:szCs w:val="40"/>
    </w:rPr>
  </w:style>
  <w:style w:type="paragraph" w:styleId="Heading3">
    <w:name w:val="heading 3"/>
    <w:basedOn w:val="HeadingBase"/>
    <w:next w:val="BodyText"/>
    <w:link w:val="Heading3Char"/>
    <w:qFormat/>
    <w:rsid w:val="00647A3A"/>
    <w:pPr>
      <w:spacing w:before="180" w:after="120"/>
      <w:outlineLvl w:val="2"/>
    </w:pPr>
    <w:rPr>
      <w:spacing w:val="-10"/>
      <w:kern w:val="32"/>
    </w:rPr>
  </w:style>
  <w:style w:type="paragraph" w:styleId="Heading4">
    <w:name w:val="heading 4"/>
    <w:basedOn w:val="HeadingBase"/>
    <w:next w:val="BodyText"/>
    <w:link w:val="Heading4Char"/>
    <w:qFormat/>
    <w:rsid w:val="00647A3A"/>
    <w:pPr>
      <w:spacing w:before="160" w:after="120"/>
      <w:outlineLvl w:val="3"/>
    </w:pPr>
    <w:rPr>
      <w:sz w:val="22"/>
    </w:rPr>
  </w:style>
  <w:style w:type="paragraph" w:styleId="Heading5">
    <w:name w:val="heading 5"/>
    <w:basedOn w:val="HeadingBase"/>
    <w:next w:val="Normal"/>
    <w:link w:val="Heading5Char"/>
    <w:qFormat/>
    <w:rsid w:val="00647A3A"/>
    <w:pPr>
      <w:spacing w:before="80"/>
      <w:outlineLvl w:val="4"/>
    </w:pPr>
    <w:rPr>
      <w:color w:val="918585"/>
      <w:sz w:val="20"/>
    </w:rPr>
  </w:style>
  <w:style w:type="paragraph" w:styleId="Heading6">
    <w:name w:val="heading 6"/>
    <w:basedOn w:val="HeadingBase"/>
    <w:next w:val="Normal"/>
    <w:link w:val="Heading6Char"/>
    <w:qFormat/>
    <w:rsid w:val="00647A3A"/>
    <w:pPr>
      <w:spacing w:before="60"/>
      <w:outlineLvl w:val="5"/>
    </w:pPr>
    <w:rPr>
      <w:color w:val="918585"/>
      <w:sz w:val="20"/>
    </w:rPr>
  </w:style>
  <w:style w:type="paragraph" w:styleId="Heading7">
    <w:name w:val="heading 7"/>
    <w:basedOn w:val="Normal"/>
    <w:next w:val="Normal"/>
    <w:link w:val="Heading7Char"/>
    <w:qFormat/>
    <w:rsid w:val="00647A3A"/>
    <w:pPr>
      <w:ind w:left="720"/>
      <w:outlineLvl w:val="6"/>
    </w:pPr>
    <w:rPr>
      <w:i/>
    </w:rPr>
  </w:style>
  <w:style w:type="paragraph" w:styleId="Heading8">
    <w:name w:val="heading 8"/>
    <w:basedOn w:val="Normal"/>
    <w:next w:val="Normal"/>
    <w:link w:val="Heading8Char"/>
    <w:qFormat/>
    <w:rsid w:val="00647A3A"/>
    <w:pPr>
      <w:ind w:left="720"/>
      <w:outlineLvl w:val="7"/>
    </w:pPr>
    <w:rPr>
      <w:i/>
    </w:rPr>
  </w:style>
  <w:style w:type="paragraph" w:styleId="Heading9">
    <w:name w:val="heading 9"/>
    <w:basedOn w:val="Normal"/>
    <w:next w:val="Normal"/>
    <w:link w:val="Heading9Char"/>
    <w:qFormat/>
    <w:rsid w:val="00647A3A"/>
    <w:pPr>
      <w:ind w:left="720"/>
      <w:outlineLvl w:val="8"/>
    </w:pPr>
    <w:rPr>
      <w:i/>
    </w:rPr>
  </w:style>
  <w:style w:type="character" w:default="1" w:styleId="DefaultParagraphFont">
    <w:name w:val="Default Paragraph Font"/>
    <w:uiPriority w:val="1"/>
    <w:unhideWhenUsed/>
    <w:rsid w:val="00647A3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47A3A"/>
  </w:style>
  <w:style w:type="character" w:customStyle="1" w:styleId="Heading1Char">
    <w:name w:val="Heading 1 Char"/>
    <w:basedOn w:val="DefaultParagraphFont"/>
    <w:link w:val="Heading1"/>
    <w:rsid w:val="00647A3A"/>
    <w:rPr>
      <w:rFonts w:ascii="Times New Roman" w:eastAsia="Times New Roman" w:hAnsi="Times New Roman" w:cs="Times New Roman"/>
      <w:b/>
      <w:sz w:val="32"/>
      <w:szCs w:val="20"/>
      <w:lang w:eastAsia="en-US"/>
    </w:rPr>
  </w:style>
  <w:style w:type="paragraph" w:styleId="BodyText">
    <w:name w:val="Body Text"/>
    <w:basedOn w:val="Normal"/>
    <w:link w:val="BodyTextChar"/>
    <w:rsid w:val="00647A3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47A3A"/>
    <w:rPr>
      <w:rFonts w:ascii="Times New Roman" w:eastAsia="Times New Roman" w:hAnsi="Times New Roman" w:cs="Times New Roman"/>
      <w:sz w:val="24"/>
      <w:lang w:eastAsia="en-US"/>
    </w:rPr>
  </w:style>
  <w:style w:type="paragraph" w:styleId="ListBullet">
    <w:name w:val="List Bullet"/>
    <w:basedOn w:val="List"/>
    <w:rsid w:val="00647A3A"/>
    <w:pPr>
      <w:numPr>
        <w:numId w:val="11"/>
      </w:numPr>
      <w:tabs>
        <w:tab w:val="clear" w:pos="340"/>
      </w:tabs>
      <w:spacing w:before="40" w:after="40"/>
    </w:pPr>
  </w:style>
  <w:style w:type="character" w:customStyle="1" w:styleId="SpecialBold">
    <w:name w:val="Special Bold"/>
    <w:basedOn w:val="DefaultParagraphFont"/>
    <w:rsid w:val="00647A3A"/>
    <w:rPr>
      <w:b/>
      <w:spacing w:val="0"/>
    </w:rPr>
  </w:style>
  <w:style w:type="character" w:styleId="Emphasis">
    <w:name w:val="Emphasis"/>
    <w:basedOn w:val="DefaultParagraphFont"/>
    <w:qFormat/>
    <w:rsid w:val="00647A3A"/>
    <w:rPr>
      <w:i/>
    </w:rPr>
  </w:style>
  <w:style w:type="paragraph" w:customStyle="1" w:styleId="SuperHeading">
    <w:name w:val="SuperHeading"/>
    <w:basedOn w:val="Normal"/>
    <w:rsid w:val="00647A3A"/>
    <w:pPr>
      <w:spacing w:before="240" w:after="120"/>
      <w:outlineLvl w:val="0"/>
    </w:pPr>
    <w:rPr>
      <w:rFonts w:ascii="Times New Roman" w:hAnsi="Times New Roman"/>
      <w:b/>
      <w:sz w:val="32"/>
    </w:rPr>
  </w:style>
  <w:style w:type="paragraph" w:customStyle="1" w:styleId="AllowPageBreak">
    <w:name w:val="AllowPageBreak"/>
    <w:rsid w:val="00647A3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47A3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47A3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47A3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47A3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47A3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47A3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47A3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47A3A"/>
    <w:rPr>
      <w:rFonts w:ascii="Courier New" w:eastAsia="Times New Roman" w:hAnsi="Courier New" w:cs="Times New Roman"/>
      <w:i/>
      <w:szCs w:val="20"/>
      <w:lang w:eastAsia="en-US"/>
    </w:rPr>
  </w:style>
  <w:style w:type="paragraph" w:customStyle="1" w:styleId="HeadingBase">
    <w:name w:val="Heading Base"/>
    <w:rsid w:val="00647A3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47A3A"/>
    <w:pPr>
      <w:tabs>
        <w:tab w:val="right" w:leader="dot" w:pos="9072"/>
      </w:tabs>
      <w:ind w:left="567"/>
    </w:pPr>
    <w:rPr>
      <w:szCs w:val="22"/>
    </w:rPr>
  </w:style>
  <w:style w:type="paragraph" w:customStyle="1" w:styleId="TOCBase">
    <w:name w:val="TOC Base"/>
    <w:rsid w:val="00647A3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47A3A"/>
    <w:pPr>
      <w:tabs>
        <w:tab w:val="right" w:leader="dot" w:pos="9072"/>
      </w:tabs>
      <w:spacing w:before="40" w:after="40"/>
      <w:ind w:left="284"/>
    </w:pPr>
    <w:rPr>
      <w:rFonts w:ascii="Times New Roman" w:hAnsi="Times New Roman"/>
    </w:rPr>
  </w:style>
  <w:style w:type="paragraph" w:styleId="TOC1">
    <w:name w:val="toc 1"/>
    <w:basedOn w:val="TOCBase"/>
    <w:next w:val="Normal"/>
    <w:rsid w:val="00647A3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47A3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47A3A"/>
    <w:rPr>
      <w:rFonts w:ascii="Times New Roman" w:eastAsia="Times New Roman" w:hAnsi="Times New Roman" w:cs="Times New Roman"/>
      <w:sz w:val="16"/>
      <w:lang w:eastAsia="en-US"/>
    </w:rPr>
  </w:style>
  <w:style w:type="paragraph" w:styleId="Title">
    <w:name w:val="Title"/>
    <w:basedOn w:val="HeadingBase"/>
    <w:link w:val="TitleChar"/>
    <w:qFormat/>
    <w:rsid w:val="00647A3A"/>
    <w:pPr>
      <w:spacing w:before="5040"/>
      <w:jc w:val="center"/>
    </w:pPr>
    <w:rPr>
      <w:sz w:val="48"/>
      <w:szCs w:val="72"/>
      <w:lang w:val="en-US"/>
    </w:rPr>
  </w:style>
  <w:style w:type="character" w:customStyle="1" w:styleId="TitleChar">
    <w:name w:val="Title Char"/>
    <w:basedOn w:val="DefaultParagraphFont"/>
    <w:link w:val="Title"/>
    <w:rsid w:val="00647A3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47A3A"/>
    <w:pPr>
      <w:tabs>
        <w:tab w:val="left" w:pos="3600"/>
        <w:tab w:val="left" w:pos="3958"/>
      </w:tabs>
    </w:pPr>
  </w:style>
  <w:style w:type="paragraph" w:styleId="List">
    <w:name w:val="List"/>
    <w:basedOn w:val="BodyText"/>
    <w:next w:val="BodyText"/>
    <w:rsid w:val="00647A3A"/>
    <w:pPr>
      <w:tabs>
        <w:tab w:val="left" w:pos="340"/>
      </w:tabs>
      <w:spacing w:before="60" w:after="60"/>
      <w:ind w:left="340" w:hanging="340"/>
    </w:pPr>
  </w:style>
  <w:style w:type="paragraph" w:customStyle="1" w:styleId="Note">
    <w:name w:val="Note"/>
    <w:basedOn w:val="BodyText"/>
    <w:rsid w:val="00647A3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47A3A"/>
    <w:pPr>
      <w:framePr w:wrap="auto" w:hAnchor="text" w:y="6049"/>
    </w:pPr>
    <w:rPr>
      <w:color w:val="000000"/>
      <w:sz w:val="40"/>
    </w:rPr>
  </w:style>
  <w:style w:type="paragraph" w:customStyle="1" w:styleId="TOCTitle">
    <w:name w:val="TOCTitle"/>
    <w:basedOn w:val="Heading1"/>
    <w:rsid w:val="00647A3A"/>
    <w:pPr>
      <w:spacing w:after="240"/>
      <w:jc w:val="center"/>
      <w:outlineLvl w:val="9"/>
    </w:pPr>
    <w:rPr>
      <w:caps/>
    </w:rPr>
  </w:style>
  <w:style w:type="paragraph" w:customStyle="1" w:styleId="Version">
    <w:name w:val="Version"/>
    <w:rsid w:val="00647A3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47A3A"/>
    <w:pPr>
      <w:numPr>
        <w:numId w:val="12"/>
      </w:numPr>
      <w:tabs>
        <w:tab w:val="clear" w:pos="680"/>
      </w:tabs>
    </w:pPr>
  </w:style>
  <w:style w:type="paragraph" w:styleId="Index1">
    <w:name w:val="index 1"/>
    <w:basedOn w:val="Normal"/>
    <w:next w:val="Normal"/>
    <w:semiHidden/>
    <w:rsid w:val="00647A3A"/>
    <w:pPr>
      <w:keepNext w:val="0"/>
      <w:tabs>
        <w:tab w:val="right" w:pos="4176"/>
      </w:tabs>
      <w:ind w:left="198" w:hanging="198"/>
    </w:pPr>
    <w:rPr>
      <w:rFonts w:ascii="Garamond" w:hAnsi="Garamond"/>
    </w:rPr>
  </w:style>
  <w:style w:type="paragraph" w:styleId="IndexHeading">
    <w:name w:val="index heading"/>
    <w:basedOn w:val="Normal"/>
    <w:next w:val="Index1"/>
    <w:semiHidden/>
    <w:rsid w:val="00647A3A"/>
    <w:pPr>
      <w:spacing w:before="120" w:after="120"/>
    </w:pPr>
    <w:rPr>
      <w:rFonts w:ascii="Arial" w:hAnsi="Arial"/>
      <w:b/>
      <w:color w:val="918585"/>
      <w:sz w:val="24"/>
    </w:rPr>
  </w:style>
  <w:style w:type="paragraph" w:styleId="Header">
    <w:name w:val="header"/>
    <w:basedOn w:val="Normal"/>
    <w:link w:val="HeaderChar"/>
    <w:rsid w:val="00647A3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47A3A"/>
    <w:rPr>
      <w:rFonts w:ascii="Times New Roman" w:eastAsia="Times New Roman" w:hAnsi="Times New Roman" w:cs="Times New Roman"/>
      <w:sz w:val="16"/>
      <w:szCs w:val="20"/>
      <w:lang w:val="en-GB" w:eastAsia="en-US"/>
    </w:rPr>
  </w:style>
  <w:style w:type="paragraph" w:customStyle="1" w:styleId="Chapter">
    <w:name w:val="Chapter"/>
    <w:basedOn w:val="Normal"/>
    <w:rsid w:val="00647A3A"/>
    <w:pPr>
      <w:spacing w:before="240"/>
    </w:pPr>
    <w:rPr>
      <w:rFonts w:ascii="Times New Roman" w:hAnsi="Times New Roman"/>
      <w:smallCaps/>
      <w:spacing w:val="80"/>
      <w:sz w:val="28"/>
    </w:rPr>
  </w:style>
  <w:style w:type="paragraph" w:customStyle="1" w:styleId="InChapter">
    <w:name w:val="InChapter"/>
    <w:basedOn w:val="Heading3"/>
    <w:rsid w:val="00647A3A"/>
    <w:pPr>
      <w:spacing w:after="240"/>
      <w:outlineLvl w:val="9"/>
    </w:pPr>
    <w:rPr>
      <w:noProof/>
    </w:rPr>
  </w:style>
  <w:style w:type="paragraph" w:styleId="Index2">
    <w:name w:val="index 2"/>
    <w:basedOn w:val="Normal"/>
    <w:next w:val="Normal"/>
    <w:semiHidden/>
    <w:rsid w:val="00647A3A"/>
    <w:pPr>
      <w:tabs>
        <w:tab w:val="right" w:pos="4176"/>
      </w:tabs>
      <w:ind w:left="568" w:hanging="284"/>
    </w:pPr>
    <w:rPr>
      <w:rFonts w:ascii="Garamond" w:hAnsi="Garamond"/>
    </w:rPr>
  </w:style>
  <w:style w:type="paragraph" w:customStyle="1" w:styleId="Byline">
    <w:name w:val="Byline"/>
    <w:rsid w:val="00647A3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47A3A"/>
    <w:pPr>
      <w:tabs>
        <w:tab w:val="clear" w:pos="3600"/>
        <w:tab w:val="clear" w:pos="3958"/>
      </w:tabs>
      <w:jc w:val="right"/>
    </w:pPr>
  </w:style>
  <w:style w:type="paragraph" w:styleId="Caption">
    <w:name w:val="caption"/>
    <w:basedOn w:val="BodyText"/>
    <w:next w:val="Normal"/>
    <w:qFormat/>
    <w:rsid w:val="00647A3A"/>
    <w:pPr>
      <w:framePr w:w="2268" w:hSpace="181" w:vSpace="181" w:wrap="around" w:vAnchor="text" w:hAnchor="page" w:x="1135" w:y="285" w:anchorLock="1"/>
    </w:pPr>
    <w:rPr>
      <w:i/>
    </w:rPr>
  </w:style>
  <w:style w:type="paragraph" w:customStyle="1" w:styleId="MiniTOCTitle">
    <w:name w:val="MiniTOCTitle"/>
    <w:basedOn w:val="Heading4"/>
    <w:rsid w:val="00647A3A"/>
    <w:pPr>
      <w:spacing w:before="240"/>
      <w:outlineLvl w:val="9"/>
    </w:pPr>
    <w:rPr>
      <w:noProof/>
      <w:sz w:val="24"/>
    </w:rPr>
  </w:style>
  <w:style w:type="paragraph" w:customStyle="1" w:styleId="MiniTOCItem">
    <w:name w:val="MiniTOCItem"/>
    <w:basedOn w:val="ListBullet"/>
    <w:rsid w:val="00647A3A"/>
    <w:pPr>
      <w:numPr>
        <w:numId w:val="0"/>
      </w:numPr>
      <w:tabs>
        <w:tab w:val="right" w:leader="dot" w:pos="6521"/>
      </w:tabs>
      <w:spacing w:before="0" w:after="0"/>
    </w:pPr>
  </w:style>
  <w:style w:type="paragraph" w:customStyle="1" w:styleId="TOFTitle">
    <w:name w:val="TOFTitle"/>
    <w:basedOn w:val="TOCTitle"/>
    <w:rsid w:val="00647A3A"/>
  </w:style>
  <w:style w:type="paragraph" w:styleId="TableofFigures">
    <w:name w:val="table of figures"/>
    <w:basedOn w:val="Normal"/>
    <w:next w:val="Normal"/>
    <w:semiHidden/>
    <w:rsid w:val="00647A3A"/>
    <w:pPr>
      <w:tabs>
        <w:tab w:val="right" w:leader="dot" w:pos="9072"/>
      </w:tabs>
      <w:ind w:left="970" w:hanging="403"/>
    </w:pPr>
    <w:rPr>
      <w:rFonts w:ascii="Times New Roman" w:hAnsi="Times New Roman"/>
      <w:b/>
    </w:rPr>
  </w:style>
  <w:style w:type="paragraph" w:styleId="ListNumber">
    <w:name w:val="List Number"/>
    <w:basedOn w:val="List"/>
    <w:rsid w:val="00647A3A"/>
    <w:pPr>
      <w:numPr>
        <w:numId w:val="14"/>
      </w:numPr>
      <w:tabs>
        <w:tab w:val="clear" w:pos="340"/>
      </w:tabs>
    </w:pPr>
  </w:style>
  <w:style w:type="character" w:customStyle="1" w:styleId="WingdingSymbols">
    <w:name w:val="Wingding Symbols"/>
    <w:rsid w:val="00647A3A"/>
    <w:rPr>
      <w:rFonts w:ascii="Wingdings" w:hAnsi="Wingdings"/>
    </w:rPr>
  </w:style>
  <w:style w:type="paragraph" w:customStyle="1" w:styleId="TableHeading">
    <w:name w:val="Table Heading"/>
    <w:basedOn w:val="HeadingBase"/>
    <w:rsid w:val="00647A3A"/>
    <w:pPr>
      <w:keepLines/>
      <w:pBdr>
        <w:bottom w:val="single" w:sz="6" w:space="1" w:color="918585"/>
      </w:pBdr>
      <w:spacing w:before="240"/>
    </w:pPr>
  </w:style>
  <w:style w:type="character" w:customStyle="1" w:styleId="HotSpot">
    <w:name w:val="HotSpot"/>
    <w:rsid w:val="00647A3A"/>
    <w:rPr>
      <w:color w:val="0033CC"/>
      <w:u w:val="none"/>
    </w:rPr>
  </w:style>
  <w:style w:type="paragraph" w:customStyle="1" w:styleId="BodyTextRight">
    <w:name w:val="Body Text Right"/>
    <w:basedOn w:val="BodyText"/>
    <w:rsid w:val="00647A3A"/>
    <w:pPr>
      <w:spacing w:before="0" w:after="0"/>
      <w:jc w:val="right"/>
    </w:pPr>
  </w:style>
  <w:style w:type="paragraph" w:styleId="Index3">
    <w:name w:val="index 3"/>
    <w:basedOn w:val="ListNumber2"/>
    <w:next w:val="Normal"/>
    <w:semiHidden/>
    <w:rsid w:val="00647A3A"/>
    <w:pPr>
      <w:numPr>
        <w:numId w:val="0"/>
      </w:numPr>
      <w:tabs>
        <w:tab w:val="right" w:leader="dot" w:pos="4176"/>
      </w:tabs>
    </w:pPr>
  </w:style>
  <w:style w:type="paragraph" w:styleId="ListNumber2">
    <w:name w:val="List Number 2"/>
    <w:basedOn w:val="List2"/>
    <w:rsid w:val="00647A3A"/>
    <w:pPr>
      <w:numPr>
        <w:numId w:val="9"/>
      </w:numPr>
      <w:tabs>
        <w:tab w:val="clear" w:pos="1060"/>
      </w:tabs>
    </w:pPr>
  </w:style>
  <w:style w:type="paragraph" w:customStyle="1" w:styleId="MarginNote">
    <w:name w:val="Margin Note"/>
    <w:basedOn w:val="BodyText"/>
    <w:rsid w:val="00647A3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47A3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47A3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47A3A"/>
    <w:rPr>
      <w:sz w:val="32"/>
    </w:rPr>
  </w:style>
  <w:style w:type="paragraph" w:customStyle="1" w:styleId="HeadingProcedure">
    <w:name w:val="Heading Procedure"/>
    <w:basedOn w:val="HeadingBase"/>
    <w:next w:val="Normal"/>
    <w:rsid w:val="00647A3A"/>
    <w:pPr>
      <w:tabs>
        <w:tab w:val="left" w:pos="0"/>
      </w:tabs>
      <w:spacing w:before="120" w:after="60"/>
    </w:pPr>
    <w:rPr>
      <w:i/>
      <w:color w:val="918585"/>
      <w:sz w:val="22"/>
    </w:rPr>
  </w:style>
  <w:style w:type="paragraph" w:customStyle="1" w:styleId="TableBodyText">
    <w:name w:val="Table Body Text"/>
    <w:basedOn w:val="BodyText"/>
    <w:rsid w:val="00647A3A"/>
    <w:pPr>
      <w:spacing w:before="60" w:after="60"/>
    </w:pPr>
  </w:style>
  <w:style w:type="paragraph" w:styleId="ListContinue">
    <w:name w:val="List Continue"/>
    <w:basedOn w:val="List"/>
    <w:rsid w:val="00647A3A"/>
    <w:pPr>
      <w:ind w:firstLine="0"/>
    </w:pPr>
  </w:style>
  <w:style w:type="paragraph" w:customStyle="1" w:styleId="ListNote">
    <w:name w:val="List Note"/>
    <w:basedOn w:val="List"/>
    <w:rsid w:val="00647A3A"/>
    <w:pPr>
      <w:pBdr>
        <w:top w:val="single" w:sz="6" w:space="2" w:color="918585"/>
        <w:bottom w:val="single" w:sz="6" w:space="2" w:color="918585"/>
      </w:pBdr>
      <w:tabs>
        <w:tab w:val="left" w:pos="1021"/>
      </w:tabs>
      <w:ind w:firstLine="0"/>
    </w:pPr>
  </w:style>
  <w:style w:type="paragraph" w:customStyle="1" w:styleId="Warning">
    <w:name w:val="Warning"/>
    <w:basedOn w:val="BodyText"/>
    <w:rsid w:val="00647A3A"/>
    <w:pPr>
      <w:shd w:val="clear" w:color="auto" w:fill="D9D9D9"/>
      <w:tabs>
        <w:tab w:val="left" w:pos="992"/>
      </w:tabs>
      <w:ind w:left="119" w:right="119"/>
    </w:pPr>
    <w:rPr>
      <w:sz w:val="20"/>
    </w:rPr>
  </w:style>
  <w:style w:type="paragraph" w:customStyle="1" w:styleId="MarginIcons">
    <w:name w:val="Margin Icons"/>
    <w:basedOn w:val="BodyText"/>
    <w:rsid w:val="00647A3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47A3A"/>
    <w:rPr>
      <w:rFonts w:ascii="Courier New" w:hAnsi="Courier New"/>
    </w:rPr>
  </w:style>
  <w:style w:type="paragraph" w:customStyle="1" w:styleId="NoteBullet">
    <w:name w:val="Note Bullet"/>
    <w:basedOn w:val="Note"/>
    <w:rsid w:val="00647A3A"/>
    <w:pPr>
      <w:tabs>
        <w:tab w:val="clear" w:pos="680"/>
      </w:tabs>
      <w:spacing w:before="60" w:after="60"/>
    </w:pPr>
  </w:style>
  <w:style w:type="paragraph" w:customStyle="1" w:styleId="SubHeading2">
    <w:name w:val="SubHeading2"/>
    <w:basedOn w:val="HeadingBase"/>
    <w:rsid w:val="00647A3A"/>
    <w:pPr>
      <w:spacing w:before="240" w:after="60"/>
    </w:pPr>
    <w:rPr>
      <w:sz w:val="20"/>
    </w:rPr>
  </w:style>
  <w:style w:type="paragraph" w:customStyle="1" w:styleId="SubHeading1">
    <w:name w:val="SubHeading1"/>
    <w:basedOn w:val="HeadingBase"/>
    <w:rsid w:val="00647A3A"/>
    <w:pPr>
      <w:spacing w:before="240" w:after="60"/>
    </w:pPr>
    <w:rPr>
      <w:color w:val="918585"/>
      <w:sz w:val="22"/>
    </w:rPr>
  </w:style>
  <w:style w:type="paragraph" w:customStyle="1" w:styleId="SideHeading">
    <w:name w:val="Side Heading"/>
    <w:basedOn w:val="HeadingBase"/>
    <w:rsid w:val="00647A3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47A3A"/>
    <w:pPr>
      <w:numPr>
        <w:numId w:val="10"/>
      </w:numPr>
    </w:pPr>
  </w:style>
  <w:style w:type="paragraph" w:styleId="PlainText">
    <w:name w:val="Plain Text"/>
    <w:basedOn w:val="Normal"/>
    <w:link w:val="PlainTextChar"/>
    <w:rsid w:val="00647A3A"/>
    <w:rPr>
      <w:sz w:val="20"/>
    </w:rPr>
  </w:style>
  <w:style w:type="character" w:customStyle="1" w:styleId="PlainTextChar">
    <w:name w:val="Plain Text Char"/>
    <w:basedOn w:val="DefaultParagraphFont"/>
    <w:link w:val="PlainText"/>
    <w:rsid w:val="00647A3A"/>
    <w:rPr>
      <w:rFonts w:ascii="Courier New" w:eastAsia="Times New Roman" w:hAnsi="Courier New" w:cs="Times New Roman"/>
      <w:sz w:val="20"/>
      <w:szCs w:val="20"/>
      <w:lang w:eastAsia="en-US"/>
    </w:rPr>
  </w:style>
  <w:style w:type="character" w:customStyle="1" w:styleId="MenuOption">
    <w:name w:val="Menu Option"/>
    <w:basedOn w:val="DefaultParagraphFont"/>
    <w:rsid w:val="00647A3A"/>
    <w:rPr>
      <w:b/>
      <w:smallCaps/>
    </w:rPr>
  </w:style>
  <w:style w:type="paragraph" w:customStyle="1" w:styleId="TableListNumber">
    <w:name w:val="Table List Number"/>
    <w:basedOn w:val="ListNumber"/>
    <w:rsid w:val="00647A3A"/>
    <w:pPr>
      <w:numPr>
        <w:numId w:val="0"/>
      </w:numPr>
    </w:pPr>
  </w:style>
  <w:style w:type="paragraph" w:styleId="TOC4">
    <w:name w:val="toc 4"/>
    <w:basedOn w:val="TOCBase"/>
    <w:next w:val="Normal"/>
    <w:semiHidden/>
    <w:rsid w:val="00647A3A"/>
    <w:pPr>
      <w:tabs>
        <w:tab w:val="right" w:leader="dot" w:pos="9071"/>
      </w:tabs>
      <w:ind w:left="1701"/>
    </w:pPr>
  </w:style>
  <w:style w:type="paragraph" w:customStyle="1" w:styleId="ListAlpha">
    <w:name w:val="List Alpha"/>
    <w:basedOn w:val="List"/>
    <w:rsid w:val="00647A3A"/>
    <w:pPr>
      <w:numPr>
        <w:numId w:val="8"/>
      </w:numPr>
    </w:pPr>
  </w:style>
  <w:style w:type="paragraph" w:customStyle="1" w:styleId="ListAlpha2">
    <w:name w:val="List Alpha 2"/>
    <w:basedOn w:val="List2"/>
    <w:rsid w:val="00647A3A"/>
    <w:pPr>
      <w:numPr>
        <w:numId w:val="7"/>
      </w:numPr>
    </w:pPr>
  </w:style>
  <w:style w:type="paragraph" w:styleId="List2">
    <w:name w:val="List 2"/>
    <w:basedOn w:val="BodyText"/>
    <w:rsid w:val="00647A3A"/>
    <w:pPr>
      <w:tabs>
        <w:tab w:val="left" w:pos="680"/>
      </w:tabs>
      <w:spacing w:before="60" w:after="60"/>
      <w:ind w:left="680" w:hanging="340"/>
    </w:pPr>
  </w:style>
  <w:style w:type="paragraph" w:styleId="List3">
    <w:name w:val="List 3"/>
    <w:basedOn w:val="BodyText"/>
    <w:rsid w:val="00647A3A"/>
    <w:pPr>
      <w:tabs>
        <w:tab w:val="left" w:pos="1021"/>
      </w:tabs>
      <w:spacing w:before="60" w:after="60"/>
      <w:ind w:left="1020" w:hanging="340"/>
    </w:pPr>
  </w:style>
  <w:style w:type="paragraph" w:styleId="List4">
    <w:name w:val="List 4"/>
    <w:basedOn w:val="BodyText"/>
    <w:rsid w:val="00647A3A"/>
    <w:pPr>
      <w:tabs>
        <w:tab w:val="left" w:pos="1361"/>
      </w:tabs>
      <w:spacing w:before="60" w:after="60"/>
      <w:ind w:left="1361" w:hanging="340"/>
    </w:pPr>
  </w:style>
  <w:style w:type="paragraph" w:styleId="List5">
    <w:name w:val="List 5"/>
    <w:basedOn w:val="BodyText"/>
    <w:rsid w:val="00647A3A"/>
    <w:pPr>
      <w:tabs>
        <w:tab w:val="left" w:pos="1701"/>
      </w:tabs>
      <w:spacing w:before="60" w:after="60"/>
      <w:ind w:left="1701" w:hanging="340"/>
    </w:pPr>
  </w:style>
  <w:style w:type="paragraph" w:styleId="ListBullet3">
    <w:name w:val="List Bullet 3"/>
    <w:basedOn w:val="List3"/>
    <w:rsid w:val="00647A3A"/>
    <w:pPr>
      <w:numPr>
        <w:numId w:val="13"/>
      </w:numPr>
      <w:tabs>
        <w:tab w:val="clear" w:pos="1021"/>
      </w:tabs>
      <w:ind w:left="1037" w:hanging="357"/>
    </w:pPr>
  </w:style>
  <w:style w:type="paragraph" w:styleId="ListBullet4">
    <w:name w:val="List Bullet 4"/>
    <w:basedOn w:val="List4"/>
    <w:rsid w:val="00647A3A"/>
    <w:pPr>
      <w:numPr>
        <w:numId w:val="2"/>
      </w:numPr>
      <w:tabs>
        <w:tab w:val="clear" w:pos="1361"/>
      </w:tabs>
    </w:pPr>
  </w:style>
  <w:style w:type="paragraph" w:styleId="ListBullet5">
    <w:name w:val="List Bullet 5"/>
    <w:basedOn w:val="List5"/>
    <w:rsid w:val="00647A3A"/>
    <w:pPr>
      <w:numPr>
        <w:numId w:val="3"/>
      </w:numPr>
    </w:pPr>
  </w:style>
  <w:style w:type="paragraph" w:styleId="ListContinue2">
    <w:name w:val="List Continue 2"/>
    <w:basedOn w:val="List2"/>
    <w:rsid w:val="00647A3A"/>
    <w:pPr>
      <w:ind w:firstLine="0"/>
    </w:pPr>
  </w:style>
  <w:style w:type="paragraph" w:styleId="ListContinue3">
    <w:name w:val="List Continue 3"/>
    <w:basedOn w:val="List3"/>
    <w:rsid w:val="00647A3A"/>
    <w:pPr>
      <w:ind w:left="1021" w:firstLine="0"/>
    </w:pPr>
  </w:style>
  <w:style w:type="paragraph" w:styleId="ListContinue4">
    <w:name w:val="List Continue 4"/>
    <w:basedOn w:val="List4"/>
    <w:rsid w:val="00647A3A"/>
    <w:pPr>
      <w:ind w:firstLine="0"/>
    </w:pPr>
  </w:style>
  <w:style w:type="paragraph" w:styleId="ListContinue5">
    <w:name w:val="List Continue 5"/>
    <w:basedOn w:val="List5"/>
    <w:rsid w:val="00647A3A"/>
    <w:pPr>
      <w:ind w:firstLine="0"/>
    </w:pPr>
  </w:style>
  <w:style w:type="paragraph" w:styleId="ListNumber3">
    <w:name w:val="List Number 3"/>
    <w:basedOn w:val="List3"/>
    <w:rsid w:val="00647A3A"/>
    <w:pPr>
      <w:numPr>
        <w:numId w:val="4"/>
      </w:numPr>
    </w:pPr>
  </w:style>
  <w:style w:type="paragraph" w:styleId="ListNumber4">
    <w:name w:val="List Number 4"/>
    <w:basedOn w:val="List4"/>
    <w:rsid w:val="00647A3A"/>
    <w:pPr>
      <w:numPr>
        <w:numId w:val="5"/>
      </w:numPr>
    </w:pPr>
  </w:style>
  <w:style w:type="paragraph" w:styleId="ListNumber5">
    <w:name w:val="List Number 5"/>
    <w:basedOn w:val="List5"/>
    <w:rsid w:val="00647A3A"/>
    <w:pPr>
      <w:numPr>
        <w:numId w:val="6"/>
      </w:numPr>
    </w:pPr>
  </w:style>
  <w:style w:type="paragraph" w:styleId="BlockText">
    <w:name w:val="Block Text"/>
    <w:basedOn w:val="Normal"/>
    <w:rsid w:val="00647A3A"/>
    <w:pPr>
      <w:spacing w:after="120"/>
      <w:ind w:left="1440" w:right="1440"/>
    </w:pPr>
  </w:style>
  <w:style w:type="character" w:customStyle="1" w:styleId="Subscript">
    <w:name w:val="Subscript"/>
    <w:basedOn w:val="DefaultParagraphFont"/>
    <w:rsid w:val="00647A3A"/>
    <w:rPr>
      <w:sz w:val="16"/>
      <w:vertAlign w:val="subscript"/>
    </w:rPr>
  </w:style>
  <w:style w:type="character" w:customStyle="1" w:styleId="Superscript">
    <w:name w:val="Superscript"/>
    <w:basedOn w:val="DefaultParagraphFont"/>
    <w:rsid w:val="00647A3A"/>
    <w:rPr>
      <w:sz w:val="16"/>
      <w:vertAlign w:val="superscript"/>
    </w:rPr>
  </w:style>
  <w:style w:type="character" w:customStyle="1" w:styleId="Symbols">
    <w:name w:val="Symbols"/>
    <w:basedOn w:val="DefaultParagraphFont"/>
    <w:rsid w:val="00647A3A"/>
    <w:rPr>
      <w:rFonts w:ascii="Symbol" w:hAnsi="Symbol"/>
    </w:rPr>
  </w:style>
  <w:style w:type="character" w:customStyle="1" w:styleId="MenuOptions">
    <w:name w:val="Menu Options"/>
    <w:basedOn w:val="DefaultParagraphFont"/>
    <w:rsid w:val="00647A3A"/>
    <w:rPr>
      <w:rFonts w:ascii="Arial Narrow" w:hAnsi="Arial Narrow"/>
      <w:smallCaps/>
    </w:rPr>
  </w:style>
  <w:style w:type="character" w:customStyle="1" w:styleId="Buttons">
    <w:name w:val="Buttons"/>
    <w:basedOn w:val="DefaultParagraphFont"/>
    <w:rsid w:val="00647A3A"/>
    <w:rPr>
      <w:b/>
    </w:rPr>
  </w:style>
  <w:style w:type="character" w:customStyle="1" w:styleId="Underlined">
    <w:name w:val="Underlined"/>
    <w:basedOn w:val="DefaultParagraphFont"/>
    <w:rsid w:val="00647A3A"/>
    <w:rPr>
      <w:u w:val="single"/>
    </w:rPr>
  </w:style>
  <w:style w:type="paragraph" w:customStyle="1" w:styleId="TableBodyTextRight">
    <w:name w:val="Table Body Text Right"/>
    <w:basedOn w:val="TableBodyText"/>
    <w:rsid w:val="00647A3A"/>
    <w:pPr>
      <w:widowControl w:val="0"/>
      <w:autoSpaceDE w:val="0"/>
      <w:autoSpaceDN w:val="0"/>
      <w:adjustRightInd w:val="0"/>
      <w:jc w:val="right"/>
    </w:pPr>
    <w:rPr>
      <w:rFonts w:cs="Arial"/>
      <w:szCs w:val="18"/>
    </w:rPr>
  </w:style>
  <w:style w:type="paragraph" w:customStyle="1" w:styleId="CopyrightText">
    <w:name w:val="Copyright Text"/>
    <w:basedOn w:val="BodyText"/>
    <w:rsid w:val="00647A3A"/>
    <w:rPr>
      <w:sz w:val="18"/>
    </w:rPr>
  </w:style>
  <w:style w:type="paragraph" w:customStyle="1" w:styleId="BodySmallRight">
    <w:name w:val="Body Small Right"/>
    <w:basedOn w:val="BodyTextRight"/>
    <w:rsid w:val="00647A3A"/>
    <w:rPr>
      <w:sz w:val="18"/>
      <w:szCs w:val="18"/>
    </w:rPr>
  </w:style>
  <w:style w:type="paragraph" w:customStyle="1" w:styleId="MarginEdition">
    <w:name w:val="Margin Edition"/>
    <w:basedOn w:val="MarginNote"/>
    <w:rsid w:val="00647A3A"/>
    <w:pPr>
      <w:spacing w:before="0" w:after="0"/>
    </w:pPr>
    <w:rPr>
      <w:rFonts w:ascii="Times New Roman" w:hAnsi="Times New Roman"/>
      <w:color w:val="999999"/>
    </w:rPr>
  </w:style>
  <w:style w:type="paragraph" w:customStyle="1" w:styleId="Spacer">
    <w:name w:val="Spacer"/>
    <w:basedOn w:val="Normal"/>
    <w:rsid w:val="00647A3A"/>
    <w:rPr>
      <w:sz w:val="2"/>
      <w:szCs w:val="2"/>
    </w:rPr>
  </w:style>
  <w:style w:type="character" w:customStyle="1" w:styleId="Small">
    <w:name w:val="Small"/>
    <w:basedOn w:val="DefaultParagraphFont"/>
    <w:rsid w:val="00647A3A"/>
    <w:rPr>
      <w:sz w:val="16"/>
    </w:rPr>
  </w:style>
  <w:style w:type="paragraph" w:customStyle="1" w:styleId="WideTable">
    <w:name w:val="Wide Table"/>
    <w:basedOn w:val="Normal"/>
    <w:rsid w:val="00647A3A"/>
    <w:pPr>
      <w:ind w:left="-1418"/>
    </w:pPr>
    <w:rPr>
      <w:sz w:val="2"/>
      <w:szCs w:val="2"/>
    </w:rPr>
  </w:style>
  <w:style w:type="character" w:styleId="PageNumber">
    <w:name w:val="page number"/>
    <w:basedOn w:val="DefaultParagraphFont"/>
    <w:rsid w:val="00647A3A"/>
  </w:style>
  <w:style w:type="paragraph" w:styleId="Quote">
    <w:name w:val="Quote"/>
    <w:basedOn w:val="Heading1"/>
    <w:link w:val="QuoteChar"/>
    <w:qFormat/>
    <w:rsid w:val="00647A3A"/>
    <w:rPr>
      <w:b w:val="0"/>
      <w:sz w:val="72"/>
      <w:szCs w:val="72"/>
      <w:lang w:val="en-NZ"/>
    </w:rPr>
  </w:style>
  <w:style w:type="character" w:customStyle="1" w:styleId="QuoteChar">
    <w:name w:val="Quote Char"/>
    <w:basedOn w:val="DefaultParagraphFont"/>
    <w:link w:val="Quote"/>
    <w:rsid w:val="00647A3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47A3A"/>
    <w:pPr>
      <w:pageBreakBefore/>
    </w:pPr>
  </w:style>
  <w:style w:type="paragraph" w:customStyle="1" w:styleId="Border">
    <w:name w:val="Border"/>
    <w:basedOn w:val="Normal"/>
    <w:qFormat/>
    <w:rsid w:val="00647A3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47A3A"/>
    <w:rPr>
      <w:b/>
      <w:bCs/>
      <w:i/>
      <w:iCs/>
      <w:color w:val="auto"/>
    </w:rPr>
  </w:style>
  <w:style w:type="paragraph" w:styleId="IntenseQuote">
    <w:name w:val="Intense Quote"/>
    <w:basedOn w:val="Normal"/>
    <w:next w:val="Normal"/>
    <w:link w:val="IntenseQuoteChar"/>
    <w:uiPriority w:val="30"/>
    <w:qFormat/>
    <w:rsid w:val="00647A3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47A3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47A3A"/>
    <w:rPr>
      <w:smallCaps/>
      <w:color w:val="auto"/>
      <w:u w:val="single"/>
    </w:rPr>
  </w:style>
  <w:style w:type="character" w:styleId="IntenseReference">
    <w:name w:val="Intense Reference"/>
    <w:basedOn w:val="DefaultParagraphFont"/>
    <w:uiPriority w:val="32"/>
    <w:qFormat/>
    <w:rsid w:val="00647A3A"/>
    <w:rPr>
      <w:b/>
      <w:bCs/>
      <w:smallCaps/>
      <w:color w:val="auto"/>
      <w:spacing w:val="5"/>
      <w:u w:val="single"/>
    </w:rPr>
  </w:style>
  <w:style w:type="paragraph" w:customStyle="1" w:styleId="2ColumnHeading">
    <w:name w:val="2Column Heading"/>
    <w:basedOn w:val="BodyText"/>
    <w:qFormat/>
    <w:rsid w:val="00647A3A"/>
    <w:pPr>
      <w:spacing w:after="60"/>
      <w:ind w:left="-2268"/>
    </w:pPr>
    <w:rPr>
      <w:b/>
    </w:rPr>
  </w:style>
  <w:style w:type="paragraph" w:customStyle="1" w:styleId="Heading1TOC">
    <w:name w:val="Heading1 TOC"/>
    <w:basedOn w:val="Normal"/>
    <w:qFormat/>
    <w:rsid w:val="00647A3A"/>
    <w:pPr>
      <w:spacing w:before="240" w:after="120"/>
    </w:pPr>
    <w:rPr>
      <w:rFonts w:ascii="Times New Roman" w:hAnsi="Times New Roman"/>
      <w:b/>
      <w:sz w:val="32"/>
    </w:rPr>
  </w:style>
  <w:style w:type="paragraph" w:customStyle="1" w:styleId="Heading2TOC">
    <w:name w:val="Heading2 TOC"/>
    <w:basedOn w:val="Normal"/>
    <w:qFormat/>
    <w:rsid w:val="00647A3A"/>
    <w:pPr>
      <w:spacing w:before="240" w:after="60"/>
    </w:pPr>
    <w:rPr>
      <w:rFonts w:ascii="Times New Roman" w:hAnsi="Times New Roman"/>
      <w:b/>
      <w:sz w:val="28"/>
    </w:rPr>
  </w:style>
  <w:style w:type="character" w:customStyle="1" w:styleId="Underline">
    <w:name w:val="Underline"/>
    <w:basedOn w:val="DefaultParagraphFont"/>
    <w:qFormat/>
    <w:rsid w:val="00647A3A"/>
    <w:rPr>
      <w:u w:val="single"/>
    </w:rPr>
  </w:style>
  <w:style w:type="character" w:customStyle="1" w:styleId="BoldandItalics">
    <w:name w:val="Bold and Italics"/>
    <w:qFormat/>
    <w:rsid w:val="00647A3A"/>
    <w:rPr>
      <w:b/>
      <w:i/>
      <w:u w:val="none"/>
    </w:rPr>
  </w:style>
  <w:style w:type="paragraph" w:styleId="BalloonText">
    <w:name w:val="Balloon Text"/>
    <w:basedOn w:val="Normal"/>
    <w:link w:val="BalloonTextChar"/>
    <w:rsid w:val="00647A3A"/>
    <w:rPr>
      <w:rFonts w:ascii="Tahoma" w:hAnsi="Tahoma" w:cs="Tahoma"/>
      <w:sz w:val="16"/>
      <w:szCs w:val="16"/>
    </w:rPr>
  </w:style>
  <w:style w:type="character" w:customStyle="1" w:styleId="BalloonTextChar">
    <w:name w:val="Balloon Text Char"/>
    <w:basedOn w:val="DefaultParagraphFont"/>
    <w:link w:val="BalloonText"/>
    <w:rsid w:val="00647A3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47A3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47A3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47A3A"/>
    <w:rPr>
      <w:b/>
      <w:color w:val="660033"/>
      <w:spacing w:val="0"/>
    </w:rPr>
  </w:style>
  <w:style w:type="paragraph" w:customStyle="1" w:styleId="Nameditemlist">
    <w:name w:val="Named item list"/>
    <w:basedOn w:val="BodyText"/>
    <w:qFormat/>
    <w:rsid w:val="00647A3A"/>
    <w:pPr>
      <w:tabs>
        <w:tab w:val="left" w:pos="2835"/>
      </w:tabs>
      <w:ind w:left="2835" w:hanging="2835"/>
    </w:pPr>
  </w:style>
  <w:style w:type="paragraph" w:customStyle="1" w:styleId="BodyTextnopadding">
    <w:name w:val="Body Text no padding"/>
    <w:basedOn w:val="BodyText"/>
    <w:qFormat/>
    <w:rsid w:val="00647A3A"/>
    <w:pPr>
      <w:spacing w:before="0" w:after="0"/>
    </w:pPr>
  </w:style>
  <w:style w:type="paragraph" w:customStyle="1" w:styleId="BodyTextBold">
    <w:name w:val="Body Text Bold"/>
    <w:basedOn w:val="BodyText"/>
    <w:qFormat/>
    <w:rsid w:val="00647A3A"/>
    <w:rPr>
      <w:b/>
    </w:rPr>
  </w:style>
  <w:style w:type="character" w:styleId="Hyperlink">
    <w:name w:val="Hyperlink"/>
    <w:basedOn w:val="DefaultParagraphFont"/>
    <w:uiPriority w:val="99"/>
    <w:unhideWhenUsed/>
    <w:rsid w:val="007901D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802</Words>
  <Characters>5038</Characters>
  <Application>Microsoft Office Word</Application>
  <DocSecurity>0</DocSecurity>
  <Lines>179</Lines>
  <Paragraphs>94</Paragraphs>
  <ScaleCrop>false</ScaleCrop>
  <Company>Author-it Software Corporation Ltd.</Company>
  <LinksUpToDate>false</LinksUpToDate>
  <CharactersWithSpaces>5746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FBPFST4007 Establish operational requirements for a food processing enterprise</dc:title>
  <dc:subject>Approved</dc:subject>
  <dc:creator>Skills Impact</dc:creator>
  <cp:keywords>Release: 1</cp:keywords>
  <dc:description>Review Date: 12 April 2008</dc:description>
  <cp:lastModifiedBy>HSD_TPCMSd.prod</cp:lastModifiedBy>
  <cp:revision>3</cp:revision>
  <dcterms:created xsi:type="dcterms:W3CDTF">2023-01-25T15:26:00Z</dcterms:created>
  <dcterms:modified xsi:type="dcterms:W3CDTF">2023-01-25T15:26:00Z</dcterms:modified>
</cp:coreProperties>
</file>