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8EF" w:rsidP="001F4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FBPFST4006 Apply food preservation technologies</w:t>
      </w:r>
      <w:r>
        <w:fldChar w:fldCharType="end"/>
      </w:r>
    </w:p>
    <w:p w:rsidR="001F48EF" w:rsidP="001F48EF">
      <w:pPr>
        <w:pStyle w:val="Version"/>
        <w:sectPr w:rsidSect="00466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E13" w:rsidP="00466E13">
      <w:pPr>
        <w:pStyle w:val="SuperHeading"/>
      </w:pPr>
      <w:r w:rsidRPr="00466E13">
        <w:t>FBPFST4006 Apply food preservation technologies</w:t>
      </w:r>
    </w:p>
    <w:p w:rsidR="00000000" w:rsidRPr="00466E13" w:rsidP="00466E13">
      <w:pPr>
        <w:pStyle w:val="Heading1"/>
      </w:pPr>
      <w:bookmarkStart w:id="1" w:name="O_993499"/>
      <w:bookmarkEnd w:id="1"/>
      <w:r w:rsidRPr="00466E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66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rPr>
                <w:rStyle w:val="SpecialBold"/>
              </w:rPr>
              <w:t>Comments</w:t>
            </w:r>
          </w:p>
        </w:tc>
      </w:tr>
      <w:tr w:rsidTr="00466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t>This version released with the FBP Food, Beverage and Pharmaceutical Training Package Version 2.0.</w:t>
            </w:r>
          </w:p>
        </w:tc>
      </w:tr>
    </w:tbl>
    <w:p w:rsidR="00000000" w:rsidRPr="00466E13" w:rsidP="00466E13">
      <w:pPr>
        <w:pStyle w:val="BodyText"/>
      </w:pPr>
    </w:p>
    <w:p w:rsidR="00000000" w:rsidRPr="00466E13" w:rsidP="00466E13">
      <w:pPr>
        <w:pStyle w:val="AllowPageBreak"/>
      </w:pPr>
    </w:p>
    <w:p w:rsidR="00000000" w:rsidRPr="00466E13" w:rsidP="00466E13">
      <w:pPr>
        <w:pStyle w:val="Heading1"/>
      </w:pPr>
      <w:bookmarkStart w:id="2" w:name="O_993500"/>
      <w:bookmarkEnd w:id="2"/>
      <w:r w:rsidRPr="00466E13">
        <w:t>Application</w:t>
      </w:r>
    </w:p>
    <w:p w:rsidR="00000000" w:rsidRPr="00466E13" w:rsidP="001F48EF">
      <w:pPr>
        <w:pStyle w:val="BodyText"/>
      </w:pPr>
      <w:r w:rsidRPr="00466E13">
        <w:t>This unit of competency describes the skills and knowledge required t</w:t>
      </w:r>
      <w:r w:rsidRPr="00466E13">
        <w:t>o apply food preservation technologies and to review their effectiveness and efficiency based on an understanding of food science and technology.</w:t>
      </w:r>
    </w:p>
    <w:p w:rsidR="00000000" w:rsidRPr="00466E13" w:rsidP="001F48EF">
      <w:pPr>
        <w:pStyle w:val="BodyText"/>
      </w:pPr>
      <w:r w:rsidRPr="00466E13">
        <w:t>The unit applies to individuals who oversee the preservation of food. It covers low and high temperature prese</w:t>
      </w:r>
      <w:r w:rsidRPr="00466E13">
        <w:t>rvation as well as the evaluation of alternative preservation methods, including irradiation and high pressure processing.</w:t>
      </w:r>
    </w:p>
    <w:p w:rsidR="00000000" w:rsidRPr="00466E13" w:rsidP="001F48EF">
      <w:pPr>
        <w:pStyle w:val="BodyText"/>
      </w:pPr>
      <w:r w:rsidRPr="00466E13">
        <w:t>No occupational licensing or certification requirements apply to this unit at the time of publication. However, legislative and regul</w:t>
      </w:r>
      <w:r w:rsidRPr="00466E13">
        <w:t>atory requirements for food processing exist, so local requirements must be checked. All work must comply with Australian food safety standards and relevant codes of practice.</w:t>
      </w:r>
    </w:p>
    <w:p w:rsidR="00000000" w:rsidRPr="00466E13" w:rsidP="00466E13">
      <w:pPr>
        <w:pStyle w:val="Heading1"/>
      </w:pPr>
      <w:bookmarkStart w:id="3" w:name="O_993501"/>
      <w:bookmarkEnd w:id="3"/>
      <w:r w:rsidRPr="00466E13">
        <w:t>Pre-requisite Unit</w:t>
      </w:r>
    </w:p>
    <w:p w:rsidR="00000000" w:rsidRPr="00466E13" w:rsidP="001F48EF">
      <w:pPr>
        <w:pStyle w:val="BodyText"/>
      </w:pPr>
      <w:r w:rsidRPr="00466E13">
        <w:t>Nil</w:t>
      </w:r>
    </w:p>
    <w:p w:rsidR="00000000" w:rsidRPr="00466E13" w:rsidP="00466E13">
      <w:pPr>
        <w:pStyle w:val="Heading1"/>
      </w:pPr>
      <w:bookmarkStart w:id="4" w:name="O_993503"/>
      <w:bookmarkEnd w:id="4"/>
      <w:r w:rsidRPr="00466E13">
        <w:t>Unit Sector</w:t>
      </w:r>
    </w:p>
    <w:p w:rsidR="00000000" w:rsidRPr="00466E13" w:rsidP="001F48EF">
      <w:pPr>
        <w:pStyle w:val="BodyText"/>
      </w:pPr>
      <w:r w:rsidRPr="00466E13">
        <w:t>Food scienc</w:t>
      </w:r>
      <w:r w:rsidRPr="00466E13">
        <w:t>e and technology (FST)</w:t>
      </w:r>
    </w:p>
    <w:p w:rsidR="00000000" w:rsidRPr="00466E13" w:rsidP="00466E13">
      <w:pPr>
        <w:pStyle w:val="Heading1"/>
      </w:pPr>
      <w:bookmarkStart w:id="5" w:name="O_993504"/>
      <w:bookmarkEnd w:id="5"/>
      <w:r w:rsidRPr="00466E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rPr>
                <w:rStyle w:val="SpecialBold"/>
              </w:rPr>
              <w:t>Performance Criteria</w:t>
            </w:r>
          </w:p>
        </w:tc>
      </w:tr>
      <w:tr w:rsidTr="001F4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1. Apply high temperature preservation methods for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t xml:space="preserve">1.1 Establish the need for heat treatment of foods </w:t>
            </w:r>
          </w:p>
          <w:p w:rsidR="00000000" w:rsidRPr="00466E13" w:rsidP="00466E13">
            <w:pPr>
              <w:pStyle w:val="BodyText"/>
            </w:pPr>
            <w:r w:rsidRPr="00466E13">
              <w:t>1.2 Implement preparatory procedures for heat treatment processes</w:t>
            </w:r>
          </w:p>
          <w:p w:rsidR="00000000" w:rsidRPr="00466E13" w:rsidP="00466E13">
            <w:pPr>
              <w:pStyle w:val="BodyText"/>
            </w:pPr>
            <w:r w:rsidRPr="00466E13">
              <w:t xml:space="preserve">1.3 Develop a process chart for the implementation of high </w:t>
            </w:r>
            <w:r w:rsidRPr="00466E13">
              <w:t>temperature preservatio</w:t>
            </w:r>
            <w:r w:rsidRPr="00466E13">
              <w:t xml:space="preserve">n </w:t>
            </w:r>
          </w:p>
          <w:p w:rsidR="00000000" w:rsidRPr="00466E13" w:rsidP="00466E13">
            <w:pPr>
              <w:pStyle w:val="BodyText"/>
            </w:pPr>
            <w:r w:rsidRPr="00466E13">
              <w:t>1.4 Apply and monitor heat treatment processes</w:t>
            </w:r>
          </w:p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1.5 Assess the physical, biochemical and microbiological changes to a food product after heat treatment</w:t>
            </w:r>
          </w:p>
        </w:tc>
      </w:tr>
      <w:tr w:rsidTr="001F4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2. Apply low temperature preservation methods for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t>2.1 Establish the need for chilling or freezing treatments of foods</w:t>
            </w:r>
          </w:p>
          <w:p w:rsidR="00000000" w:rsidRPr="00466E13" w:rsidP="00466E13">
            <w:pPr>
              <w:pStyle w:val="BodyText"/>
            </w:pPr>
            <w:r w:rsidRPr="00466E13">
              <w:t>2.2 Implement preparatory procedures for chilling or freezing treatment processes</w:t>
            </w:r>
          </w:p>
          <w:p w:rsidR="00000000" w:rsidRPr="00466E13" w:rsidP="00466E13">
            <w:pPr>
              <w:pStyle w:val="BodyText"/>
            </w:pPr>
            <w:r w:rsidRPr="00466E13">
              <w:t xml:space="preserve">2.3 Develop a process chart for the implementation of low temperature preservation </w:t>
            </w:r>
          </w:p>
          <w:p w:rsidR="00000000" w:rsidRPr="00466E13" w:rsidP="00466E13">
            <w:pPr>
              <w:pStyle w:val="BodyText"/>
            </w:pPr>
            <w:r w:rsidRPr="00466E13">
              <w:t xml:space="preserve">2.4 Apply and monitor </w:t>
            </w:r>
            <w:r w:rsidRPr="00466E13">
              <w:t>chilling or freezing processes for food preservation</w:t>
            </w:r>
          </w:p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2.5 Assess the physical, biochemical and microbiological changes to a food product after chilling or freezing treatment processes</w:t>
            </w:r>
          </w:p>
        </w:tc>
      </w:tr>
      <w:tr w:rsidTr="001F4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3. Evaluate alternative existing technologies for food preservation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t xml:space="preserve">3.1 </w:t>
            </w:r>
            <w:r w:rsidRPr="00466E13">
              <w:t>Establish the need for irradiation and high pressure preservation techniques</w:t>
            </w:r>
          </w:p>
          <w:p w:rsidR="00000000" w:rsidRPr="00466E13" w:rsidP="00466E13">
            <w:pPr>
              <w:pStyle w:val="BodyText"/>
            </w:pPr>
            <w:r w:rsidRPr="00466E13">
              <w:t>3.2 Develop a process chart for the implementation of irradiation or high pressure preservation</w:t>
            </w:r>
          </w:p>
          <w:p w:rsidR="00000000" w:rsidRPr="00466E13" w:rsidP="00466E13">
            <w:pPr>
              <w:pStyle w:val="BodyText"/>
            </w:pPr>
            <w:r w:rsidRPr="00466E13">
              <w:t>3.3 Review the effectiveness and consumer acceptance of irradiation</w:t>
            </w:r>
          </w:p>
          <w:p w:rsidR="00000000" w:rsidRPr="00466E13" w:rsidP="00466E13">
            <w:pPr>
              <w:pStyle w:val="BodyText"/>
            </w:pPr>
            <w:r w:rsidRPr="00466E13">
              <w:t xml:space="preserve">3.4 Assess the </w:t>
            </w:r>
            <w:r w:rsidRPr="00466E13">
              <w:t xml:space="preserve">physical, biochemical and microbiological changes to a food product after irradiation or high pressure treatment </w:t>
            </w:r>
          </w:p>
        </w:tc>
      </w:tr>
    </w:tbl>
    <w:p w:rsidR="00000000" w:rsidRPr="00466E13" w:rsidP="00466E13">
      <w:pPr>
        <w:pStyle w:val="BodyText"/>
      </w:pPr>
    </w:p>
    <w:p w:rsidR="00000000" w:rsidRPr="00466E13" w:rsidP="00466E13">
      <w:pPr>
        <w:pStyle w:val="AllowPageBreak"/>
      </w:pPr>
    </w:p>
    <w:p w:rsidR="00000000" w:rsidRPr="00466E13" w:rsidP="00466E13">
      <w:pPr>
        <w:pStyle w:val="Heading1"/>
      </w:pPr>
      <w:bookmarkStart w:id="6" w:name="O_993505"/>
      <w:bookmarkEnd w:id="6"/>
      <w:r w:rsidRPr="00466E13">
        <w:t>Foundation Skills</w:t>
      </w:r>
    </w:p>
    <w:p w:rsidR="00000000" w:rsidRPr="001F48EF" w:rsidP="001F48EF">
      <w:pPr>
        <w:pStyle w:val="BodyText"/>
        <w:rPr>
          <w:i/>
        </w:rPr>
      </w:pPr>
      <w:r w:rsidRPr="001F48EF">
        <w:rPr>
          <w:rStyle w:val="Emphasis"/>
        </w:rPr>
        <w:t>This section describes those language, literacy, numeracy and employment skills that are essential for pe</w:t>
      </w:r>
      <w:r w:rsidRPr="001F48EF">
        <w:rPr>
          <w:rStyle w:val="Emphasis"/>
        </w:rPr>
        <w:t>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rPr>
                <w:rStyle w:val="SpecialBold"/>
              </w:rPr>
              <w:t>Description</w:t>
            </w:r>
          </w:p>
        </w:tc>
      </w:tr>
      <w:tr w:rsidTr="00466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ListBullet"/>
            </w:pPr>
            <w:r w:rsidRPr="00466E13">
              <w:t>Interpret manuals, diagrams, drawings and other technical information relevant to food preservation technologies</w:t>
            </w:r>
          </w:p>
          <w:p w:rsidR="00000000" w:rsidP="00466E13">
            <w:pPr>
              <w:pStyle w:val="ListBullet"/>
              <w:rPr>
                <w:lang w:val="en-NZ"/>
              </w:rPr>
            </w:pPr>
            <w:r w:rsidRPr="00466E13">
              <w:t>Interpret food safety guidelines, codes of practice, standards and regulations</w:t>
            </w:r>
          </w:p>
        </w:tc>
      </w:tr>
      <w:tr w:rsidTr="00466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ListBullet"/>
              <w:rPr>
                <w:lang w:val="en-NZ"/>
              </w:rPr>
            </w:pPr>
            <w:r w:rsidRPr="00466E13">
              <w:t>Document effectiveness and efficiency of food preservation technologies</w:t>
            </w:r>
          </w:p>
        </w:tc>
      </w:tr>
      <w:tr w:rsidTr="00466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ListBullet"/>
            </w:pPr>
            <w:r w:rsidRPr="00466E13">
              <w:t xml:space="preserve">Analyse process controls for food preservation operations </w:t>
            </w:r>
          </w:p>
          <w:p w:rsidR="00000000" w:rsidP="00466E13">
            <w:pPr>
              <w:pStyle w:val="ListBullet"/>
              <w:rPr>
                <w:lang w:val="en-NZ"/>
              </w:rPr>
            </w:pPr>
            <w:r w:rsidRPr="00466E13">
              <w:t>Source, collect and organ</w:t>
            </w:r>
            <w:r w:rsidRPr="00466E13">
              <w:t>ise a range of data relevant to food preservation technologies</w:t>
            </w:r>
          </w:p>
        </w:tc>
      </w:tr>
      <w:tr w:rsidTr="00466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ListBullet"/>
            </w:pPr>
            <w:r w:rsidRPr="00466E13">
              <w:t>Monitor adherence to legal and regulatory standards and responsibilities for self and others</w:t>
            </w:r>
          </w:p>
        </w:tc>
      </w:tr>
    </w:tbl>
    <w:p w:rsidR="00000000" w:rsidRPr="00466E13" w:rsidP="00466E13">
      <w:pPr>
        <w:pStyle w:val="BodyText"/>
      </w:pPr>
    </w:p>
    <w:p w:rsidR="00000000" w:rsidRPr="00466E13" w:rsidP="00466E13">
      <w:pPr>
        <w:pStyle w:val="AllowPageBreak"/>
      </w:pPr>
    </w:p>
    <w:p w:rsidR="00000000" w:rsidRPr="00466E13" w:rsidP="00466E13">
      <w:pPr>
        <w:pStyle w:val="Heading1"/>
      </w:pPr>
      <w:bookmarkStart w:id="7" w:name="O_993507"/>
      <w:bookmarkEnd w:id="7"/>
      <w:r w:rsidRPr="00466E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66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rPr>
                <w:rStyle w:val="SpecialBold"/>
              </w:rPr>
              <w:t>Equivalence status</w:t>
            </w:r>
          </w:p>
        </w:tc>
      </w:tr>
      <w:tr w:rsidTr="00466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FBPFST4006 Apply food preservation technologies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FDFFST4006A Apply food preservation technologies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t>Updated to meet Standards for Training Packages</w:t>
            </w:r>
          </w:p>
          <w:p w:rsidR="00000000" w:rsidRPr="00466E13" w:rsidP="00466E13">
            <w:pPr>
              <w:pStyle w:val="BodyText"/>
            </w:pPr>
          </w:p>
          <w:p w:rsidR="00000000" w:rsidP="00466E13">
            <w:pPr>
              <w:pStyle w:val="BodyText"/>
              <w:rPr>
                <w:lang w:val="en-NZ"/>
              </w:rPr>
            </w:pPr>
            <w:r w:rsidRPr="00466E13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13" w:rsidP="00466E13">
            <w:pPr>
              <w:pStyle w:val="BodyText"/>
            </w:pPr>
            <w:r w:rsidRPr="00466E13">
              <w:t>Equivalent unit</w:t>
            </w:r>
          </w:p>
        </w:tc>
      </w:tr>
    </w:tbl>
    <w:p w:rsidR="00000000" w:rsidRPr="00466E13" w:rsidP="00466E13">
      <w:pPr>
        <w:pStyle w:val="BodyText"/>
      </w:pPr>
    </w:p>
    <w:p w:rsidR="00000000" w:rsidRPr="00466E13" w:rsidP="00466E13">
      <w:pPr>
        <w:pStyle w:val="AllowPageBreak"/>
      </w:pPr>
    </w:p>
    <w:p w:rsidR="00000000" w:rsidRPr="00466E13" w:rsidP="00466E13">
      <w:pPr>
        <w:pStyle w:val="Heading1"/>
      </w:pPr>
      <w:bookmarkStart w:id="8" w:name="O_993530"/>
      <w:bookmarkEnd w:id="8"/>
      <w:r w:rsidRPr="00466E13">
        <w:t>Links</w:t>
      </w:r>
    </w:p>
    <w:p w:rsidR="00000000" w:rsidRPr="00466E13" w:rsidP="001F48EF">
      <w:pPr>
        <w:pStyle w:val="BodyText"/>
      </w:pPr>
      <w:r w:rsidRPr="00466E1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648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66E13" w:rsidP="00466E13"/>
    <w:sectPr w:rsidSect="00466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13" w:rsidRPr="001F48EF" w:rsidP="001F4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EF" w:rsidP="00466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8EF" w:rsidP="00466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48EF" w:rsidP="00466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E13" w:rsidRPr="001F48EF" w:rsidP="001F4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EF" w:rsidRPr="002D2AF8" w:rsidP="00466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FBPFST4006 Apply food preservation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F48EF" w:rsidP="00466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E0A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A23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E13"/>
  </w:style>
  <w:style w:type="character" w:customStyle="1" w:styleId="Heading1Char">
    <w:name w:val="Heading 1 Char"/>
    <w:basedOn w:val="DefaultParagraphFont"/>
    <w:link w:val="Heading1"/>
    <w:rsid w:val="00466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E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E13"/>
    <w:rPr>
      <w:b/>
      <w:spacing w:val="0"/>
    </w:rPr>
  </w:style>
  <w:style w:type="character" w:styleId="Emphasis">
    <w:name w:val="Emphasis"/>
    <w:basedOn w:val="DefaultParagraphFont"/>
    <w:qFormat/>
    <w:rsid w:val="00466E13"/>
    <w:rPr>
      <w:i/>
    </w:rPr>
  </w:style>
  <w:style w:type="paragraph" w:customStyle="1" w:styleId="SuperHeading">
    <w:name w:val="SuperHeading"/>
    <w:basedOn w:val="Normal"/>
    <w:rsid w:val="00466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E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E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E13"/>
  </w:style>
  <w:style w:type="paragraph" w:styleId="TableofFigures">
    <w:name w:val="table of figures"/>
    <w:basedOn w:val="Normal"/>
    <w:next w:val="Normal"/>
    <w:semiHidden/>
    <w:rsid w:val="00466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E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E13"/>
    <w:rPr>
      <w:rFonts w:ascii="Wingdings" w:hAnsi="Wingdings"/>
    </w:rPr>
  </w:style>
  <w:style w:type="paragraph" w:customStyle="1" w:styleId="TableHeading">
    <w:name w:val="Table Heading"/>
    <w:basedOn w:val="HeadingBase"/>
    <w:rsid w:val="00466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E13"/>
    <w:rPr>
      <w:color w:val="0033CC"/>
      <w:u w:val="none"/>
    </w:rPr>
  </w:style>
  <w:style w:type="paragraph" w:customStyle="1" w:styleId="BodyTextRight">
    <w:name w:val="Body Text Right"/>
    <w:basedOn w:val="BodyText"/>
    <w:rsid w:val="00466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E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E13"/>
    <w:rPr>
      <w:sz w:val="32"/>
    </w:rPr>
  </w:style>
  <w:style w:type="paragraph" w:customStyle="1" w:styleId="HeadingProcedure">
    <w:name w:val="Heading Procedure"/>
    <w:basedOn w:val="HeadingBase"/>
    <w:next w:val="Normal"/>
    <w:rsid w:val="00466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E13"/>
    <w:pPr>
      <w:spacing w:before="60" w:after="60"/>
    </w:pPr>
  </w:style>
  <w:style w:type="paragraph" w:styleId="ListContinue">
    <w:name w:val="List Continue"/>
    <w:basedOn w:val="List"/>
    <w:rsid w:val="00466E13"/>
    <w:pPr>
      <w:ind w:firstLine="0"/>
    </w:pPr>
  </w:style>
  <w:style w:type="paragraph" w:customStyle="1" w:styleId="ListNote">
    <w:name w:val="List Note"/>
    <w:basedOn w:val="List"/>
    <w:rsid w:val="00466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E13"/>
    <w:rPr>
      <w:rFonts w:ascii="Courier New" w:hAnsi="Courier New"/>
    </w:rPr>
  </w:style>
  <w:style w:type="paragraph" w:customStyle="1" w:styleId="NoteBullet">
    <w:name w:val="Note Bullet"/>
    <w:basedOn w:val="Note"/>
    <w:rsid w:val="00466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E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E13"/>
    <w:rPr>
      <w:b/>
      <w:smallCaps/>
    </w:rPr>
  </w:style>
  <w:style w:type="paragraph" w:customStyle="1" w:styleId="TableListNumber">
    <w:name w:val="Table List Number"/>
    <w:basedOn w:val="ListNumber"/>
    <w:rsid w:val="00466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E13"/>
    <w:pPr>
      <w:numPr>
        <w:numId w:val="8"/>
      </w:numPr>
    </w:pPr>
  </w:style>
  <w:style w:type="paragraph" w:customStyle="1" w:styleId="ListAlpha2">
    <w:name w:val="List Alpha 2"/>
    <w:basedOn w:val="List2"/>
    <w:rsid w:val="00466E13"/>
    <w:pPr>
      <w:numPr>
        <w:numId w:val="7"/>
      </w:numPr>
    </w:pPr>
  </w:style>
  <w:style w:type="paragraph" w:styleId="List2">
    <w:name w:val="List 2"/>
    <w:basedOn w:val="BodyText"/>
    <w:rsid w:val="00466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E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E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E13"/>
    <w:pPr>
      <w:numPr>
        <w:numId w:val="3"/>
      </w:numPr>
    </w:pPr>
  </w:style>
  <w:style w:type="paragraph" w:styleId="ListContinue2">
    <w:name w:val="List Continue 2"/>
    <w:basedOn w:val="List2"/>
    <w:rsid w:val="00466E13"/>
    <w:pPr>
      <w:ind w:firstLine="0"/>
    </w:pPr>
  </w:style>
  <w:style w:type="paragraph" w:styleId="ListContinue3">
    <w:name w:val="List Continue 3"/>
    <w:basedOn w:val="List3"/>
    <w:rsid w:val="00466E13"/>
    <w:pPr>
      <w:ind w:left="1021" w:firstLine="0"/>
    </w:pPr>
  </w:style>
  <w:style w:type="paragraph" w:styleId="ListContinue4">
    <w:name w:val="List Continue 4"/>
    <w:basedOn w:val="List4"/>
    <w:rsid w:val="00466E13"/>
    <w:pPr>
      <w:ind w:firstLine="0"/>
    </w:pPr>
  </w:style>
  <w:style w:type="paragraph" w:styleId="ListContinue5">
    <w:name w:val="List Continue 5"/>
    <w:basedOn w:val="List5"/>
    <w:rsid w:val="00466E13"/>
    <w:pPr>
      <w:ind w:firstLine="0"/>
    </w:pPr>
  </w:style>
  <w:style w:type="paragraph" w:styleId="ListNumber3">
    <w:name w:val="List Number 3"/>
    <w:basedOn w:val="List3"/>
    <w:rsid w:val="00466E13"/>
    <w:pPr>
      <w:numPr>
        <w:numId w:val="4"/>
      </w:numPr>
    </w:pPr>
  </w:style>
  <w:style w:type="paragraph" w:styleId="ListNumber4">
    <w:name w:val="List Number 4"/>
    <w:basedOn w:val="List4"/>
    <w:rsid w:val="00466E13"/>
    <w:pPr>
      <w:numPr>
        <w:numId w:val="5"/>
      </w:numPr>
    </w:pPr>
  </w:style>
  <w:style w:type="paragraph" w:styleId="ListNumber5">
    <w:name w:val="List Number 5"/>
    <w:basedOn w:val="List5"/>
    <w:rsid w:val="00466E13"/>
    <w:pPr>
      <w:numPr>
        <w:numId w:val="6"/>
      </w:numPr>
    </w:pPr>
  </w:style>
  <w:style w:type="paragraph" w:styleId="BlockText">
    <w:name w:val="Block Text"/>
    <w:basedOn w:val="Normal"/>
    <w:rsid w:val="00466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E13"/>
    <w:rPr>
      <w:sz w:val="16"/>
      <w:vertAlign w:val="superscript"/>
    </w:rPr>
  </w:style>
  <w:style w:type="character" w:customStyle="1" w:styleId="Symbols">
    <w:name w:val="Symbols"/>
    <w:basedOn w:val="DefaultParagraphFont"/>
    <w:rsid w:val="00466E13"/>
    <w:rPr>
      <w:rFonts w:ascii="Symbol" w:hAnsi="Symbol"/>
    </w:rPr>
  </w:style>
  <w:style w:type="character" w:customStyle="1" w:styleId="MenuOptions">
    <w:name w:val="Menu Options"/>
    <w:basedOn w:val="DefaultParagraphFont"/>
    <w:rsid w:val="00466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E13"/>
    <w:rPr>
      <w:b/>
    </w:rPr>
  </w:style>
  <w:style w:type="character" w:customStyle="1" w:styleId="Underlined">
    <w:name w:val="Underlined"/>
    <w:basedOn w:val="DefaultParagraphFont"/>
    <w:rsid w:val="00466E13"/>
    <w:rPr>
      <w:u w:val="single"/>
    </w:rPr>
  </w:style>
  <w:style w:type="paragraph" w:customStyle="1" w:styleId="TableBodyTextRight">
    <w:name w:val="Table Body Text Right"/>
    <w:basedOn w:val="TableBodyText"/>
    <w:rsid w:val="00466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E13"/>
    <w:rPr>
      <w:sz w:val="18"/>
    </w:rPr>
  </w:style>
  <w:style w:type="paragraph" w:customStyle="1" w:styleId="BodySmallRight">
    <w:name w:val="Body Small Right"/>
    <w:basedOn w:val="BodyTextRight"/>
    <w:rsid w:val="00466E13"/>
    <w:rPr>
      <w:sz w:val="18"/>
      <w:szCs w:val="18"/>
    </w:rPr>
  </w:style>
  <w:style w:type="paragraph" w:customStyle="1" w:styleId="MarginEdition">
    <w:name w:val="Margin Edition"/>
    <w:basedOn w:val="MarginNote"/>
    <w:rsid w:val="00466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E13"/>
    <w:rPr>
      <w:sz w:val="2"/>
      <w:szCs w:val="2"/>
    </w:rPr>
  </w:style>
  <w:style w:type="character" w:customStyle="1" w:styleId="Small">
    <w:name w:val="Small"/>
    <w:basedOn w:val="DefaultParagraphFont"/>
    <w:rsid w:val="00466E13"/>
    <w:rPr>
      <w:sz w:val="16"/>
    </w:rPr>
  </w:style>
  <w:style w:type="paragraph" w:customStyle="1" w:styleId="WideTable">
    <w:name w:val="Wide Table"/>
    <w:basedOn w:val="Normal"/>
    <w:rsid w:val="00466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E13"/>
  </w:style>
  <w:style w:type="paragraph" w:styleId="Quote">
    <w:name w:val="Quote"/>
    <w:basedOn w:val="Heading1"/>
    <w:link w:val="QuoteChar"/>
    <w:qFormat/>
    <w:rsid w:val="00466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E13"/>
    <w:pPr>
      <w:pageBreakBefore/>
    </w:pPr>
  </w:style>
  <w:style w:type="paragraph" w:customStyle="1" w:styleId="Border">
    <w:name w:val="Border"/>
    <w:basedOn w:val="Normal"/>
    <w:qFormat/>
    <w:rsid w:val="00466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E13"/>
    <w:rPr>
      <w:u w:val="single"/>
    </w:rPr>
  </w:style>
  <w:style w:type="character" w:customStyle="1" w:styleId="BoldandItalics">
    <w:name w:val="Bold and Italics"/>
    <w:qFormat/>
    <w:rsid w:val="00466E13"/>
    <w:rPr>
      <w:b/>
      <w:i/>
      <w:u w:val="none"/>
    </w:rPr>
  </w:style>
  <w:style w:type="paragraph" w:styleId="BalloonText">
    <w:name w:val="Balloon Text"/>
    <w:basedOn w:val="Normal"/>
    <w:link w:val="BalloonTextChar"/>
    <w:rsid w:val="00466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E13"/>
    <w:pPr>
      <w:spacing w:before="0" w:after="0"/>
    </w:pPr>
  </w:style>
  <w:style w:type="paragraph" w:customStyle="1" w:styleId="BodyTextBold">
    <w:name w:val="Body Text Bold"/>
    <w:basedOn w:val="BodyText"/>
    <w:qFormat/>
    <w:rsid w:val="00466E13"/>
    <w:rPr>
      <w:b/>
    </w:rPr>
  </w:style>
  <w:style w:type="character" w:styleId="Hyperlink">
    <w:name w:val="Hyperlink"/>
    <w:basedOn w:val="DefaultParagraphFont"/>
    <w:uiPriority w:val="99"/>
    <w:unhideWhenUsed/>
    <w:rsid w:val="001F4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3557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FBPFST4006 Apply food preservation technologies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2023-01-26T22:03:00Z</dcterms:created>
  <dcterms:modified xsi:type="dcterms:W3CDTF">2023-01-26T22:03:00Z</dcterms:modified>
</cp:coreProperties>
</file>