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79D" w:rsidP="00A52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FBPFST4006 Apply food preservation technologies</w:t>
      </w:r>
      <w:r>
        <w:fldChar w:fldCharType="end"/>
      </w:r>
    </w:p>
    <w:p w:rsidR="00A5279D" w:rsidP="00A5279D">
      <w:pPr>
        <w:pStyle w:val="Version"/>
        <w:sectPr w:rsidSect="00255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173" w:rsidP="00255173">
      <w:pPr>
        <w:pStyle w:val="SuperHeading"/>
      </w:pPr>
      <w:r w:rsidRPr="00255173">
        <w:t>Assessment Requirements for FBPFST4006 Apply food preservation technologies</w:t>
      </w:r>
    </w:p>
    <w:p w:rsidR="00000000" w:rsidRPr="00255173" w:rsidP="00255173">
      <w:pPr>
        <w:pStyle w:val="Heading1"/>
      </w:pPr>
      <w:bookmarkStart w:id="1" w:name="O_993509"/>
      <w:bookmarkEnd w:id="1"/>
      <w:r w:rsidRPr="002551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55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173" w:rsidP="00255173">
            <w:pPr>
              <w:pStyle w:val="BodyText"/>
            </w:pPr>
            <w:r w:rsidRPr="0025517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173">
            <w:pPr>
              <w:pStyle w:val="BodyText"/>
              <w:rPr>
                <w:lang w:val="en-NZ"/>
              </w:rPr>
            </w:pPr>
            <w:r w:rsidRPr="00255173">
              <w:rPr>
                <w:rStyle w:val="SpecialBold"/>
              </w:rPr>
              <w:t>Comments</w:t>
            </w:r>
          </w:p>
        </w:tc>
      </w:tr>
      <w:tr w:rsidTr="00255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173">
            <w:pPr>
              <w:pStyle w:val="BodyText"/>
              <w:rPr>
                <w:lang w:val="en-NZ"/>
              </w:rPr>
            </w:pPr>
            <w:r w:rsidRPr="0025517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173" w:rsidP="00255173">
            <w:pPr>
              <w:pStyle w:val="BodyText"/>
            </w:pPr>
            <w:r w:rsidRPr="00255173">
              <w:t>This version released with the FBP Food, Beverage and Pharmaceutical Training Package Version 2.0.</w:t>
            </w:r>
          </w:p>
        </w:tc>
      </w:tr>
    </w:tbl>
    <w:p w:rsidR="00000000" w:rsidRPr="00255173" w:rsidP="00255173">
      <w:pPr>
        <w:pStyle w:val="BodyText"/>
      </w:pPr>
    </w:p>
    <w:p w:rsidR="00000000" w:rsidRPr="00255173" w:rsidP="00255173">
      <w:pPr>
        <w:pStyle w:val="AllowPageBreak"/>
      </w:pPr>
    </w:p>
    <w:p w:rsidR="00000000" w:rsidRPr="00255173" w:rsidP="00255173">
      <w:pPr>
        <w:pStyle w:val="Heading1"/>
      </w:pPr>
      <w:bookmarkStart w:id="2" w:name="O_993511"/>
      <w:bookmarkEnd w:id="2"/>
      <w:r w:rsidRPr="00255173">
        <w:t>Performance Evidence</w:t>
      </w:r>
    </w:p>
    <w:p w:rsidR="00000000" w:rsidRPr="00255173" w:rsidP="00A5279D">
      <w:pPr>
        <w:pStyle w:val="BodyText"/>
      </w:pPr>
      <w:r w:rsidRPr="00255173">
        <w:t xml:space="preserve">An individual demonstrating competency in this unit must satisfy all of the elements and performance criteria of this unit. </w:t>
      </w:r>
    </w:p>
    <w:p w:rsidR="00000000" w:rsidRPr="00255173" w:rsidP="00A5279D">
      <w:pPr>
        <w:pStyle w:val="BodyText"/>
      </w:pPr>
      <w:r w:rsidRPr="00255173">
        <w:t>There must be evidence that the individual has implemented two food preservation processes, including</w:t>
      </w:r>
      <w:r w:rsidRPr="00255173">
        <w:t>:</w:t>
      </w:r>
    </w:p>
    <w:p w:rsidR="00000000" w:rsidRPr="00255173" w:rsidP="00255173">
      <w:pPr>
        <w:pStyle w:val="ListBullet"/>
      </w:pPr>
      <w:r w:rsidRPr="00255173">
        <w:t>heat treatment, and</w:t>
      </w:r>
    </w:p>
    <w:p w:rsidR="00000000" w:rsidRPr="00255173" w:rsidP="00255173">
      <w:pPr>
        <w:pStyle w:val="ListBullet"/>
      </w:pPr>
      <w:r w:rsidRPr="00255173">
        <w:t>chilling or freezing.</w:t>
      </w:r>
    </w:p>
    <w:p w:rsidR="00000000" w:rsidRPr="00255173" w:rsidP="00255173">
      <w:pPr>
        <w:pStyle w:val="BodyText"/>
      </w:pPr>
    </w:p>
    <w:p w:rsidR="00000000" w:rsidRPr="00255173" w:rsidP="00A5279D">
      <w:pPr>
        <w:pStyle w:val="BodyText"/>
      </w:pPr>
      <w:r w:rsidRPr="00255173">
        <w:t>For each process, the individual must:</w:t>
      </w:r>
    </w:p>
    <w:p w:rsidR="00000000" w:rsidRPr="00255173" w:rsidP="00255173">
      <w:pPr>
        <w:pStyle w:val="ListBullet"/>
      </w:pPr>
      <w:r w:rsidRPr="00255173">
        <w:t>identify the effects of the preservation process on the food</w:t>
      </w:r>
    </w:p>
    <w:p w:rsidR="00000000" w:rsidRPr="00255173" w:rsidP="00255173">
      <w:pPr>
        <w:pStyle w:val="ListBullet"/>
      </w:pPr>
      <w:r w:rsidRPr="00255173">
        <w:t>identify processing/operating parameters required of each process to meet safety and production requirements</w:t>
      </w:r>
    </w:p>
    <w:p w:rsidR="00000000" w:rsidRPr="00255173" w:rsidP="00255173">
      <w:pPr>
        <w:pStyle w:val="ListBullet"/>
      </w:pPr>
      <w:r w:rsidRPr="00255173">
        <w:t>identify a food suited to the preservation process</w:t>
      </w:r>
    </w:p>
    <w:p w:rsidR="00000000" w:rsidRPr="00255173" w:rsidP="00255173">
      <w:pPr>
        <w:pStyle w:val="ListBullet"/>
      </w:pPr>
      <w:r w:rsidRPr="00255173">
        <w:t>review the effectiveness of the treatment.</w:t>
      </w:r>
    </w:p>
    <w:p w:rsidR="00000000" w:rsidRPr="00255173" w:rsidP="00255173">
      <w:pPr>
        <w:pStyle w:val="BodyText"/>
      </w:pPr>
    </w:p>
    <w:p w:rsidR="00000000" w:rsidRPr="00255173" w:rsidP="00A5279D">
      <w:pPr>
        <w:pStyle w:val="BodyText"/>
      </w:pPr>
      <w:r w:rsidRPr="00255173">
        <w:t>There must also be evidence that the individual has:</w:t>
      </w:r>
    </w:p>
    <w:p w:rsidR="00000000" w:rsidRPr="00255173" w:rsidP="00255173">
      <w:pPr>
        <w:pStyle w:val="ListBullet"/>
      </w:pPr>
      <w:r w:rsidRPr="00255173">
        <w:t>evaluated the effects of irradiation or high pressure preservation on one food item.</w:t>
      </w:r>
    </w:p>
    <w:p w:rsidR="00000000" w:rsidRPr="00255173" w:rsidP="00255173">
      <w:pPr>
        <w:pStyle w:val="AllowPageBreak"/>
      </w:pPr>
    </w:p>
    <w:p w:rsidR="00000000" w:rsidRPr="00255173" w:rsidP="00255173">
      <w:pPr>
        <w:pStyle w:val="Heading1"/>
      </w:pPr>
      <w:bookmarkStart w:id="3" w:name="O_993514"/>
      <w:bookmarkEnd w:id="3"/>
      <w:r w:rsidRPr="00255173">
        <w:t>Knowl</w:t>
      </w:r>
      <w:r w:rsidRPr="00255173">
        <w:t>edge Evidence</w:t>
      </w:r>
    </w:p>
    <w:p w:rsidR="00000000" w:rsidRPr="00255173" w:rsidP="00A5279D">
      <w:pPr>
        <w:pStyle w:val="BodyText"/>
      </w:pPr>
      <w:r w:rsidRPr="00255173">
        <w:t>An individual must be able to demonstrate the knowledge required to perform the tasks outlined in the elements and performance criteria of this unit. This includes knowledge of:</w:t>
      </w:r>
    </w:p>
    <w:p w:rsidR="00000000" w:rsidRPr="00255173" w:rsidP="00255173">
      <w:pPr>
        <w:pStyle w:val="ListBullet"/>
      </w:pPr>
      <w:r w:rsidRPr="00255173">
        <w:t>heat treatment principles, including:</w:t>
      </w:r>
    </w:p>
    <w:p w:rsidR="00000000" w:rsidRPr="00255173" w:rsidP="00255173">
      <w:pPr>
        <w:pStyle w:val="ListBullet"/>
      </w:pPr>
      <w:r w:rsidRPr="00255173">
        <w:t xml:space="preserve">the relationship between </w:t>
      </w:r>
      <w:r w:rsidRPr="00255173">
        <w:t>high temperature and deactivation and destruction of microorganisms</w:t>
      </w:r>
    </w:p>
    <w:p w:rsidR="00000000" w:rsidRPr="00255173" w:rsidP="00255173">
      <w:pPr>
        <w:pStyle w:val="ListBullet2"/>
      </w:pPr>
      <w:r w:rsidRPr="00255173">
        <w:t>the differences between blanching, steaming, canning and other methods of heat application to food</w:t>
      </w:r>
    </w:p>
    <w:p w:rsidR="00000000" w:rsidRPr="00255173" w:rsidP="00255173">
      <w:pPr>
        <w:pStyle w:val="ListBullet2"/>
      </w:pPr>
      <w:r w:rsidRPr="00255173">
        <w:t>the effects of application of heat on qualities and properties of food stuffs</w:t>
      </w:r>
    </w:p>
    <w:p w:rsidR="00000000" w:rsidRPr="00255173" w:rsidP="00255173">
      <w:pPr>
        <w:pStyle w:val="ListBullet2"/>
      </w:pPr>
      <w:r w:rsidRPr="00255173">
        <w:t>biochemical, microbiological and physical changes to food as a result of heat application</w:t>
      </w:r>
    </w:p>
    <w:p w:rsidR="00000000" w:rsidRPr="00255173" w:rsidP="00255173">
      <w:pPr>
        <w:pStyle w:val="ListBullet2"/>
      </w:pPr>
      <w:r w:rsidRPr="00255173">
        <w:t>critical quality defects that can occur as a result of heat treatment</w:t>
      </w:r>
    </w:p>
    <w:p w:rsidR="00000000" w:rsidRPr="00255173" w:rsidP="00255173">
      <w:pPr>
        <w:pStyle w:val="ListBullet2"/>
      </w:pPr>
      <w:r w:rsidRPr="00255173">
        <w:t xml:space="preserve">how operating conditions, including temperature fluctuations or water/steam contacts with food, </w:t>
      </w:r>
      <w:r w:rsidRPr="00255173">
        <w:t>affect the nutritional/chemical composition of food</w:t>
      </w:r>
    </w:p>
    <w:p w:rsidR="00000000" w:rsidRPr="00255173" w:rsidP="00255173">
      <w:pPr>
        <w:pStyle w:val="ListBullet2"/>
      </w:pPr>
      <w:r w:rsidRPr="00255173">
        <w:t>how product parameters, including type, size, shape and chemical and biological composition affect the effectiveness of heat treatment on food</w:t>
      </w:r>
    </w:p>
    <w:p w:rsidR="00000000" w:rsidRPr="00255173" w:rsidP="00255173">
      <w:pPr>
        <w:pStyle w:val="ListBullet2"/>
      </w:pPr>
      <w:r w:rsidRPr="00255173">
        <w:t>the calculation and interpretation of Fo, Lethality and Fh va</w:t>
      </w:r>
      <w:r w:rsidRPr="00255173">
        <w:t>lues</w:t>
      </w:r>
    </w:p>
    <w:p w:rsidR="00000000" w:rsidRPr="00255173" w:rsidP="00255173">
      <w:pPr>
        <w:pStyle w:val="ListBullet"/>
      </w:pPr>
      <w:r w:rsidRPr="00255173">
        <w:t xml:space="preserve">low temperature processes, including: </w:t>
      </w:r>
    </w:p>
    <w:p w:rsidR="00000000" w:rsidRPr="00255173" w:rsidP="00255173">
      <w:pPr>
        <w:pStyle w:val="ListBullet2"/>
      </w:pPr>
      <w:r w:rsidRPr="00255173">
        <w:t>the different techniques adopted in industry for freezing food products</w:t>
      </w:r>
    </w:p>
    <w:p w:rsidR="00000000" w:rsidRPr="00255173" w:rsidP="00255173">
      <w:pPr>
        <w:pStyle w:val="ListBullet2"/>
      </w:pPr>
      <w:r w:rsidRPr="00255173">
        <w:t>appropriate freezing techniques, including freeze drying, for specific food products</w:t>
      </w:r>
    </w:p>
    <w:p w:rsidR="00000000" w:rsidRPr="00255173" w:rsidP="00255173">
      <w:pPr>
        <w:pStyle w:val="ListBullet2"/>
      </w:pPr>
      <w:r w:rsidRPr="00255173">
        <w:t>industrial refrigerants currently used today to maint</w:t>
      </w:r>
      <w:r w:rsidRPr="00255173">
        <w:t>ain low temperatures in chillers and freezers</w:t>
      </w:r>
    </w:p>
    <w:p w:rsidR="00000000" w:rsidRPr="00255173" w:rsidP="00255173">
      <w:pPr>
        <w:pStyle w:val="ListBullet2"/>
      </w:pPr>
      <w:r w:rsidRPr="00255173">
        <w:t>the efficiency, cost and environmental impact of such refrigerants</w:t>
      </w:r>
    </w:p>
    <w:p w:rsidR="00000000" w:rsidRPr="00255173" w:rsidP="00255173">
      <w:pPr>
        <w:pStyle w:val="ListBullet2"/>
      </w:pPr>
      <w:r w:rsidRPr="00255173">
        <w:t>biochemical, microbiological and physical changes to food as a result of slow or quick freezing</w:t>
      </w:r>
    </w:p>
    <w:p w:rsidR="00000000" w:rsidRPr="00255173" w:rsidP="00255173">
      <w:pPr>
        <w:pStyle w:val="ListBullet2"/>
      </w:pPr>
      <w:r w:rsidRPr="00255173">
        <w:t>critical quality defects that can occur as a re</w:t>
      </w:r>
      <w:r w:rsidRPr="00255173">
        <w:t>sult of freezing and long term freezing of foods</w:t>
      </w:r>
    </w:p>
    <w:p w:rsidR="00000000" w:rsidRPr="00255173" w:rsidP="00255173">
      <w:pPr>
        <w:pStyle w:val="ListBullet2"/>
      </w:pPr>
      <w:r w:rsidRPr="00255173">
        <w:t>how operating conditions, including temperature fluctuations, humidity and air velocity, affect the effective chilling and freezing and refrigeration of food</w:t>
      </w:r>
    </w:p>
    <w:p w:rsidR="00000000" w:rsidRPr="00255173" w:rsidP="00255173">
      <w:pPr>
        <w:pStyle w:val="ListBullet2"/>
      </w:pPr>
      <w:r w:rsidRPr="00255173">
        <w:t>how product parameters, including type, size, sha</w:t>
      </w:r>
      <w:r w:rsidRPr="00255173">
        <w:t>pe and chemical and biological composition affect the effective chilling and freezing of foods</w:t>
      </w:r>
    </w:p>
    <w:p w:rsidR="00000000" w:rsidRPr="00255173" w:rsidP="00255173">
      <w:pPr>
        <w:pStyle w:val="ListBullet2"/>
      </w:pPr>
      <w:r w:rsidRPr="00255173">
        <w:t xml:space="preserve">the appropriate freezing techniques for the major types of foods that can be frozen without loss of quality: fruits, vegetables, seafood, meats, baked goods and ready-to-eat food </w:t>
      </w:r>
    </w:p>
    <w:p w:rsidR="00000000" w:rsidRPr="00255173" w:rsidP="00255173">
      <w:pPr>
        <w:pStyle w:val="ListBullet2"/>
      </w:pPr>
      <w:r w:rsidRPr="00255173">
        <w:t>refrigerants used in the past, including chlorofluorocarbons (CFCs) and hydr</w:t>
      </w:r>
      <w:r w:rsidRPr="00255173">
        <w:t>ochlorofluorocarbons (HCFCs), and the ones currently used, including HCFC-123 and various blends</w:t>
      </w:r>
    </w:p>
    <w:p w:rsidR="00000000" w:rsidRPr="00255173" w:rsidP="00255173">
      <w:pPr>
        <w:pStyle w:val="ListBullet2"/>
      </w:pPr>
      <w:r w:rsidRPr="00255173">
        <w:t>why certain refrigerants are a problem for the environment, including depletion of the ozone layer and ‘Greenhouse’ effect</w:t>
      </w:r>
    </w:p>
    <w:p w:rsidR="00000000" w:rsidRPr="00255173" w:rsidP="00255173">
      <w:pPr>
        <w:pStyle w:val="ListBullet"/>
      </w:pPr>
      <w:r w:rsidRPr="00255173">
        <w:t xml:space="preserve">irradiation equipment, including: </w:t>
      </w:r>
    </w:p>
    <w:p w:rsidR="00000000" w:rsidRPr="00255173" w:rsidP="00255173">
      <w:pPr>
        <w:pStyle w:val="ListBullet2"/>
      </w:pPr>
      <w:r w:rsidRPr="00255173">
        <w:t>types of foods suitable for irradiation</w:t>
      </w:r>
    </w:p>
    <w:p w:rsidR="00000000" w:rsidRPr="00255173" w:rsidP="00255173">
      <w:pPr>
        <w:pStyle w:val="ListBullet2"/>
      </w:pPr>
      <w:r w:rsidRPr="00255173">
        <w:t>consumer acceptance and issues with irradiation</w:t>
      </w:r>
    </w:p>
    <w:p w:rsidR="00000000" w:rsidRPr="00255173" w:rsidP="00255173">
      <w:pPr>
        <w:pStyle w:val="ListBullet2"/>
      </w:pPr>
      <w:r w:rsidRPr="00255173">
        <w:t>the most suitable irradiation techniques for specific food products</w:t>
      </w:r>
    </w:p>
    <w:p w:rsidR="00000000" w:rsidRPr="00255173" w:rsidP="00255173">
      <w:pPr>
        <w:pStyle w:val="ListBullet2"/>
      </w:pPr>
      <w:r w:rsidRPr="00255173">
        <w:t>physical changes caused by irradiation of food</w:t>
      </w:r>
    </w:p>
    <w:p w:rsidR="00000000" w:rsidRPr="00255173" w:rsidP="00255173">
      <w:pPr>
        <w:pStyle w:val="ListBullet2"/>
      </w:pPr>
      <w:r w:rsidRPr="00255173">
        <w:t>impact of irradiation on different species of microo</w:t>
      </w:r>
      <w:r w:rsidRPr="00255173">
        <w:t>rganisms</w:t>
      </w:r>
    </w:p>
    <w:p w:rsidR="00000000" w:rsidRPr="00255173" w:rsidP="00255173">
      <w:pPr>
        <w:pStyle w:val="ListBullet2"/>
      </w:pPr>
      <w:r w:rsidRPr="00255173">
        <w:t>enzymatic and other chemical changes caused by irradiation</w:t>
      </w:r>
    </w:p>
    <w:p w:rsidR="00000000" w:rsidRPr="00255173" w:rsidP="00255173">
      <w:pPr>
        <w:pStyle w:val="ListBullet2"/>
      </w:pPr>
      <w:r w:rsidRPr="00255173">
        <w:t>potential quality defects that arise as a result of irradiation of food</w:t>
      </w:r>
    </w:p>
    <w:p w:rsidR="00000000" w:rsidRPr="00255173" w:rsidP="00255173">
      <w:pPr>
        <w:pStyle w:val="ListBullet2"/>
      </w:pPr>
      <w:r w:rsidRPr="00255173">
        <w:t>processing/operating parameters of irradiation equipment as required to meet safety and production requirements</w:t>
      </w:r>
    </w:p>
    <w:p w:rsidR="00000000" w:rsidRPr="00255173" w:rsidP="00255173">
      <w:pPr>
        <w:pStyle w:val="ListBullet2"/>
      </w:pPr>
      <w:r w:rsidRPr="00255173">
        <w:t>irra</w:t>
      </w:r>
      <w:r w:rsidRPr="00255173">
        <w:t>diation equipment safety and operation</w:t>
      </w:r>
    </w:p>
    <w:p w:rsidR="00000000" w:rsidRPr="00255173" w:rsidP="00255173">
      <w:pPr>
        <w:pStyle w:val="ListBullet2"/>
      </w:pPr>
      <w:r w:rsidRPr="00255173">
        <w:t>labelling and other regulatory requirements of irradiation of food</w:t>
      </w:r>
    </w:p>
    <w:p w:rsidR="00000000" w:rsidRPr="00255173" w:rsidP="00255173">
      <w:pPr>
        <w:pStyle w:val="ListBullet"/>
      </w:pPr>
      <w:r w:rsidRPr="00255173">
        <w:t xml:space="preserve">high pressure equipment, including: </w:t>
      </w:r>
    </w:p>
    <w:p w:rsidR="00000000" w:rsidRPr="00255173" w:rsidP="00255173">
      <w:pPr>
        <w:pStyle w:val="ListBullet2"/>
      </w:pPr>
      <w:r w:rsidRPr="00255173">
        <w:t>types of foods suitable for high pressure processing</w:t>
      </w:r>
    </w:p>
    <w:p w:rsidR="00000000" w:rsidRPr="00255173" w:rsidP="00255173">
      <w:pPr>
        <w:pStyle w:val="ListBullet2"/>
      </w:pPr>
      <w:r w:rsidRPr="00255173">
        <w:t>the most suitable high pressure techniques for specific food products</w:t>
      </w:r>
    </w:p>
    <w:p w:rsidR="00000000" w:rsidRPr="00255173" w:rsidP="00255173">
      <w:pPr>
        <w:pStyle w:val="ListBullet2"/>
      </w:pPr>
      <w:r w:rsidRPr="00255173">
        <w:t>possible physical changes caused by high pressure processing of food</w:t>
      </w:r>
    </w:p>
    <w:p w:rsidR="00000000" w:rsidRPr="00255173" w:rsidP="00255173">
      <w:pPr>
        <w:pStyle w:val="ListBullet2"/>
      </w:pPr>
      <w:r w:rsidRPr="00255173">
        <w:t>the impact of high pressure preservation technology on different species of microorganisms</w:t>
      </w:r>
    </w:p>
    <w:p w:rsidR="00000000" w:rsidRPr="00255173" w:rsidP="00255173">
      <w:pPr>
        <w:pStyle w:val="ListBullet2"/>
      </w:pPr>
      <w:r w:rsidRPr="00255173">
        <w:t>enzymatic and other chemic</w:t>
      </w:r>
      <w:r w:rsidRPr="00255173">
        <w:t>al changes caused by high pressure processing</w:t>
      </w:r>
    </w:p>
    <w:p w:rsidR="00000000" w:rsidRPr="00255173" w:rsidP="00255173">
      <w:pPr>
        <w:pStyle w:val="ListBullet2"/>
      </w:pPr>
      <w:r w:rsidRPr="00255173">
        <w:t>potential quality defects that arise as a result of high pressure processing of food</w:t>
      </w:r>
    </w:p>
    <w:p w:rsidR="00000000" w:rsidRPr="00255173" w:rsidP="00255173">
      <w:pPr>
        <w:pStyle w:val="ListBullet2"/>
      </w:pPr>
      <w:r w:rsidRPr="00255173">
        <w:t>operating procedures of high pressure processing equipment as required to meet safety and production requirements.</w:t>
      </w:r>
    </w:p>
    <w:p w:rsidR="00000000" w:rsidRPr="00255173" w:rsidP="00255173">
      <w:pPr>
        <w:pStyle w:val="AllowPageBreak"/>
      </w:pPr>
    </w:p>
    <w:p w:rsidR="00000000" w:rsidRPr="00255173" w:rsidP="00255173">
      <w:pPr>
        <w:pStyle w:val="Heading1"/>
      </w:pPr>
      <w:bookmarkStart w:id="4" w:name="O_993516"/>
      <w:bookmarkEnd w:id="4"/>
      <w:r w:rsidRPr="00255173">
        <w:t>Assessment Conditions</w:t>
      </w:r>
    </w:p>
    <w:p w:rsidR="00000000" w:rsidRPr="00255173" w:rsidP="00A5279D">
      <w:pPr>
        <w:pStyle w:val="BodyText"/>
      </w:pPr>
      <w:r w:rsidRPr="00255173">
        <w:t xml:space="preserve">Assessment of skills must take place under the following conditions: </w:t>
      </w:r>
    </w:p>
    <w:p w:rsidR="00000000" w:rsidRPr="00255173" w:rsidP="00255173">
      <w:pPr>
        <w:pStyle w:val="ListBullet"/>
      </w:pPr>
      <w:r w:rsidRPr="00255173">
        <w:t>physical conditions:</w:t>
      </w:r>
    </w:p>
    <w:p w:rsidR="00000000" w:rsidRPr="00255173" w:rsidP="00255173">
      <w:pPr>
        <w:pStyle w:val="ListBullet2"/>
      </w:pPr>
      <w:r w:rsidRPr="00255173">
        <w:t xml:space="preserve">skills must be demonstrated in a workplace setting or an environment that accurately represents a real food processing workplace </w:t>
      </w:r>
    </w:p>
    <w:p w:rsidR="00000000" w:rsidRPr="00255173" w:rsidP="00255173">
      <w:pPr>
        <w:pStyle w:val="ListBullet"/>
      </w:pPr>
      <w:r w:rsidRPr="00255173">
        <w:t>res</w:t>
      </w:r>
      <w:r w:rsidRPr="00255173">
        <w:t>ources, equipment and materials:</w:t>
      </w:r>
    </w:p>
    <w:p w:rsidR="00000000" w:rsidRPr="00255173" w:rsidP="00255173">
      <w:pPr>
        <w:pStyle w:val="ListBullet2"/>
      </w:pPr>
      <w:r w:rsidRPr="00255173">
        <w:t>personal protective equipment required for applying food preservation technologies</w:t>
      </w:r>
    </w:p>
    <w:p w:rsidR="00000000" w:rsidRPr="00255173" w:rsidP="00255173">
      <w:pPr>
        <w:pStyle w:val="ListBullet2"/>
      </w:pPr>
      <w:r w:rsidRPr="00255173">
        <w:t>food preservation equipment, manufacturers’ advice and operating procedures</w:t>
      </w:r>
    </w:p>
    <w:p w:rsidR="00000000" w:rsidRPr="00255173" w:rsidP="00255173">
      <w:pPr>
        <w:pStyle w:val="ListBullet2"/>
      </w:pPr>
      <w:r w:rsidRPr="00255173">
        <w:t>methods and related software systems as required for carrying out food testing and preservation and collecting data.</w:t>
      </w:r>
    </w:p>
    <w:p w:rsidR="00A5279D" w:rsidP="00A5279D">
      <w:pPr>
        <w:pStyle w:val="BodyText"/>
      </w:pPr>
      <w:r w:rsidRPr="00255173">
        <w:t xml:space="preserve">Assessors of this unit must satisfy the requirements for assessors in applicable vocational education and training legislation, frameworks </w:t>
      </w:r>
      <w:r w:rsidRPr="00255173">
        <w:t>and/or standards.</w:t>
      </w:r>
    </w:p>
    <w:p w:rsidR="00000000" w:rsidRPr="00255173" w:rsidP="00255173">
      <w:pPr>
        <w:pStyle w:val="Heading1"/>
      </w:pPr>
      <w:bookmarkStart w:id="5" w:name="O_993532"/>
      <w:bookmarkEnd w:id="5"/>
      <w:r w:rsidRPr="00255173">
        <w:t>Links</w:t>
      </w:r>
    </w:p>
    <w:p w:rsidR="00000000" w:rsidRPr="00255173" w:rsidP="00A5279D">
      <w:pPr>
        <w:pStyle w:val="BodyText"/>
      </w:pPr>
      <w:r w:rsidRPr="0025517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37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5173" w:rsidP="00255173"/>
    <w:sectPr w:rsidSect="00255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73" w:rsidRPr="00A5279D" w:rsidP="00A52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D" w:rsidP="00255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79D" w:rsidP="00255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279D" w:rsidP="00255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173" w:rsidRPr="00A5279D" w:rsidP="00A52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D" w:rsidRPr="002D2AF8" w:rsidP="00255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FBPFST4006 Apply food preservation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5279D" w:rsidP="00255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2AF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280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F82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173"/>
  </w:style>
  <w:style w:type="character" w:customStyle="1" w:styleId="Heading1Char">
    <w:name w:val="Heading 1 Char"/>
    <w:basedOn w:val="DefaultParagraphFont"/>
    <w:link w:val="Heading1"/>
    <w:rsid w:val="00255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1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173"/>
    <w:rPr>
      <w:b/>
      <w:spacing w:val="0"/>
    </w:rPr>
  </w:style>
  <w:style w:type="paragraph" w:styleId="ListBullet2">
    <w:name w:val="List Bullet 2"/>
    <w:basedOn w:val="List2"/>
    <w:rsid w:val="002551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173"/>
    <w:rPr>
      <w:i/>
    </w:rPr>
  </w:style>
  <w:style w:type="paragraph" w:styleId="Caption">
    <w:name w:val="caption"/>
    <w:basedOn w:val="BodyText"/>
    <w:next w:val="Normal"/>
    <w:qFormat/>
    <w:rsid w:val="00255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173"/>
  </w:style>
  <w:style w:type="paragraph" w:styleId="TableofFigures">
    <w:name w:val="table of figures"/>
    <w:basedOn w:val="Normal"/>
    <w:next w:val="Normal"/>
    <w:semiHidden/>
    <w:rsid w:val="00255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1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173"/>
    <w:rPr>
      <w:rFonts w:ascii="Wingdings" w:hAnsi="Wingdings"/>
    </w:rPr>
  </w:style>
  <w:style w:type="paragraph" w:customStyle="1" w:styleId="TableHeading">
    <w:name w:val="Table Heading"/>
    <w:basedOn w:val="HeadingBase"/>
    <w:rsid w:val="00255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173"/>
    <w:rPr>
      <w:color w:val="0033CC"/>
      <w:u w:val="none"/>
    </w:rPr>
  </w:style>
  <w:style w:type="paragraph" w:customStyle="1" w:styleId="BodyTextRight">
    <w:name w:val="Body Text Right"/>
    <w:basedOn w:val="BodyText"/>
    <w:rsid w:val="00255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1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173"/>
    <w:rPr>
      <w:sz w:val="32"/>
    </w:rPr>
  </w:style>
  <w:style w:type="paragraph" w:customStyle="1" w:styleId="HeadingProcedure">
    <w:name w:val="Heading Procedure"/>
    <w:basedOn w:val="HeadingBase"/>
    <w:next w:val="Normal"/>
    <w:rsid w:val="00255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173"/>
    <w:pPr>
      <w:spacing w:before="60" w:after="60"/>
    </w:pPr>
  </w:style>
  <w:style w:type="paragraph" w:styleId="ListContinue">
    <w:name w:val="List Continue"/>
    <w:basedOn w:val="List"/>
    <w:rsid w:val="00255173"/>
    <w:pPr>
      <w:ind w:firstLine="0"/>
    </w:pPr>
  </w:style>
  <w:style w:type="paragraph" w:customStyle="1" w:styleId="ListNote">
    <w:name w:val="List Note"/>
    <w:basedOn w:val="List"/>
    <w:rsid w:val="00255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173"/>
    <w:rPr>
      <w:rFonts w:ascii="Courier New" w:hAnsi="Courier New"/>
    </w:rPr>
  </w:style>
  <w:style w:type="paragraph" w:customStyle="1" w:styleId="NoteBullet">
    <w:name w:val="Note Bullet"/>
    <w:basedOn w:val="Note"/>
    <w:rsid w:val="00255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173"/>
    <w:rPr>
      <w:b/>
      <w:smallCaps/>
    </w:rPr>
  </w:style>
  <w:style w:type="paragraph" w:customStyle="1" w:styleId="TableListNumber">
    <w:name w:val="Table List Number"/>
    <w:basedOn w:val="ListNumber"/>
    <w:rsid w:val="00255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173"/>
    <w:pPr>
      <w:numPr>
        <w:numId w:val="9"/>
      </w:numPr>
    </w:pPr>
  </w:style>
  <w:style w:type="paragraph" w:customStyle="1" w:styleId="ListAlpha2">
    <w:name w:val="List Alpha 2"/>
    <w:basedOn w:val="List2"/>
    <w:rsid w:val="00255173"/>
    <w:pPr>
      <w:numPr>
        <w:numId w:val="8"/>
      </w:numPr>
    </w:pPr>
  </w:style>
  <w:style w:type="paragraph" w:styleId="List2">
    <w:name w:val="List 2"/>
    <w:basedOn w:val="BodyText"/>
    <w:rsid w:val="00255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1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173"/>
    <w:pPr>
      <w:numPr>
        <w:numId w:val="4"/>
      </w:numPr>
    </w:pPr>
  </w:style>
  <w:style w:type="paragraph" w:styleId="ListContinue2">
    <w:name w:val="List Continue 2"/>
    <w:basedOn w:val="List2"/>
    <w:rsid w:val="00255173"/>
    <w:pPr>
      <w:ind w:firstLine="0"/>
    </w:pPr>
  </w:style>
  <w:style w:type="paragraph" w:styleId="ListContinue3">
    <w:name w:val="List Continue 3"/>
    <w:basedOn w:val="List3"/>
    <w:rsid w:val="00255173"/>
    <w:pPr>
      <w:ind w:left="1021" w:firstLine="0"/>
    </w:pPr>
  </w:style>
  <w:style w:type="paragraph" w:styleId="ListContinue4">
    <w:name w:val="List Continue 4"/>
    <w:basedOn w:val="List4"/>
    <w:rsid w:val="00255173"/>
    <w:pPr>
      <w:ind w:firstLine="0"/>
    </w:pPr>
  </w:style>
  <w:style w:type="paragraph" w:styleId="ListContinue5">
    <w:name w:val="List Continue 5"/>
    <w:basedOn w:val="List5"/>
    <w:rsid w:val="00255173"/>
    <w:pPr>
      <w:ind w:firstLine="0"/>
    </w:pPr>
  </w:style>
  <w:style w:type="paragraph" w:styleId="ListNumber3">
    <w:name w:val="List Number 3"/>
    <w:basedOn w:val="List3"/>
    <w:rsid w:val="00255173"/>
    <w:pPr>
      <w:numPr>
        <w:numId w:val="5"/>
      </w:numPr>
    </w:pPr>
  </w:style>
  <w:style w:type="paragraph" w:styleId="ListNumber4">
    <w:name w:val="List Number 4"/>
    <w:basedOn w:val="List4"/>
    <w:rsid w:val="00255173"/>
    <w:pPr>
      <w:numPr>
        <w:numId w:val="6"/>
      </w:numPr>
    </w:pPr>
  </w:style>
  <w:style w:type="paragraph" w:styleId="ListNumber5">
    <w:name w:val="List Number 5"/>
    <w:basedOn w:val="List5"/>
    <w:rsid w:val="00255173"/>
    <w:pPr>
      <w:numPr>
        <w:numId w:val="7"/>
      </w:numPr>
    </w:pPr>
  </w:style>
  <w:style w:type="paragraph" w:styleId="BlockText">
    <w:name w:val="Block Text"/>
    <w:basedOn w:val="Normal"/>
    <w:rsid w:val="00255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173"/>
    <w:rPr>
      <w:sz w:val="16"/>
      <w:vertAlign w:val="superscript"/>
    </w:rPr>
  </w:style>
  <w:style w:type="character" w:customStyle="1" w:styleId="Symbols">
    <w:name w:val="Symbols"/>
    <w:basedOn w:val="DefaultParagraphFont"/>
    <w:rsid w:val="00255173"/>
    <w:rPr>
      <w:rFonts w:ascii="Symbol" w:hAnsi="Symbol"/>
    </w:rPr>
  </w:style>
  <w:style w:type="character" w:customStyle="1" w:styleId="MenuOptions">
    <w:name w:val="Menu Options"/>
    <w:basedOn w:val="DefaultParagraphFont"/>
    <w:rsid w:val="00255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173"/>
    <w:rPr>
      <w:b/>
    </w:rPr>
  </w:style>
  <w:style w:type="character" w:customStyle="1" w:styleId="Underlined">
    <w:name w:val="Underlined"/>
    <w:basedOn w:val="DefaultParagraphFont"/>
    <w:rsid w:val="00255173"/>
    <w:rPr>
      <w:u w:val="single"/>
    </w:rPr>
  </w:style>
  <w:style w:type="paragraph" w:customStyle="1" w:styleId="TableBodyTextRight">
    <w:name w:val="Table Body Text Right"/>
    <w:basedOn w:val="TableBodyText"/>
    <w:rsid w:val="00255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173"/>
    <w:rPr>
      <w:sz w:val="18"/>
    </w:rPr>
  </w:style>
  <w:style w:type="paragraph" w:customStyle="1" w:styleId="BodySmallRight">
    <w:name w:val="Body Small Right"/>
    <w:basedOn w:val="BodyTextRight"/>
    <w:rsid w:val="00255173"/>
    <w:rPr>
      <w:sz w:val="18"/>
      <w:szCs w:val="18"/>
    </w:rPr>
  </w:style>
  <w:style w:type="paragraph" w:customStyle="1" w:styleId="MarginEdition">
    <w:name w:val="Margin Edition"/>
    <w:basedOn w:val="MarginNote"/>
    <w:rsid w:val="00255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173"/>
    <w:rPr>
      <w:sz w:val="2"/>
      <w:szCs w:val="2"/>
    </w:rPr>
  </w:style>
  <w:style w:type="character" w:customStyle="1" w:styleId="Small">
    <w:name w:val="Small"/>
    <w:basedOn w:val="DefaultParagraphFont"/>
    <w:rsid w:val="00255173"/>
    <w:rPr>
      <w:sz w:val="16"/>
    </w:rPr>
  </w:style>
  <w:style w:type="paragraph" w:customStyle="1" w:styleId="WideTable">
    <w:name w:val="Wide Table"/>
    <w:basedOn w:val="Normal"/>
    <w:rsid w:val="00255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173"/>
  </w:style>
  <w:style w:type="paragraph" w:styleId="Quote">
    <w:name w:val="Quote"/>
    <w:basedOn w:val="Heading1"/>
    <w:link w:val="QuoteChar"/>
    <w:qFormat/>
    <w:rsid w:val="00255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173"/>
    <w:pPr>
      <w:pageBreakBefore/>
    </w:pPr>
  </w:style>
  <w:style w:type="paragraph" w:customStyle="1" w:styleId="Border">
    <w:name w:val="Border"/>
    <w:basedOn w:val="Normal"/>
    <w:qFormat/>
    <w:rsid w:val="00255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173"/>
    <w:rPr>
      <w:u w:val="single"/>
    </w:rPr>
  </w:style>
  <w:style w:type="character" w:customStyle="1" w:styleId="BoldandItalics">
    <w:name w:val="Bold and Italics"/>
    <w:qFormat/>
    <w:rsid w:val="00255173"/>
    <w:rPr>
      <w:b/>
      <w:i/>
      <w:u w:val="none"/>
    </w:rPr>
  </w:style>
  <w:style w:type="paragraph" w:styleId="BalloonText">
    <w:name w:val="Balloon Text"/>
    <w:basedOn w:val="Normal"/>
    <w:link w:val="BalloonTextChar"/>
    <w:rsid w:val="00255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173"/>
    <w:pPr>
      <w:spacing w:before="0" w:after="0"/>
    </w:pPr>
  </w:style>
  <w:style w:type="paragraph" w:customStyle="1" w:styleId="BodyTextBold">
    <w:name w:val="Body Text Bold"/>
    <w:basedOn w:val="BodyText"/>
    <w:qFormat/>
    <w:rsid w:val="00255173"/>
    <w:rPr>
      <w:b/>
    </w:rPr>
  </w:style>
  <w:style w:type="character" w:styleId="Hyperlink">
    <w:name w:val="Hyperlink"/>
    <w:basedOn w:val="DefaultParagraphFont"/>
    <w:uiPriority w:val="99"/>
    <w:unhideWhenUsed/>
    <w:rsid w:val="00A52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4924</Characters>
  <Application>Microsoft Office Word</Application>
  <DocSecurity>0</DocSecurity>
  <Lines>114</Lines>
  <Paragraphs>86</Paragraphs>
  <ScaleCrop>false</ScaleCrop>
  <Company>Author-it Software Corporation Ltd.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FBPFST4006 Apply food preservation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2023-01-25T15:02:00Z</dcterms:created>
  <dcterms:modified xsi:type="dcterms:W3CDTF">2023-01-25T15:02:00Z</dcterms:modified>
</cp:coreProperties>
</file>