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BA4" w:rsidP="001E4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FBPFST4005 Document food processes and supporting procedures</w:t>
      </w:r>
      <w:r>
        <w:fldChar w:fldCharType="end"/>
      </w:r>
    </w:p>
    <w:p w:rsidR="001E4BA4" w:rsidP="001E4BA4">
      <w:pPr>
        <w:pStyle w:val="Version"/>
        <w:sectPr w:rsidSect="00E37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96E" w:rsidP="00E3796E">
      <w:pPr>
        <w:pStyle w:val="SuperHeading"/>
      </w:pPr>
      <w:r w:rsidRPr="00E3796E">
        <w:t>Assessment Requirements for FBPFST4005 Document food processes and supporting procedures</w:t>
      </w:r>
    </w:p>
    <w:p w:rsidR="00000000" w:rsidRPr="00E3796E" w:rsidP="00E3796E">
      <w:pPr>
        <w:pStyle w:val="Heading1"/>
      </w:pPr>
      <w:bookmarkStart w:id="1" w:name="O_993433"/>
      <w:bookmarkEnd w:id="1"/>
      <w:r w:rsidRPr="00E379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37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96E" w:rsidP="00E3796E">
            <w:pPr>
              <w:pStyle w:val="BodyText"/>
            </w:pPr>
            <w:r w:rsidRPr="00E3796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96E">
            <w:pPr>
              <w:pStyle w:val="BodyText"/>
              <w:rPr>
                <w:lang w:val="en-NZ"/>
              </w:rPr>
            </w:pPr>
            <w:r w:rsidRPr="00E3796E">
              <w:rPr>
                <w:rStyle w:val="SpecialBold"/>
              </w:rPr>
              <w:t>Comments</w:t>
            </w:r>
          </w:p>
        </w:tc>
      </w:tr>
      <w:tr w:rsidTr="00E37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96E">
            <w:pPr>
              <w:pStyle w:val="BodyText"/>
              <w:rPr>
                <w:lang w:val="en-NZ"/>
              </w:rPr>
            </w:pPr>
            <w:r w:rsidRPr="00E3796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96E" w:rsidP="00E3796E">
            <w:pPr>
              <w:pStyle w:val="BodyText"/>
            </w:pPr>
            <w:r w:rsidRPr="00E3796E">
              <w:t>This version released with the FBP Food, Beverage and Pharmaceutical Training Package Version 2.0.</w:t>
            </w:r>
          </w:p>
        </w:tc>
      </w:tr>
    </w:tbl>
    <w:p w:rsidR="00000000" w:rsidRPr="00E3796E" w:rsidP="00E3796E">
      <w:pPr>
        <w:pStyle w:val="BodyText"/>
      </w:pPr>
    </w:p>
    <w:p w:rsidR="00000000" w:rsidRPr="00E3796E" w:rsidP="00E3796E">
      <w:pPr>
        <w:pStyle w:val="AllowPageBreak"/>
      </w:pPr>
    </w:p>
    <w:p w:rsidR="00000000" w:rsidRPr="00E3796E" w:rsidP="00E3796E">
      <w:pPr>
        <w:pStyle w:val="Heading1"/>
      </w:pPr>
      <w:bookmarkStart w:id="2" w:name="O_993434"/>
      <w:bookmarkEnd w:id="2"/>
      <w:r w:rsidRPr="00E3796E">
        <w:t>Performance Evidence</w:t>
      </w:r>
    </w:p>
    <w:p w:rsidR="00000000" w:rsidRPr="00E3796E" w:rsidP="001E4BA4">
      <w:pPr>
        <w:pStyle w:val="BodyText"/>
      </w:pPr>
      <w:r w:rsidRPr="00E3796E">
        <w:t xml:space="preserve">An individual demonstrating competency in this unit must satisfy all of the elements and performance criteria of this unit. </w:t>
      </w:r>
    </w:p>
    <w:p w:rsidR="00000000" w:rsidRPr="00E3796E" w:rsidP="001E4BA4">
      <w:pPr>
        <w:pStyle w:val="BodyText"/>
      </w:pPr>
      <w:r w:rsidRPr="00E3796E">
        <w:t xml:space="preserve">There must be evidence that the individual has effectively documented at least one complete </w:t>
      </w:r>
      <w:r w:rsidRPr="00E3796E">
        <w:t>food processing operation, including:</w:t>
      </w:r>
    </w:p>
    <w:p w:rsidR="00000000" w:rsidRPr="00E3796E" w:rsidP="00E3796E">
      <w:pPr>
        <w:pStyle w:val="ListBullet"/>
      </w:pPr>
      <w:r w:rsidRPr="00E3796E">
        <w:t>documenting supporting procedures for the operation</w:t>
      </w:r>
    </w:p>
    <w:p w:rsidR="00000000" w:rsidRPr="00E3796E" w:rsidP="00E3796E">
      <w:pPr>
        <w:pStyle w:val="ListBullet"/>
      </w:pPr>
      <w:r w:rsidRPr="00E3796E">
        <w:t>identifying unit operations and representing a food processing operation in a diagrammatic form</w:t>
      </w:r>
    </w:p>
    <w:p w:rsidR="00000000" w:rsidRPr="00E3796E" w:rsidP="00E3796E">
      <w:pPr>
        <w:pStyle w:val="ListBullet"/>
      </w:pPr>
      <w:r w:rsidRPr="00E3796E">
        <w:t>identifying review mechanisms for calculating variances and outputs that are outside of specification, and to identify areas for further refining and development under continuous improvement for a food product.</w:t>
      </w:r>
    </w:p>
    <w:p w:rsidR="00000000" w:rsidRPr="00E3796E" w:rsidP="00E3796E">
      <w:pPr>
        <w:pStyle w:val="AllowPageBreak"/>
      </w:pPr>
    </w:p>
    <w:p w:rsidR="00000000" w:rsidRPr="00E3796E" w:rsidP="00E3796E">
      <w:pPr>
        <w:pStyle w:val="Heading1"/>
      </w:pPr>
      <w:bookmarkStart w:id="3" w:name="O_993435"/>
      <w:bookmarkEnd w:id="3"/>
      <w:r w:rsidRPr="00E3796E">
        <w:t>Knowledge Evidence</w:t>
      </w:r>
    </w:p>
    <w:p w:rsidR="00000000" w:rsidRPr="00E3796E" w:rsidP="001E4BA4">
      <w:pPr>
        <w:pStyle w:val="BodyText"/>
      </w:pPr>
      <w:r w:rsidRPr="00E3796E">
        <w:t>An indivi</w:t>
      </w:r>
      <w:r w:rsidRPr="00E3796E">
        <w:t>dual must be able to demonstrate the knowledge required to perform the tasks outlined in the elements and performance criteria of this unit. This includes knowledge of:</w:t>
      </w:r>
    </w:p>
    <w:p w:rsidR="00000000" w:rsidRPr="00E3796E" w:rsidP="00E3796E">
      <w:pPr>
        <w:pStyle w:val="ListBullet"/>
      </w:pPr>
      <w:r w:rsidRPr="00E3796E">
        <w:t>basic theory behind each major operation, including material transfer, separation, siz</w:t>
      </w:r>
      <w:r w:rsidRPr="00E3796E">
        <w:t>e reduction, combining, heat exchange, biochemical transformation, shaping and extrusion</w:t>
      </w:r>
    </w:p>
    <w:p w:rsidR="00000000" w:rsidRPr="00E3796E" w:rsidP="00E3796E">
      <w:pPr>
        <w:pStyle w:val="ListBullet"/>
      </w:pPr>
      <w:r w:rsidRPr="00E3796E">
        <w:t>criteria used to select equipment for food processing operations</w:t>
      </w:r>
    </w:p>
    <w:p w:rsidR="00000000" w:rsidRPr="00E3796E" w:rsidP="00E3796E">
      <w:pPr>
        <w:pStyle w:val="ListBullet"/>
      </w:pPr>
      <w:r w:rsidRPr="00E3796E">
        <w:t>basic operating principles for the equipment used</w:t>
      </w:r>
    </w:p>
    <w:p w:rsidR="00000000" w:rsidRPr="00E3796E" w:rsidP="00E3796E">
      <w:pPr>
        <w:pStyle w:val="ListBullet"/>
      </w:pPr>
      <w:r w:rsidRPr="00E3796E">
        <w:t>process flow charts and process control</w:t>
      </w:r>
    </w:p>
    <w:p w:rsidR="00000000" w:rsidRPr="00E3796E" w:rsidP="00E3796E">
      <w:pPr>
        <w:pStyle w:val="ListBullet"/>
      </w:pPr>
      <w:r w:rsidRPr="00E3796E">
        <w:t xml:space="preserve">information </w:t>
      </w:r>
      <w:r w:rsidRPr="00E3796E">
        <w:t>and format requirements for documenting processes and procedures</w:t>
      </w:r>
    </w:p>
    <w:p w:rsidR="00000000" w:rsidRPr="00E3796E" w:rsidP="00E3796E">
      <w:pPr>
        <w:pStyle w:val="ListBullet"/>
      </w:pPr>
      <w:r w:rsidRPr="00E3796E">
        <w:t>techniques for quantifying energy and resource use</w:t>
      </w:r>
    </w:p>
    <w:p w:rsidR="00000000" w:rsidRPr="00E3796E" w:rsidP="00E3796E">
      <w:pPr>
        <w:pStyle w:val="ListBullet"/>
      </w:pPr>
      <w:r w:rsidRPr="00E3796E">
        <w:t>concepts of waste and approaches used to reduce waste and improve efficiencies</w:t>
      </w:r>
    </w:p>
    <w:p w:rsidR="00000000" w:rsidRPr="00E3796E" w:rsidP="00E3796E">
      <w:pPr>
        <w:pStyle w:val="ListBullet"/>
      </w:pPr>
      <w:r w:rsidRPr="00E3796E">
        <w:t>hazards and controls relating to food processing operations.</w:t>
      </w:r>
    </w:p>
    <w:p w:rsidR="00000000" w:rsidRPr="00E3796E" w:rsidP="00E3796E">
      <w:pPr>
        <w:pStyle w:val="AllowPageBreak"/>
      </w:pPr>
    </w:p>
    <w:p w:rsidR="00000000" w:rsidRPr="00E3796E" w:rsidP="00E3796E">
      <w:pPr>
        <w:pStyle w:val="Heading1"/>
      </w:pPr>
      <w:bookmarkStart w:id="4" w:name="O_993436"/>
      <w:bookmarkEnd w:id="4"/>
      <w:r w:rsidRPr="00E3796E">
        <w:t>Assessment Conditions</w:t>
      </w:r>
    </w:p>
    <w:p w:rsidR="00000000" w:rsidRPr="00E3796E" w:rsidP="001E4BA4">
      <w:pPr>
        <w:pStyle w:val="BodyText"/>
      </w:pPr>
      <w:r w:rsidRPr="00E3796E">
        <w:t xml:space="preserve">Assessment of skills must take place under the following conditions: </w:t>
      </w:r>
    </w:p>
    <w:p w:rsidR="00000000" w:rsidRPr="00E3796E" w:rsidP="00E3796E">
      <w:pPr>
        <w:pStyle w:val="ListBullet"/>
      </w:pPr>
      <w:r w:rsidRPr="00E3796E">
        <w:t>physical conditions:</w:t>
      </w:r>
    </w:p>
    <w:p w:rsidR="00000000" w:rsidRPr="00E3796E" w:rsidP="00E3796E">
      <w:pPr>
        <w:pStyle w:val="ListBullet2"/>
      </w:pPr>
      <w:r w:rsidRPr="00E3796E">
        <w:t>skills must be demonstrated in a workplace setting or an environment that accurately represents a real food processing workp</w:t>
      </w:r>
      <w:r w:rsidRPr="00E3796E">
        <w:t xml:space="preserve">lace </w:t>
      </w:r>
    </w:p>
    <w:p w:rsidR="00000000" w:rsidRPr="00E3796E" w:rsidP="00E3796E">
      <w:pPr>
        <w:pStyle w:val="ListBullet"/>
      </w:pPr>
      <w:r w:rsidRPr="00E3796E">
        <w:t>resources, equipment and materials:</w:t>
      </w:r>
    </w:p>
    <w:p w:rsidR="00000000" w:rsidRPr="00E3796E" w:rsidP="00E3796E">
      <w:pPr>
        <w:pStyle w:val="ListBullet2"/>
      </w:pPr>
      <w:r w:rsidRPr="00E3796E">
        <w:t xml:space="preserve">food processing equipment </w:t>
      </w:r>
    </w:p>
    <w:p w:rsidR="00000000" w:rsidRPr="00E3796E" w:rsidP="00E3796E">
      <w:pPr>
        <w:pStyle w:val="ListBullet2"/>
      </w:pPr>
      <w:r w:rsidRPr="00E3796E">
        <w:t>methods and related software systems required to produce flow diagrams for nominated unit</w:t>
      </w:r>
    </w:p>
    <w:p w:rsidR="00000000" w:rsidRPr="00E3796E" w:rsidP="00E3796E">
      <w:pPr>
        <w:pStyle w:val="ListBullet"/>
      </w:pPr>
      <w:r w:rsidRPr="00E3796E">
        <w:t>specifications:</w:t>
      </w:r>
    </w:p>
    <w:p w:rsidR="00000000" w:rsidRPr="00E3796E" w:rsidP="00E3796E">
      <w:pPr>
        <w:pStyle w:val="ListBullet2"/>
      </w:pPr>
      <w:r w:rsidRPr="00E3796E">
        <w:t>production process and related equipment, manufacturers’</w:t>
      </w:r>
      <w:r w:rsidRPr="00E3796E">
        <w:t xml:space="preserve"> advice and operating procedures.</w:t>
      </w:r>
    </w:p>
    <w:p w:rsidR="00000000" w:rsidRPr="00E3796E" w:rsidP="001E4BA4">
      <w:pPr>
        <w:pStyle w:val="BodyText"/>
      </w:pPr>
      <w:r w:rsidRPr="00E3796E">
        <w:t>Assessors of this unit must satisfy the requirements for assessors in applicable vocational education and training legislation, frameworks and/or standards.</w:t>
      </w:r>
    </w:p>
    <w:p w:rsidR="00000000" w:rsidRPr="00E3796E" w:rsidP="00E3796E">
      <w:pPr>
        <w:pStyle w:val="Heading1"/>
      </w:pPr>
      <w:bookmarkStart w:id="5" w:name="O_993439"/>
      <w:bookmarkEnd w:id="5"/>
      <w:r w:rsidRPr="00E3796E">
        <w:t>Links</w:t>
      </w:r>
    </w:p>
    <w:p w:rsidR="00000000" w:rsidRPr="00E3796E" w:rsidP="001E4BA4">
      <w:pPr>
        <w:pStyle w:val="BodyText"/>
      </w:pPr>
      <w:r w:rsidRPr="00E3796E">
        <w:t>Companion Volume Implementation Guides are</w:t>
      </w:r>
      <w:r w:rsidRPr="00E3796E">
        <w:t xml:space="preserve">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53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796E" w:rsidP="00E3796E"/>
    <w:sectPr w:rsidSect="00E379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6E" w:rsidRPr="001E4BA4" w:rsidP="001E4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A4" w:rsidP="00E37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BA4" w:rsidP="00E37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4BA4" w:rsidP="00E37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96E" w:rsidRPr="001E4BA4" w:rsidP="001E4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BA4" w:rsidRPr="002D2AF8" w:rsidP="00E37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FBPFST4005 Document food processes and supporting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E4BA4" w:rsidP="00E37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A2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66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85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96E"/>
  </w:style>
  <w:style w:type="character" w:customStyle="1" w:styleId="Heading1Char">
    <w:name w:val="Heading 1 Char"/>
    <w:basedOn w:val="DefaultParagraphFont"/>
    <w:link w:val="Heading1"/>
    <w:rsid w:val="00E37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9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96E"/>
    <w:rPr>
      <w:b/>
      <w:spacing w:val="0"/>
    </w:rPr>
  </w:style>
  <w:style w:type="paragraph" w:styleId="ListBullet2">
    <w:name w:val="List Bullet 2"/>
    <w:basedOn w:val="List2"/>
    <w:rsid w:val="00E379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96E"/>
    <w:rPr>
      <w:i/>
    </w:rPr>
  </w:style>
  <w:style w:type="paragraph" w:styleId="Caption">
    <w:name w:val="caption"/>
    <w:basedOn w:val="BodyText"/>
    <w:next w:val="Normal"/>
    <w:qFormat/>
    <w:rsid w:val="00E37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96E"/>
  </w:style>
  <w:style w:type="paragraph" w:styleId="TableofFigures">
    <w:name w:val="table of figures"/>
    <w:basedOn w:val="Normal"/>
    <w:next w:val="Normal"/>
    <w:semiHidden/>
    <w:rsid w:val="00E37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9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96E"/>
    <w:rPr>
      <w:rFonts w:ascii="Wingdings" w:hAnsi="Wingdings"/>
    </w:rPr>
  </w:style>
  <w:style w:type="paragraph" w:customStyle="1" w:styleId="TableHeading">
    <w:name w:val="Table Heading"/>
    <w:basedOn w:val="HeadingBase"/>
    <w:rsid w:val="00E37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96E"/>
    <w:rPr>
      <w:color w:val="0033CC"/>
      <w:u w:val="none"/>
    </w:rPr>
  </w:style>
  <w:style w:type="paragraph" w:customStyle="1" w:styleId="BodyTextRight">
    <w:name w:val="Body Text Right"/>
    <w:basedOn w:val="BodyText"/>
    <w:rsid w:val="00E37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9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96E"/>
    <w:rPr>
      <w:sz w:val="32"/>
    </w:rPr>
  </w:style>
  <w:style w:type="paragraph" w:customStyle="1" w:styleId="HeadingProcedure">
    <w:name w:val="Heading Procedure"/>
    <w:basedOn w:val="HeadingBase"/>
    <w:next w:val="Normal"/>
    <w:rsid w:val="00E37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96E"/>
    <w:pPr>
      <w:spacing w:before="60" w:after="60"/>
    </w:pPr>
  </w:style>
  <w:style w:type="paragraph" w:styleId="ListContinue">
    <w:name w:val="List Continue"/>
    <w:basedOn w:val="List"/>
    <w:rsid w:val="00E3796E"/>
    <w:pPr>
      <w:ind w:firstLine="0"/>
    </w:pPr>
  </w:style>
  <w:style w:type="paragraph" w:customStyle="1" w:styleId="ListNote">
    <w:name w:val="List Note"/>
    <w:basedOn w:val="List"/>
    <w:rsid w:val="00E37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96E"/>
    <w:rPr>
      <w:rFonts w:ascii="Courier New" w:hAnsi="Courier New"/>
    </w:rPr>
  </w:style>
  <w:style w:type="paragraph" w:customStyle="1" w:styleId="NoteBullet">
    <w:name w:val="Note Bullet"/>
    <w:basedOn w:val="Note"/>
    <w:rsid w:val="00E37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9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96E"/>
    <w:rPr>
      <w:b/>
      <w:smallCaps/>
    </w:rPr>
  </w:style>
  <w:style w:type="paragraph" w:customStyle="1" w:styleId="TableListNumber">
    <w:name w:val="Table List Number"/>
    <w:basedOn w:val="ListNumber"/>
    <w:rsid w:val="00E37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96E"/>
    <w:pPr>
      <w:numPr>
        <w:numId w:val="9"/>
      </w:numPr>
    </w:pPr>
  </w:style>
  <w:style w:type="paragraph" w:customStyle="1" w:styleId="ListAlpha2">
    <w:name w:val="List Alpha 2"/>
    <w:basedOn w:val="List2"/>
    <w:rsid w:val="00E3796E"/>
    <w:pPr>
      <w:numPr>
        <w:numId w:val="8"/>
      </w:numPr>
    </w:pPr>
  </w:style>
  <w:style w:type="paragraph" w:styleId="List2">
    <w:name w:val="List 2"/>
    <w:basedOn w:val="BodyText"/>
    <w:rsid w:val="00E37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9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9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96E"/>
    <w:pPr>
      <w:numPr>
        <w:numId w:val="4"/>
      </w:numPr>
    </w:pPr>
  </w:style>
  <w:style w:type="paragraph" w:styleId="ListContinue2">
    <w:name w:val="List Continue 2"/>
    <w:basedOn w:val="List2"/>
    <w:rsid w:val="00E3796E"/>
    <w:pPr>
      <w:ind w:firstLine="0"/>
    </w:pPr>
  </w:style>
  <w:style w:type="paragraph" w:styleId="ListContinue3">
    <w:name w:val="List Continue 3"/>
    <w:basedOn w:val="List3"/>
    <w:rsid w:val="00E3796E"/>
    <w:pPr>
      <w:ind w:left="1021" w:firstLine="0"/>
    </w:pPr>
  </w:style>
  <w:style w:type="paragraph" w:styleId="ListContinue4">
    <w:name w:val="List Continue 4"/>
    <w:basedOn w:val="List4"/>
    <w:rsid w:val="00E3796E"/>
    <w:pPr>
      <w:ind w:firstLine="0"/>
    </w:pPr>
  </w:style>
  <w:style w:type="paragraph" w:styleId="ListContinue5">
    <w:name w:val="List Continue 5"/>
    <w:basedOn w:val="List5"/>
    <w:rsid w:val="00E3796E"/>
    <w:pPr>
      <w:ind w:firstLine="0"/>
    </w:pPr>
  </w:style>
  <w:style w:type="paragraph" w:styleId="ListNumber3">
    <w:name w:val="List Number 3"/>
    <w:basedOn w:val="List3"/>
    <w:rsid w:val="00E3796E"/>
    <w:pPr>
      <w:numPr>
        <w:numId w:val="5"/>
      </w:numPr>
    </w:pPr>
  </w:style>
  <w:style w:type="paragraph" w:styleId="ListNumber4">
    <w:name w:val="List Number 4"/>
    <w:basedOn w:val="List4"/>
    <w:rsid w:val="00E3796E"/>
    <w:pPr>
      <w:numPr>
        <w:numId w:val="6"/>
      </w:numPr>
    </w:pPr>
  </w:style>
  <w:style w:type="paragraph" w:styleId="ListNumber5">
    <w:name w:val="List Number 5"/>
    <w:basedOn w:val="List5"/>
    <w:rsid w:val="00E3796E"/>
    <w:pPr>
      <w:numPr>
        <w:numId w:val="7"/>
      </w:numPr>
    </w:pPr>
  </w:style>
  <w:style w:type="paragraph" w:styleId="BlockText">
    <w:name w:val="Block Text"/>
    <w:basedOn w:val="Normal"/>
    <w:rsid w:val="00E37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96E"/>
    <w:rPr>
      <w:sz w:val="16"/>
      <w:vertAlign w:val="superscript"/>
    </w:rPr>
  </w:style>
  <w:style w:type="character" w:customStyle="1" w:styleId="Symbols">
    <w:name w:val="Symbols"/>
    <w:basedOn w:val="DefaultParagraphFont"/>
    <w:rsid w:val="00E3796E"/>
    <w:rPr>
      <w:rFonts w:ascii="Symbol" w:hAnsi="Symbol"/>
    </w:rPr>
  </w:style>
  <w:style w:type="character" w:customStyle="1" w:styleId="MenuOptions">
    <w:name w:val="Menu Options"/>
    <w:basedOn w:val="DefaultParagraphFont"/>
    <w:rsid w:val="00E37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96E"/>
    <w:rPr>
      <w:b/>
    </w:rPr>
  </w:style>
  <w:style w:type="character" w:customStyle="1" w:styleId="Underlined">
    <w:name w:val="Underlined"/>
    <w:basedOn w:val="DefaultParagraphFont"/>
    <w:rsid w:val="00E3796E"/>
    <w:rPr>
      <w:u w:val="single"/>
    </w:rPr>
  </w:style>
  <w:style w:type="paragraph" w:customStyle="1" w:styleId="TableBodyTextRight">
    <w:name w:val="Table Body Text Right"/>
    <w:basedOn w:val="TableBodyText"/>
    <w:rsid w:val="00E37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96E"/>
    <w:rPr>
      <w:sz w:val="18"/>
    </w:rPr>
  </w:style>
  <w:style w:type="paragraph" w:customStyle="1" w:styleId="BodySmallRight">
    <w:name w:val="Body Small Right"/>
    <w:basedOn w:val="BodyTextRight"/>
    <w:rsid w:val="00E3796E"/>
    <w:rPr>
      <w:sz w:val="18"/>
      <w:szCs w:val="18"/>
    </w:rPr>
  </w:style>
  <w:style w:type="paragraph" w:customStyle="1" w:styleId="MarginEdition">
    <w:name w:val="Margin Edition"/>
    <w:basedOn w:val="MarginNote"/>
    <w:rsid w:val="00E37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96E"/>
    <w:rPr>
      <w:sz w:val="2"/>
      <w:szCs w:val="2"/>
    </w:rPr>
  </w:style>
  <w:style w:type="character" w:customStyle="1" w:styleId="Small">
    <w:name w:val="Small"/>
    <w:basedOn w:val="DefaultParagraphFont"/>
    <w:rsid w:val="00E3796E"/>
    <w:rPr>
      <w:sz w:val="16"/>
    </w:rPr>
  </w:style>
  <w:style w:type="paragraph" w:customStyle="1" w:styleId="WideTable">
    <w:name w:val="Wide Table"/>
    <w:basedOn w:val="Normal"/>
    <w:rsid w:val="00E37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96E"/>
  </w:style>
  <w:style w:type="paragraph" w:styleId="Quote">
    <w:name w:val="Quote"/>
    <w:basedOn w:val="Heading1"/>
    <w:link w:val="QuoteChar"/>
    <w:qFormat/>
    <w:rsid w:val="00E37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96E"/>
    <w:pPr>
      <w:pageBreakBefore/>
    </w:pPr>
  </w:style>
  <w:style w:type="paragraph" w:customStyle="1" w:styleId="Border">
    <w:name w:val="Border"/>
    <w:basedOn w:val="Normal"/>
    <w:qFormat/>
    <w:rsid w:val="00E37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96E"/>
    <w:rPr>
      <w:u w:val="single"/>
    </w:rPr>
  </w:style>
  <w:style w:type="character" w:customStyle="1" w:styleId="BoldandItalics">
    <w:name w:val="Bold and Italics"/>
    <w:qFormat/>
    <w:rsid w:val="00E3796E"/>
    <w:rPr>
      <w:b/>
      <w:i/>
      <w:u w:val="none"/>
    </w:rPr>
  </w:style>
  <w:style w:type="paragraph" w:styleId="BalloonText">
    <w:name w:val="Balloon Text"/>
    <w:basedOn w:val="Normal"/>
    <w:link w:val="BalloonTextChar"/>
    <w:rsid w:val="00E37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96E"/>
    <w:pPr>
      <w:spacing w:before="0" w:after="0"/>
    </w:pPr>
  </w:style>
  <w:style w:type="paragraph" w:customStyle="1" w:styleId="BodyTextBold">
    <w:name w:val="Body Text Bold"/>
    <w:basedOn w:val="BodyText"/>
    <w:qFormat/>
    <w:rsid w:val="00E3796E"/>
    <w:rPr>
      <w:b/>
    </w:rPr>
  </w:style>
  <w:style w:type="character" w:styleId="Hyperlink">
    <w:name w:val="Hyperlink"/>
    <w:basedOn w:val="DefaultParagraphFont"/>
    <w:uiPriority w:val="99"/>
    <w:unhideWhenUsed/>
    <w:rsid w:val="001E4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2402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FBPFST4005 Document food processes and supporting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