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58B" w:rsidP="001A1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FBPFST4003 Apply digital technology in food processing</w:t>
      </w:r>
      <w:r>
        <w:fldChar w:fldCharType="end"/>
      </w:r>
    </w:p>
    <w:p w:rsidR="001A158B" w:rsidP="001A158B">
      <w:pPr>
        <w:pStyle w:val="Version"/>
        <w:sectPr w:rsidSect="00014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7A3" w:rsidP="000147A3">
      <w:pPr>
        <w:pStyle w:val="SuperHeading"/>
      </w:pPr>
      <w:r w:rsidRPr="000147A3">
        <w:t>FBPFST4003 Apply digital technology in food processing</w:t>
      </w:r>
    </w:p>
    <w:p w:rsidR="00000000" w:rsidRPr="000147A3" w:rsidP="000147A3">
      <w:pPr>
        <w:pStyle w:val="Heading1"/>
      </w:pPr>
      <w:bookmarkStart w:id="1" w:name="O_993366"/>
      <w:bookmarkEnd w:id="1"/>
      <w:r w:rsidRPr="000147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rPr>
                <w:rStyle w:val="SpecialBold"/>
              </w:rPr>
              <w:t>Comments</w:t>
            </w:r>
          </w:p>
        </w:tc>
      </w:tr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This version released with the FBP Food, Beverage and Pharmaceutical Training Package Version 2.0.</w:t>
            </w:r>
          </w:p>
        </w:tc>
      </w:tr>
    </w:tbl>
    <w:p w:rsidR="00000000" w:rsidRPr="000147A3" w:rsidP="000147A3">
      <w:pPr>
        <w:pStyle w:val="BodyText"/>
      </w:pPr>
    </w:p>
    <w:p w:rsidR="00000000" w:rsidRPr="000147A3" w:rsidP="000147A3">
      <w:pPr>
        <w:pStyle w:val="AllowPageBreak"/>
      </w:pPr>
    </w:p>
    <w:p w:rsidR="00000000" w:rsidRPr="000147A3" w:rsidP="000147A3">
      <w:pPr>
        <w:pStyle w:val="Heading1"/>
      </w:pPr>
      <w:bookmarkStart w:id="2" w:name="O_993367"/>
      <w:bookmarkEnd w:id="2"/>
      <w:r w:rsidRPr="000147A3">
        <w:t>Application</w:t>
      </w:r>
    </w:p>
    <w:p w:rsidR="00000000" w:rsidRPr="000147A3" w:rsidP="001A158B">
      <w:pPr>
        <w:pStyle w:val="BodyText"/>
      </w:pPr>
      <w:r w:rsidRPr="000147A3">
        <w:t>This unit of competency describes the skills and knowledge re</w:t>
      </w:r>
      <w:r w:rsidRPr="000147A3">
        <w:t>quired to use data logging devices and computer applications in the workplace. It includes identifying data measurement and recording devices for managing food processing equipment and output.</w:t>
      </w:r>
    </w:p>
    <w:p w:rsidR="00000000" w:rsidRPr="000147A3" w:rsidP="001A158B">
      <w:pPr>
        <w:pStyle w:val="BodyText"/>
      </w:pPr>
      <w:r w:rsidRPr="000147A3">
        <w:t xml:space="preserve">The unit applies to individuals who work for food and beverage </w:t>
      </w:r>
      <w:r w:rsidRPr="000147A3">
        <w:t>processing companies and are required to use digital technology to support food processing related tasks.</w:t>
      </w:r>
    </w:p>
    <w:p w:rsidR="00000000" w:rsidRPr="000147A3" w:rsidP="001A158B">
      <w:pPr>
        <w:pStyle w:val="BodyText"/>
      </w:pPr>
      <w:r w:rsidRPr="000147A3">
        <w:t>Legislative and regulatory requirements apply to food safety and are enforced through state/territory jurisdictions. Users must check with the relevan</w:t>
      </w:r>
      <w:r w:rsidRPr="000147A3">
        <w:t>t regulatory authority before delivery.</w:t>
      </w:r>
    </w:p>
    <w:p w:rsidR="00000000" w:rsidRPr="000147A3" w:rsidP="000147A3">
      <w:pPr>
        <w:pStyle w:val="Heading1"/>
      </w:pPr>
      <w:bookmarkStart w:id="3" w:name="O_993368"/>
      <w:bookmarkEnd w:id="3"/>
      <w:r w:rsidRPr="000147A3">
        <w:t>Pre-requisite Unit</w:t>
      </w:r>
    </w:p>
    <w:p w:rsidR="00000000" w:rsidRPr="000147A3" w:rsidP="001A158B">
      <w:pPr>
        <w:pStyle w:val="BodyText"/>
      </w:pPr>
      <w:r w:rsidRPr="000147A3">
        <w:t>Nil</w:t>
      </w:r>
    </w:p>
    <w:p w:rsidR="00000000" w:rsidRPr="000147A3" w:rsidP="000147A3">
      <w:pPr>
        <w:pStyle w:val="Heading1"/>
      </w:pPr>
      <w:bookmarkStart w:id="4" w:name="O_993370"/>
      <w:bookmarkEnd w:id="4"/>
      <w:r w:rsidRPr="000147A3">
        <w:t>Unit Sector</w:t>
      </w:r>
    </w:p>
    <w:p w:rsidR="00000000" w:rsidRPr="000147A3" w:rsidP="001A158B">
      <w:pPr>
        <w:pStyle w:val="BodyText"/>
      </w:pPr>
      <w:r w:rsidRPr="000147A3">
        <w:t>Food science and technology (FST)</w:t>
      </w:r>
    </w:p>
    <w:p w:rsidR="00000000" w:rsidRPr="000147A3" w:rsidP="000147A3">
      <w:pPr>
        <w:pStyle w:val="Heading1"/>
      </w:pPr>
      <w:bookmarkStart w:id="5" w:name="O_993371"/>
      <w:bookmarkEnd w:id="5"/>
      <w:r w:rsidRPr="000147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rPr>
                <w:rStyle w:val="SpecialBold"/>
              </w:rPr>
              <w:t>Performance Criteria</w:t>
            </w:r>
          </w:p>
        </w:tc>
      </w:tr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1. Identify equipment requirements for data collection, recording and analysis in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1.1 Identify data l</w:t>
            </w:r>
            <w:r w:rsidRPr="000147A3">
              <w:t>ogging and other computerised equipment used in the work area</w:t>
            </w:r>
          </w:p>
          <w:p w:rsidR="00000000" w:rsidRPr="000147A3" w:rsidP="000147A3">
            <w:pPr>
              <w:pStyle w:val="BodyText"/>
            </w:pPr>
            <w:r w:rsidRPr="000147A3">
              <w:t>1.2 Identify functions of equipment, component parts and accessories</w:t>
            </w:r>
          </w:p>
          <w:p w:rsidR="00000000" w:rsidRPr="000147A3" w:rsidP="000147A3">
            <w:pPr>
              <w:pStyle w:val="BodyText"/>
            </w:pPr>
            <w:r w:rsidRPr="000147A3">
              <w:t>1.3 Interpret information technology (IT) systems, applications and related software for workplace activities</w:t>
            </w:r>
          </w:p>
          <w:p w:rsidR="00000000" w:rsidRPr="000147A3" w:rsidP="000147A3">
            <w:pPr>
              <w:pStyle w:val="BodyText"/>
            </w:pPr>
            <w:r w:rsidRPr="000147A3">
              <w:t>1.4 Apply proto</w:t>
            </w:r>
            <w:r w:rsidRPr="000147A3">
              <w:t>cols for operating systems, software applications and operator errors</w:t>
            </w:r>
          </w:p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1.5 Access information on rectifying faults and operating equipment, systems and applications</w:t>
            </w:r>
          </w:p>
        </w:tc>
      </w:tr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2. Use IT equipment to collect data for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2.1 Comply with data collection requirements to meet regulatory, enterprise and client requirements</w:t>
            </w:r>
          </w:p>
          <w:p w:rsidR="00000000" w:rsidRPr="000147A3" w:rsidP="000147A3">
            <w:pPr>
              <w:pStyle w:val="BodyText"/>
            </w:pPr>
            <w:r w:rsidRPr="000147A3">
              <w:t>2.2 Identify data collection control points</w:t>
            </w:r>
          </w:p>
          <w:p w:rsidR="00000000" w:rsidRPr="000147A3" w:rsidP="000147A3">
            <w:pPr>
              <w:pStyle w:val="BodyText"/>
            </w:pPr>
            <w:r w:rsidRPr="000147A3">
              <w:t>2.3 Set up equipment for work requirements</w:t>
            </w:r>
          </w:p>
          <w:p w:rsidR="00000000" w:rsidRPr="000147A3" w:rsidP="000147A3">
            <w:pPr>
              <w:pStyle w:val="BodyText"/>
            </w:pPr>
            <w:r w:rsidRPr="000147A3">
              <w:t>2.4 Use operating manuals and help screens for IT equipment and softw</w:t>
            </w:r>
            <w:r w:rsidRPr="000147A3">
              <w:t>are</w:t>
            </w:r>
          </w:p>
          <w:p w:rsidR="00000000" w:rsidRPr="000147A3" w:rsidP="000147A3">
            <w:pPr>
              <w:pStyle w:val="BodyText"/>
            </w:pPr>
            <w:r w:rsidRPr="000147A3">
              <w:t>2.5 Select and access software packages and accessories for required applications</w:t>
            </w:r>
          </w:p>
          <w:p w:rsidR="00000000" w:rsidRPr="000147A3" w:rsidP="000147A3">
            <w:pPr>
              <w:pStyle w:val="BodyText"/>
            </w:pPr>
            <w:r w:rsidRPr="000147A3">
              <w:t>2.6 Collect and record data in database</w:t>
            </w:r>
          </w:p>
          <w:p w:rsidR="00000000" w:rsidRPr="000147A3" w:rsidP="000147A3">
            <w:pPr>
              <w:pStyle w:val="BodyText"/>
            </w:pPr>
            <w:r w:rsidRPr="000147A3">
              <w:t>2.7 Save files according to workplace instructions</w:t>
            </w:r>
          </w:p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2.8 Follow shutdown procedures for files, applications and equipment</w:t>
            </w:r>
          </w:p>
        </w:tc>
      </w:tr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3. Use co</w:t>
            </w:r>
            <w:r w:rsidRPr="000147A3">
              <w:t>mputer applications to analyse data for process control and systems or product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3.1 Enter or transfer data using appropriate equipment</w:t>
            </w:r>
          </w:p>
          <w:p w:rsidR="00000000" w:rsidRPr="000147A3" w:rsidP="000147A3">
            <w:pPr>
              <w:pStyle w:val="BodyText"/>
            </w:pPr>
            <w:r w:rsidRPr="000147A3">
              <w:t>3.2 Confirm accuracy of input</w:t>
            </w:r>
          </w:p>
          <w:p w:rsidR="00000000" w:rsidRPr="000147A3" w:rsidP="000147A3">
            <w:pPr>
              <w:pStyle w:val="BodyText"/>
            </w:pPr>
            <w:r w:rsidRPr="000147A3">
              <w:t>3.3 Create and save files in the appropriate manner</w:t>
            </w:r>
          </w:p>
          <w:p w:rsidR="00000000" w:rsidRPr="000147A3" w:rsidP="000147A3">
            <w:pPr>
              <w:pStyle w:val="BodyText"/>
            </w:pPr>
            <w:r w:rsidRPr="000147A3">
              <w:t>3.4 Identify data analysis p</w:t>
            </w:r>
            <w:r w:rsidRPr="000147A3">
              <w:t>rocedures to suit work requirements</w:t>
            </w:r>
          </w:p>
          <w:p w:rsidR="00000000" w:rsidRPr="000147A3" w:rsidP="000147A3">
            <w:pPr>
              <w:pStyle w:val="BodyText"/>
            </w:pPr>
            <w:r w:rsidRPr="000147A3">
              <w:t>3.5 Check data analysis procedures through known test algorithms or programs</w:t>
            </w:r>
          </w:p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3.6 Analyse data and prepare reports in required format, including schematics and tables where appropriate</w:t>
            </w:r>
          </w:p>
        </w:tc>
      </w:tr>
      <w:tr w:rsidTr="001A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4. Implement workplace procedures f</w:t>
            </w:r>
            <w:r w:rsidRPr="000147A3">
              <w:t>or management and security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4.1 Transfer files to back-up and other locations as required</w:t>
            </w:r>
          </w:p>
          <w:p w:rsidR="00000000" w:rsidRPr="000147A3" w:rsidP="000147A3">
            <w:pPr>
              <w:pStyle w:val="BodyText"/>
            </w:pPr>
            <w:r w:rsidRPr="000147A3">
              <w:t xml:space="preserve">4.2 Follow workplace security procedures </w:t>
            </w:r>
          </w:p>
          <w:p w:rsidR="00000000" w:rsidRPr="000147A3" w:rsidP="000147A3">
            <w:pPr>
              <w:pStyle w:val="BodyText"/>
            </w:pPr>
            <w:r w:rsidRPr="000147A3">
              <w:t>4.3 Manage information systems appropriately</w:t>
            </w:r>
          </w:p>
          <w:p w:rsidR="00000000" w:rsidRPr="000147A3" w:rsidP="000147A3">
            <w:pPr>
              <w:pStyle w:val="BodyText"/>
            </w:pPr>
            <w:r w:rsidRPr="000147A3">
              <w:t>4.4 Use appropriate precautions against the loss or corruption of data</w:t>
            </w:r>
          </w:p>
        </w:tc>
      </w:tr>
    </w:tbl>
    <w:p w:rsidR="00000000" w:rsidRPr="000147A3" w:rsidP="000147A3">
      <w:pPr>
        <w:pStyle w:val="BodyText"/>
      </w:pPr>
    </w:p>
    <w:p w:rsidR="00000000" w:rsidRPr="000147A3" w:rsidP="000147A3">
      <w:pPr>
        <w:pStyle w:val="AllowPageBreak"/>
      </w:pPr>
    </w:p>
    <w:p w:rsidR="00000000" w:rsidRPr="000147A3" w:rsidP="000147A3">
      <w:pPr>
        <w:pStyle w:val="Heading1"/>
      </w:pPr>
      <w:bookmarkStart w:id="6" w:name="O_993372"/>
      <w:bookmarkEnd w:id="6"/>
      <w:r w:rsidRPr="000147A3">
        <w:t>Foundation Skills</w:t>
      </w:r>
    </w:p>
    <w:p w:rsidR="00000000" w:rsidRPr="001A158B" w:rsidP="001A158B">
      <w:pPr>
        <w:pStyle w:val="BodyText"/>
        <w:rPr>
          <w:i/>
        </w:rPr>
      </w:pPr>
      <w:r w:rsidRPr="001A15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rPr>
                <w:rStyle w:val="SpecialBold"/>
              </w:rPr>
              <w:t>Description</w:t>
            </w:r>
          </w:p>
        </w:tc>
      </w:tr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ListBullet"/>
              <w:rPr>
                <w:lang w:val="en-NZ"/>
              </w:rPr>
            </w:pPr>
            <w:r w:rsidRPr="000147A3">
              <w:t>Interpret workplace procedures for using digital technology in food processing equipment</w:t>
            </w:r>
          </w:p>
        </w:tc>
      </w:tr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ListBullet"/>
            </w:pPr>
            <w:r w:rsidRPr="000147A3">
              <w:t>Source, collect and organise a range of data relevant to digital technologies used in food processing</w:t>
            </w:r>
          </w:p>
        </w:tc>
      </w:tr>
    </w:tbl>
    <w:p w:rsidR="00000000" w:rsidRPr="000147A3" w:rsidP="000147A3">
      <w:pPr>
        <w:pStyle w:val="BodyText"/>
      </w:pPr>
    </w:p>
    <w:p w:rsidR="00000000" w:rsidRPr="000147A3" w:rsidP="000147A3">
      <w:pPr>
        <w:pStyle w:val="AllowPageBreak"/>
      </w:pPr>
    </w:p>
    <w:p w:rsidR="00000000" w:rsidRPr="000147A3" w:rsidP="000147A3">
      <w:pPr>
        <w:pStyle w:val="Heading1"/>
      </w:pPr>
      <w:bookmarkStart w:id="7" w:name="O_993374"/>
      <w:bookmarkEnd w:id="7"/>
      <w:r w:rsidRPr="000147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rPr>
                <w:rStyle w:val="SpecialBold"/>
              </w:rPr>
              <w:t>Equivalence status</w:t>
            </w:r>
          </w:p>
        </w:tc>
      </w:tr>
      <w:tr w:rsidTr="00014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FBPFST4003 Apply digital technology in food processing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FDFFST4003A Apply digital technology in food processing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Errors in content corrected</w:t>
            </w:r>
          </w:p>
          <w:p w:rsidR="00000000" w:rsidRPr="000147A3" w:rsidP="000147A3">
            <w:pPr>
              <w:pStyle w:val="BodyText"/>
            </w:pPr>
          </w:p>
          <w:p w:rsidR="00000000" w:rsidP="000147A3">
            <w:pPr>
              <w:pStyle w:val="BodyText"/>
              <w:rPr>
                <w:lang w:val="en-NZ"/>
              </w:rPr>
            </w:pPr>
            <w:r w:rsidRPr="000147A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7A3" w:rsidP="000147A3">
            <w:pPr>
              <w:pStyle w:val="BodyText"/>
            </w:pPr>
            <w:r w:rsidRPr="000147A3">
              <w:t>No equivalent unit</w:t>
            </w:r>
          </w:p>
        </w:tc>
      </w:tr>
    </w:tbl>
    <w:p w:rsidR="00000000" w:rsidRPr="000147A3" w:rsidP="000147A3">
      <w:pPr>
        <w:pStyle w:val="BodyText"/>
      </w:pPr>
    </w:p>
    <w:p w:rsidR="00000000" w:rsidRPr="000147A3" w:rsidP="000147A3">
      <w:pPr>
        <w:pStyle w:val="AllowPageBreak"/>
      </w:pPr>
    </w:p>
    <w:p w:rsidR="00000000" w:rsidRPr="000147A3" w:rsidP="000147A3">
      <w:pPr>
        <w:pStyle w:val="Heading1"/>
      </w:pPr>
      <w:bookmarkStart w:id="8" w:name="O_993381"/>
      <w:bookmarkEnd w:id="8"/>
      <w:r w:rsidRPr="000147A3">
        <w:t>Links</w:t>
      </w:r>
    </w:p>
    <w:p w:rsidR="00000000" w:rsidRPr="000147A3" w:rsidP="001A158B">
      <w:pPr>
        <w:pStyle w:val="BodyText"/>
      </w:pPr>
      <w:r w:rsidRPr="000147A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2E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47A3" w:rsidP="000147A3"/>
    <w:sectPr w:rsidSect="00014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A3" w:rsidRPr="001A158B" w:rsidP="001A1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B" w:rsidP="00014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58B" w:rsidP="00014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158B" w:rsidP="00014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7A3" w:rsidRPr="001A158B" w:rsidP="001A1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B" w:rsidRPr="002D2AF8" w:rsidP="00014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FBPFST4003 Apply digital technology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A158B" w:rsidP="00014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0C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486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7A3"/>
  </w:style>
  <w:style w:type="character" w:customStyle="1" w:styleId="Heading1Char">
    <w:name w:val="Heading 1 Char"/>
    <w:basedOn w:val="DefaultParagraphFont"/>
    <w:link w:val="Heading1"/>
    <w:rsid w:val="00014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7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7A3"/>
    <w:rPr>
      <w:b/>
      <w:spacing w:val="0"/>
    </w:rPr>
  </w:style>
  <w:style w:type="character" w:styleId="Emphasis">
    <w:name w:val="Emphasis"/>
    <w:basedOn w:val="DefaultParagraphFont"/>
    <w:qFormat/>
    <w:rsid w:val="000147A3"/>
    <w:rPr>
      <w:i/>
    </w:rPr>
  </w:style>
  <w:style w:type="paragraph" w:customStyle="1" w:styleId="SuperHeading">
    <w:name w:val="SuperHeading"/>
    <w:basedOn w:val="Normal"/>
    <w:rsid w:val="00014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7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7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7A3"/>
  </w:style>
  <w:style w:type="paragraph" w:styleId="TableofFigures">
    <w:name w:val="table of figures"/>
    <w:basedOn w:val="Normal"/>
    <w:next w:val="Normal"/>
    <w:semiHidden/>
    <w:rsid w:val="00014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7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7A3"/>
    <w:rPr>
      <w:rFonts w:ascii="Wingdings" w:hAnsi="Wingdings"/>
    </w:rPr>
  </w:style>
  <w:style w:type="paragraph" w:customStyle="1" w:styleId="TableHeading">
    <w:name w:val="Table Heading"/>
    <w:basedOn w:val="HeadingBase"/>
    <w:rsid w:val="00014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7A3"/>
    <w:rPr>
      <w:color w:val="0033CC"/>
      <w:u w:val="none"/>
    </w:rPr>
  </w:style>
  <w:style w:type="paragraph" w:customStyle="1" w:styleId="BodyTextRight">
    <w:name w:val="Body Text Right"/>
    <w:basedOn w:val="BodyText"/>
    <w:rsid w:val="00014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7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7A3"/>
    <w:rPr>
      <w:sz w:val="32"/>
    </w:rPr>
  </w:style>
  <w:style w:type="paragraph" w:customStyle="1" w:styleId="HeadingProcedure">
    <w:name w:val="Heading Procedure"/>
    <w:basedOn w:val="HeadingBase"/>
    <w:next w:val="Normal"/>
    <w:rsid w:val="00014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7A3"/>
    <w:pPr>
      <w:spacing w:before="60" w:after="60"/>
    </w:pPr>
  </w:style>
  <w:style w:type="paragraph" w:styleId="ListContinue">
    <w:name w:val="List Continue"/>
    <w:basedOn w:val="List"/>
    <w:rsid w:val="000147A3"/>
    <w:pPr>
      <w:ind w:firstLine="0"/>
    </w:pPr>
  </w:style>
  <w:style w:type="paragraph" w:customStyle="1" w:styleId="ListNote">
    <w:name w:val="List Note"/>
    <w:basedOn w:val="List"/>
    <w:rsid w:val="00014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7A3"/>
    <w:rPr>
      <w:rFonts w:ascii="Courier New" w:hAnsi="Courier New"/>
    </w:rPr>
  </w:style>
  <w:style w:type="paragraph" w:customStyle="1" w:styleId="NoteBullet">
    <w:name w:val="Note Bullet"/>
    <w:basedOn w:val="Note"/>
    <w:rsid w:val="00014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7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7A3"/>
    <w:rPr>
      <w:b/>
      <w:smallCaps/>
    </w:rPr>
  </w:style>
  <w:style w:type="paragraph" w:customStyle="1" w:styleId="TableListNumber">
    <w:name w:val="Table List Number"/>
    <w:basedOn w:val="ListNumber"/>
    <w:rsid w:val="00014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7A3"/>
    <w:pPr>
      <w:numPr>
        <w:numId w:val="8"/>
      </w:numPr>
    </w:pPr>
  </w:style>
  <w:style w:type="paragraph" w:customStyle="1" w:styleId="ListAlpha2">
    <w:name w:val="List Alpha 2"/>
    <w:basedOn w:val="List2"/>
    <w:rsid w:val="000147A3"/>
    <w:pPr>
      <w:numPr>
        <w:numId w:val="7"/>
      </w:numPr>
    </w:pPr>
  </w:style>
  <w:style w:type="paragraph" w:styleId="List2">
    <w:name w:val="List 2"/>
    <w:basedOn w:val="BodyText"/>
    <w:rsid w:val="00014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7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7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7A3"/>
    <w:pPr>
      <w:numPr>
        <w:numId w:val="3"/>
      </w:numPr>
    </w:pPr>
  </w:style>
  <w:style w:type="paragraph" w:styleId="ListContinue2">
    <w:name w:val="List Continue 2"/>
    <w:basedOn w:val="List2"/>
    <w:rsid w:val="000147A3"/>
    <w:pPr>
      <w:ind w:firstLine="0"/>
    </w:pPr>
  </w:style>
  <w:style w:type="paragraph" w:styleId="ListContinue3">
    <w:name w:val="List Continue 3"/>
    <w:basedOn w:val="List3"/>
    <w:rsid w:val="000147A3"/>
    <w:pPr>
      <w:ind w:left="1021" w:firstLine="0"/>
    </w:pPr>
  </w:style>
  <w:style w:type="paragraph" w:styleId="ListContinue4">
    <w:name w:val="List Continue 4"/>
    <w:basedOn w:val="List4"/>
    <w:rsid w:val="000147A3"/>
    <w:pPr>
      <w:ind w:firstLine="0"/>
    </w:pPr>
  </w:style>
  <w:style w:type="paragraph" w:styleId="ListContinue5">
    <w:name w:val="List Continue 5"/>
    <w:basedOn w:val="List5"/>
    <w:rsid w:val="000147A3"/>
    <w:pPr>
      <w:ind w:firstLine="0"/>
    </w:pPr>
  </w:style>
  <w:style w:type="paragraph" w:styleId="ListNumber3">
    <w:name w:val="List Number 3"/>
    <w:basedOn w:val="List3"/>
    <w:rsid w:val="000147A3"/>
    <w:pPr>
      <w:numPr>
        <w:numId w:val="4"/>
      </w:numPr>
    </w:pPr>
  </w:style>
  <w:style w:type="paragraph" w:styleId="ListNumber4">
    <w:name w:val="List Number 4"/>
    <w:basedOn w:val="List4"/>
    <w:rsid w:val="000147A3"/>
    <w:pPr>
      <w:numPr>
        <w:numId w:val="5"/>
      </w:numPr>
    </w:pPr>
  </w:style>
  <w:style w:type="paragraph" w:styleId="ListNumber5">
    <w:name w:val="List Number 5"/>
    <w:basedOn w:val="List5"/>
    <w:rsid w:val="000147A3"/>
    <w:pPr>
      <w:numPr>
        <w:numId w:val="6"/>
      </w:numPr>
    </w:pPr>
  </w:style>
  <w:style w:type="paragraph" w:styleId="BlockText">
    <w:name w:val="Block Text"/>
    <w:basedOn w:val="Normal"/>
    <w:rsid w:val="00014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7A3"/>
    <w:rPr>
      <w:sz w:val="16"/>
      <w:vertAlign w:val="superscript"/>
    </w:rPr>
  </w:style>
  <w:style w:type="character" w:customStyle="1" w:styleId="Symbols">
    <w:name w:val="Symbols"/>
    <w:basedOn w:val="DefaultParagraphFont"/>
    <w:rsid w:val="000147A3"/>
    <w:rPr>
      <w:rFonts w:ascii="Symbol" w:hAnsi="Symbol"/>
    </w:rPr>
  </w:style>
  <w:style w:type="character" w:customStyle="1" w:styleId="MenuOptions">
    <w:name w:val="Menu Options"/>
    <w:basedOn w:val="DefaultParagraphFont"/>
    <w:rsid w:val="00014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7A3"/>
    <w:rPr>
      <w:b/>
    </w:rPr>
  </w:style>
  <w:style w:type="character" w:customStyle="1" w:styleId="Underlined">
    <w:name w:val="Underlined"/>
    <w:basedOn w:val="DefaultParagraphFont"/>
    <w:rsid w:val="000147A3"/>
    <w:rPr>
      <w:u w:val="single"/>
    </w:rPr>
  </w:style>
  <w:style w:type="paragraph" w:customStyle="1" w:styleId="TableBodyTextRight">
    <w:name w:val="Table Body Text Right"/>
    <w:basedOn w:val="TableBodyText"/>
    <w:rsid w:val="00014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7A3"/>
    <w:rPr>
      <w:sz w:val="18"/>
    </w:rPr>
  </w:style>
  <w:style w:type="paragraph" w:customStyle="1" w:styleId="BodySmallRight">
    <w:name w:val="Body Small Right"/>
    <w:basedOn w:val="BodyTextRight"/>
    <w:rsid w:val="000147A3"/>
    <w:rPr>
      <w:sz w:val="18"/>
      <w:szCs w:val="18"/>
    </w:rPr>
  </w:style>
  <w:style w:type="paragraph" w:customStyle="1" w:styleId="MarginEdition">
    <w:name w:val="Margin Edition"/>
    <w:basedOn w:val="MarginNote"/>
    <w:rsid w:val="00014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7A3"/>
    <w:rPr>
      <w:sz w:val="2"/>
      <w:szCs w:val="2"/>
    </w:rPr>
  </w:style>
  <w:style w:type="character" w:customStyle="1" w:styleId="Small">
    <w:name w:val="Small"/>
    <w:basedOn w:val="DefaultParagraphFont"/>
    <w:rsid w:val="000147A3"/>
    <w:rPr>
      <w:sz w:val="16"/>
    </w:rPr>
  </w:style>
  <w:style w:type="paragraph" w:customStyle="1" w:styleId="WideTable">
    <w:name w:val="Wide Table"/>
    <w:basedOn w:val="Normal"/>
    <w:rsid w:val="00014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7A3"/>
  </w:style>
  <w:style w:type="paragraph" w:styleId="Quote">
    <w:name w:val="Quote"/>
    <w:basedOn w:val="Heading1"/>
    <w:link w:val="QuoteChar"/>
    <w:qFormat/>
    <w:rsid w:val="00014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7A3"/>
    <w:pPr>
      <w:pageBreakBefore/>
    </w:pPr>
  </w:style>
  <w:style w:type="paragraph" w:customStyle="1" w:styleId="Border">
    <w:name w:val="Border"/>
    <w:basedOn w:val="Normal"/>
    <w:qFormat/>
    <w:rsid w:val="00014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7A3"/>
    <w:rPr>
      <w:u w:val="single"/>
    </w:rPr>
  </w:style>
  <w:style w:type="character" w:customStyle="1" w:styleId="BoldandItalics">
    <w:name w:val="Bold and Italics"/>
    <w:qFormat/>
    <w:rsid w:val="000147A3"/>
    <w:rPr>
      <w:b/>
      <w:i/>
      <w:u w:val="none"/>
    </w:rPr>
  </w:style>
  <w:style w:type="paragraph" w:styleId="BalloonText">
    <w:name w:val="Balloon Text"/>
    <w:basedOn w:val="Normal"/>
    <w:link w:val="BalloonTextChar"/>
    <w:rsid w:val="00014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7A3"/>
    <w:pPr>
      <w:spacing w:before="0" w:after="0"/>
    </w:pPr>
  </w:style>
  <w:style w:type="paragraph" w:customStyle="1" w:styleId="BodyTextBold">
    <w:name w:val="Body Text Bold"/>
    <w:basedOn w:val="BodyText"/>
    <w:qFormat/>
    <w:rsid w:val="000147A3"/>
    <w:rPr>
      <w:b/>
    </w:rPr>
  </w:style>
  <w:style w:type="character" w:styleId="Hyperlink">
    <w:name w:val="Hyperlink"/>
    <w:basedOn w:val="DefaultParagraphFont"/>
    <w:uiPriority w:val="99"/>
    <w:unhideWhenUsed/>
    <w:rsid w:val="001A1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3573</Characters>
  <Application>Microsoft Office Word</Application>
  <DocSecurity>0</DocSecurity>
  <Lines>137</Lines>
  <Paragraphs>81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FBPFST4003 Apply digital technology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2023-01-25T15:24:00Z</dcterms:created>
  <dcterms:modified xsi:type="dcterms:W3CDTF">2023-01-25T15:24:00Z</dcterms:modified>
</cp:coreProperties>
</file>