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E45" w:rsidP="00D52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FBPFST4001 Apply food processing technologies</w:t>
      </w:r>
      <w:r>
        <w:fldChar w:fldCharType="end"/>
      </w:r>
    </w:p>
    <w:p w:rsidR="00D52E45" w:rsidP="00D52E45">
      <w:pPr>
        <w:pStyle w:val="Version"/>
        <w:sectPr w:rsidSect="00417F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F9F" w:rsidP="00417F9F">
      <w:pPr>
        <w:pStyle w:val="SuperHeading"/>
      </w:pPr>
      <w:r w:rsidRPr="00417F9F">
        <w:t>FBPFST4001 Apply food processing technologies</w:t>
      </w:r>
    </w:p>
    <w:p w:rsidR="00000000" w:rsidRPr="00417F9F" w:rsidP="00417F9F">
      <w:pPr>
        <w:pStyle w:val="Heading1"/>
      </w:pPr>
      <w:bookmarkStart w:id="1" w:name="O_993309"/>
      <w:bookmarkEnd w:id="1"/>
      <w:r w:rsidRPr="00417F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rPr>
                <w:rStyle w:val="SpecialBold"/>
              </w:rPr>
              <w:t>Comments</w:t>
            </w:r>
          </w:p>
        </w:tc>
      </w:tr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This version released with the FBP Food, Beverage and Pharmaceutical Training Package Version 2.0.</w:t>
            </w:r>
          </w:p>
        </w:tc>
      </w:tr>
    </w:tbl>
    <w:p w:rsidR="00000000" w:rsidRPr="00417F9F" w:rsidP="00417F9F">
      <w:pPr>
        <w:pStyle w:val="BodyText"/>
      </w:pP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2" w:name="O_993310"/>
      <w:bookmarkEnd w:id="2"/>
      <w:r w:rsidRPr="00417F9F">
        <w:t>Application</w:t>
      </w:r>
    </w:p>
    <w:p w:rsidR="00000000" w:rsidRPr="00417F9F" w:rsidP="00D52E45">
      <w:pPr>
        <w:pStyle w:val="BodyText"/>
      </w:pPr>
      <w:r w:rsidRPr="00417F9F">
        <w:t>This unit of competency describes the skills and knowledge required t</w:t>
      </w:r>
      <w:r w:rsidRPr="00417F9F">
        <w:t>o implement fermentation, concentration and drying, cooking or steaming processes, and to review and monitor their effectiveness and efficiency based on an understanding of food science and technology.</w:t>
      </w:r>
    </w:p>
    <w:p w:rsidR="00000000" w:rsidRPr="00417F9F" w:rsidP="00D52E45">
      <w:pPr>
        <w:pStyle w:val="BodyText"/>
      </w:pPr>
      <w:r w:rsidRPr="00417F9F">
        <w:t>The unit applies to individuals who have responsibilit</w:t>
      </w:r>
      <w:r w:rsidRPr="00417F9F">
        <w:t>y for maintaining product safety, quality and the production environment.</w:t>
      </w:r>
    </w:p>
    <w:p w:rsidR="00000000" w:rsidRPr="00417F9F" w:rsidP="00D52E45">
      <w:pPr>
        <w:pStyle w:val="BodyText"/>
      </w:pPr>
      <w:r w:rsidRPr="00417F9F">
        <w:t>Legislative and regulatory requirements apply to food safety and are enforced through state/territory jurisdictions. Users must check with the relevant regulatory authority before de</w:t>
      </w:r>
      <w:r w:rsidRPr="00417F9F">
        <w:t>livery.</w:t>
      </w:r>
    </w:p>
    <w:p w:rsidR="00000000" w:rsidRPr="00417F9F" w:rsidP="00417F9F">
      <w:pPr>
        <w:pStyle w:val="Heading1"/>
      </w:pPr>
      <w:bookmarkStart w:id="3" w:name="O_993311"/>
      <w:bookmarkEnd w:id="3"/>
      <w:r w:rsidRPr="00417F9F">
        <w:t>Pre-requisite Unit</w:t>
      </w:r>
    </w:p>
    <w:p w:rsidR="00000000" w:rsidRPr="00417F9F" w:rsidP="00D52E45">
      <w:pPr>
        <w:pStyle w:val="BodyText"/>
      </w:pPr>
      <w:r w:rsidRPr="00417F9F">
        <w:t>Nil</w:t>
      </w:r>
    </w:p>
    <w:p w:rsidR="00000000" w:rsidRPr="00417F9F" w:rsidP="00417F9F">
      <w:pPr>
        <w:pStyle w:val="Heading1"/>
      </w:pPr>
      <w:bookmarkStart w:id="4" w:name="O_993313"/>
      <w:bookmarkEnd w:id="4"/>
      <w:r w:rsidRPr="00417F9F">
        <w:t>Unit Sector</w:t>
      </w:r>
    </w:p>
    <w:p w:rsidR="00000000" w:rsidRPr="00417F9F" w:rsidP="00D52E45">
      <w:pPr>
        <w:pStyle w:val="BodyText"/>
      </w:pPr>
      <w:r w:rsidRPr="00417F9F">
        <w:t>Food science and technology (FST)</w:t>
      </w:r>
    </w:p>
    <w:p w:rsidR="00000000" w:rsidRPr="00417F9F" w:rsidP="00417F9F">
      <w:pPr>
        <w:pStyle w:val="Heading1"/>
      </w:pPr>
      <w:bookmarkStart w:id="5" w:name="O_993314"/>
      <w:bookmarkEnd w:id="5"/>
      <w:r w:rsidRPr="00417F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rPr>
                <w:rStyle w:val="SpecialBold"/>
              </w:rPr>
              <w:t>Performance Criteria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1. Carry out fermentation as part of food or beverage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1.1 Prepare materials and equipment for a fermentation process</w:t>
            </w:r>
          </w:p>
          <w:p w:rsidR="00000000" w:rsidRPr="00417F9F" w:rsidP="00417F9F">
            <w:pPr>
              <w:pStyle w:val="BodyText"/>
            </w:pPr>
            <w:r w:rsidRPr="00417F9F">
              <w:t>1.2 Apply and monitor a ferment</w:t>
            </w:r>
            <w:r w:rsidRPr="00417F9F">
              <w:t>ation process</w:t>
            </w:r>
          </w:p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 xml:space="preserve">1.3 Test and evaluate the fermented product 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 xml:space="preserve">2. Review a fermentation </w:t>
            </w:r>
            <w:r w:rsidRPr="00417F9F">
              <w:t>process for a commercial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 xml:space="preserve">2.1 Review the critical control points (CCPs) and critical limits for </w:t>
            </w:r>
            <w:r w:rsidRPr="00417F9F">
              <w:t>product safety</w:t>
            </w:r>
          </w:p>
          <w:p w:rsidR="00000000" w:rsidRPr="00417F9F" w:rsidP="00417F9F">
            <w:pPr>
              <w:pStyle w:val="BodyText"/>
            </w:pPr>
            <w:r w:rsidRPr="00417F9F">
              <w:t>2.2 Review operating procedures for food safety and quality in fermentation</w:t>
            </w:r>
          </w:p>
          <w:p w:rsidR="00000000" w:rsidRPr="00417F9F" w:rsidP="00417F9F">
            <w:pPr>
              <w:pStyle w:val="BodyText"/>
            </w:pPr>
            <w:r w:rsidRPr="00417F9F">
              <w:t>2.3 Review the food safety and production plans for the fermentation process</w:t>
            </w:r>
          </w:p>
          <w:p w:rsidR="00000000" w:rsidRPr="00417F9F" w:rsidP="00417F9F">
            <w:pPr>
              <w:pStyle w:val="BodyText"/>
            </w:pPr>
            <w:r w:rsidRPr="00417F9F">
              <w:t>2.4 Review environmental impacts and associated costs for fermentation in commercial food production</w:t>
            </w:r>
          </w:p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2.</w:t>
            </w:r>
            <w:r w:rsidRPr="00417F9F">
              <w:t>5 Take corrective action in response to out-of-specification results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3. Carry out concentration and drying as part of food or beverage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3.1 Prepare materials and equipment for a concentration and drying process</w:t>
            </w:r>
          </w:p>
          <w:p w:rsidR="00000000" w:rsidRPr="00417F9F" w:rsidP="00417F9F">
            <w:pPr>
              <w:pStyle w:val="BodyText"/>
            </w:pPr>
            <w:r w:rsidRPr="00417F9F">
              <w:t>3.2 Apply and monitor a concentrat</w:t>
            </w:r>
            <w:r w:rsidRPr="00417F9F">
              <w:t>ion and drying process</w:t>
            </w:r>
          </w:p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3.3 Test and evaluate the concentrated and dried food product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4. Review a concentration and drying process for a commercial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4.1 Review the CCPs and critical limits for product safety</w:t>
            </w:r>
          </w:p>
          <w:p w:rsidR="00000000" w:rsidRPr="00417F9F" w:rsidP="00417F9F">
            <w:pPr>
              <w:pStyle w:val="BodyText"/>
            </w:pPr>
            <w:r w:rsidRPr="00417F9F">
              <w:t xml:space="preserve">4.2 Review operating procedures for </w:t>
            </w:r>
            <w:r w:rsidRPr="00417F9F">
              <w:t>food safety and quality in concentration and drying</w:t>
            </w:r>
          </w:p>
          <w:p w:rsidR="00000000" w:rsidRPr="00417F9F" w:rsidP="00417F9F">
            <w:pPr>
              <w:pStyle w:val="BodyText"/>
            </w:pPr>
            <w:r w:rsidRPr="00417F9F">
              <w:t>4.3 Review the food safety and production plan for the concentration and drying process</w:t>
            </w:r>
          </w:p>
          <w:p w:rsidR="00000000" w:rsidRPr="00417F9F" w:rsidP="00417F9F">
            <w:pPr>
              <w:pStyle w:val="BodyText"/>
            </w:pPr>
            <w:r w:rsidRPr="00417F9F">
              <w:t>4.4 Review environmental impacts and associated costs for concentration and drying in commercial food production</w:t>
            </w:r>
          </w:p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4.5</w:t>
            </w:r>
            <w:r w:rsidRPr="00417F9F">
              <w:t xml:space="preserve"> Take corrective action in response to out-of-specification results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5. Carry out cooking or steaming as part of food or beverage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5.1 Prepare materials and equipment for a cooking or steaming process</w:t>
            </w:r>
          </w:p>
          <w:p w:rsidR="00000000" w:rsidRPr="00417F9F" w:rsidP="00417F9F">
            <w:pPr>
              <w:pStyle w:val="BodyText"/>
            </w:pPr>
            <w:r w:rsidRPr="00417F9F">
              <w:t>5.2 Apply and monitor a cooking or steaming p</w:t>
            </w:r>
            <w:r w:rsidRPr="00417F9F">
              <w:t>rocess</w:t>
            </w:r>
          </w:p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 xml:space="preserve">5.3 Test and evaluate the cooked or steamed food product </w:t>
            </w:r>
          </w:p>
        </w:tc>
      </w:tr>
      <w:tr w:rsidTr="00D52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6. Review a cooking or steaming operation for a commercial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6.1 Review the CCPs and critical limits for product safety</w:t>
            </w:r>
          </w:p>
          <w:p w:rsidR="00000000" w:rsidRPr="00417F9F" w:rsidP="00417F9F">
            <w:pPr>
              <w:pStyle w:val="BodyText"/>
            </w:pPr>
            <w:r w:rsidRPr="00417F9F">
              <w:t>6.2 Review operating procedures for food safety and quality in cooking or steaming</w:t>
            </w:r>
          </w:p>
          <w:p w:rsidR="00000000" w:rsidRPr="00417F9F" w:rsidP="00417F9F">
            <w:pPr>
              <w:pStyle w:val="BodyText"/>
            </w:pPr>
            <w:r w:rsidRPr="00417F9F">
              <w:t>6.3 Review the food safety and production plan for the cooking or steaming process</w:t>
            </w:r>
          </w:p>
          <w:p w:rsidR="00000000" w:rsidRPr="00417F9F" w:rsidP="00417F9F">
            <w:pPr>
              <w:pStyle w:val="BodyText"/>
            </w:pPr>
            <w:r w:rsidRPr="00417F9F">
              <w:t>6.4 Review environmental impacts and associated costs for cooking or steaming in commercia</w:t>
            </w:r>
            <w:r w:rsidRPr="00417F9F">
              <w:t>l food production</w:t>
            </w:r>
          </w:p>
          <w:p w:rsidR="00000000" w:rsidRPr="00417F9F" w:rsidP="00417F9F">
            <w:pPr>
              <w:pStyle w:val="BodyText"/>
            </w:pPr>
            <w:r w:rsidRPr="00417F9F">
              <w:t>6.5 Take corrective action in response to out-of-specification results</w:t>
            </w:r>
          </w:p>
        </w:tc>
      </w:tr>
    </w:tbl>
    <w:p w:rsidR="00000000" w:rsidRPr="00417F9F" w:rsidP="00417F9F">
      <w:pPr>
        <w:pStyle w:val="BodyText"/>
      </w:pP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6" w:name="O_993315"/>
      <w:bookmarkEnd w:id="6"/>
      <w:r w:rsidRPr="00417F9F">
        <w:t>Foundation Skills</w:t>
      </w:r>
    </w:p>
    <w:p w:rsidR="00000000" w:rsidRPr="00D52E45" w:rsidP="00D52E45">
      <w:pPr>
        <w:pStyle w:val="BodyText"/>
        <w:rPr>
          <w:i/>
        </w:rPr>
      </w:pPr>
      <w:r w:rsidRPr="00D52E45">
        <w:rPr>
          <w:rStyle w:val="Emphasis"/>
        </w:rPr>
        <w:t>This section describes those language, literacy, numeracy and employment skills that are essential for performance in this unit of</w:t>
      </w:r>
      <w:r w:rsidRPr="00D52E45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rPr>
                <w:rStyle w:val="SpecialBold"/>
              </w:rPr>
              <w:t>Description</w:t>
            </w:r>
          </w:p>
        </w:tc>
      </w:tr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ListBullet"/>
            </w:pPr>
            <w:r w:rsidRPr="00417F9F">
              <w:t>Interpret manuals, diagrams, drawings and other technical information relevant to food processing technologies</w:t>
            </w:r>
          </w:p>
          <w:p w:rsidR="00000000" w:rsidRPr="00417F9F" w:rsidP="00417F9F">
            <w:pPr>
              <w:pStyle w:val="ListBullet"/>
            </w:pPr>
            <w:r w:rsidRPr="00417F9F">
              <w:t>Interpret procedures for test equipment</w:t>
            </w:r>
          </w:p>
          <w:p w:rsidR="00000000" w:rsidRPr="00417F9F" w:rsidP="00417F9F">
            <w:pPr>
              <w:pStyle w:val="ListBullet"/>
            </w:pPr>
            <w:r w:rsidRPr="00417F9F">
              <w:t>Interpret food safety guidelines and regulations</w:t>
            </w:r>
          </w:p>
          <w:p w:rsidR="00000000" w:rsidP="00417F9F">
            <w:pPr>
              <w:pStyle w:val="ListBullet"/>
              <w:rPr>
                <w:lang w:val="en-NZ"/>
              </w:rPr>
            </w:pPr>
            <w:r w:rsidRPr="00417F9F">
              <w:t>Interpret environmental management procedures and plans for different types of food processing technologies</w:t>
            </w:r>
          </w:p>
        </w:tc>
      </w:tr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ListBullet"/>
            </w:pPr>
            <w:r w:rsidRPr="00417F9F">
              <w:t>Document biochemical and biological changes to food products and testing criteria</w:t>
            </w:r>
          </w:p>
          <w:p w:rsidR="00000000" w:rsidP="00417F9F">
            <w:pPr>
              <w:pStyle w:val="ListBullet"/>
              <w:rPr>
                <w:lang w:val="en-NZ"/>
              </w:rPr>
            </w:pPr>
            <w:r w:rsidRPr="00417F9F">
              <w:t>Document effectiveness and efficiency of food processing technologies</w:t>
            </w:r>
          </w:p>
        </w:tc>
      </w:tr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ListBullet"/>
            </w:pPr>
            <w:r w:rsidRPr="00417F9F">
              <w:t>Monitor and adjust critical limits for processing a food product, including time and temperature, weights, flow rates and flow diversion</w:t>
            </w:r>
          </w:p>
          <w:p w:rsidR="00000000" w:rsidRPr="00417F9F" w:rsidP="00417F9F">
            <w:pPr>
              <w:pStyle w:val="ListBullet"/>
            </w:pPr>
            <w:r w:rsidRPr="00417F9F">
              <w:t>Determine calibration procedures and s</w:t>
            </w:r>
            <w:r w:rsidRPr="00417F9F">
              <w:t>chedule for test equipment</w:t>
            </w:r>
          </w:p>
        </w:tc>
      </w:tr>
    </w:tbl>
    <w:p w:rsidR="00000000" w:rsidRPr="00417F9F" w:rsidP="00417F9F">
      <w:pPr>
        <w:pStyle w:val="BodyText"/>
      </w:pP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7" w:name="O_993317"/>
      <w:bookmarkEnd w:id="7"/>
      <w:r w:rsidRPr="00417F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rPr>
                <w:rStyle w:val="SpecialBold"/>
              </w:rPr>
              <w:t>Equivalence status</w:t>
            </w:r>
          </w:p>
        </w:tc>
      </w:tr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FBPFST4001 Apply food processing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FDFFST4001A Apply food processing technologies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Updated to meet Standards for Training Packages</w:t>
            </w:r>
          </w:p>
          <w:p w:rsidR="00000000" w:rsidRPr="00417F9F" w:rsidP="00417F9F">
            <w:pPr>
              <w:pStyle w:val="BodyText"/>
            </w:pPr>
          </w:p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Equivalent unit</w:t>
            </w:r>
          </w:p>
        </w:tc>
      </w:tr>
    </w:tbl>
    <w:p w:rsidR="00000000" w:rsidRPr="00417F9F" w:rsidP="00417F9F">
      <w:pPr>
        <w:pStyle w:val="BodyText"/>
      </w:pP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8" w:name="O_993324"/>
      <w:bookmarkEnd w:id="8"/>
      <w:r w:rsidRPr="00417F9F">
        <w:t>Links</w:t>
      </w:r>
    </w:p>
    <w:p w:rsidR="00000000" w:rsidRPr="00417F9F" w:rsidP="00D52E45">
      <w:pPr>
        <w:pStyle w:val="BodyText"/>
      </w:pPr>
      <w:r w:rsidRPr="00417F9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A0E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17F9F" w:rsidP="00D52E45">
      <w:pPr>
        <w:pStyle w:val="BodyText"/>
        <w:sectPr w:rsidSect="00417F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7F9F" w:rsidP="00417F9F">
      <w:pPr>
        <w:pStyle w:val="SuperHeading"/>
      </w:pPr>
      <w:r w:rsidRPr="00417F9F">
        <w:t>Assessment Requirements for FBPFST4001 Apply food processing technologies</w:t>
      </w:r>
    </w:p>
    <w:p w:rsidR="00000000" w:rsidRPr="00417F9F" w:rsidP="00417F9F">
      <w:pPr>
        <w:pStyle w:val="Heading1"/>
      </w:pPr>
      <w:bookmarkStart w:id="9" w:name="O_993319"/>
      <w:bookmarkEnd w:id="9"/>
      <w:r w:rsidRPr="00417F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rPr>
                <w:rStyle w:val="SpecialBold"/>
              </w:rPr>
              <w:t>Comments</w:t>
            </w:r>
          </w:p>
        </w:tc>
      </w:tr>
      <w:tr w:rsidTr="00417F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F9F">
            <w:pPr>
              <w:pStyle w:val="BodyText"/>
              <w:rPr>
                <w:lang w:val="en-NZ"/>
              </w:rPr>
            </w:pPr>
            <w:r w:rsidRPr="00417F9F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F9F" w:rsidP="00417F9F">
            <w:pPr>
              <w:pStyle w:val="BodyText"/>
            </w:pPr>
            <w:r w:rsidRPr="00417F9F">
              <w:t>This version released with the FBP Food, Beverage and Pharmaceutical Training Package Version 2.0.</w:t>
            </w:r>
          </w:p>
        </w:tc>
      </w:tr>
    </w:tbl>
    <w:p w:rsidR="00000000" w:rsidRPr="00417F9F" w:rsidP="00417F9F">
      <w:pPr>
        <w:pStyle w:val="BodyText"/>
      </w:pP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10" w:name="O_993320"/>
      <w:bookmarkEnd w:id="10"/>
      <w:r w:rsidRPr="00417F9F">
        <w:t>Performance Evidence</w:t>
      </w:r>
    </w:p>
    <w:p w:rsidR="00000000" w:rsidRPr="00417F9F" w:rsidP="00D52E45">
      <w:pPr>
        <w:pStyle w:val="BodyText"/>
      </w:pPr>
      <w:r w:rsidRPr="00417F9F">
        <w:t>An individual demonstrating competency in this unit must satisfy all of the elements and performance criteria of this</w:t>
      </w:r>
      <w:r w:rsidRPr="00417F9F">
        <w:t xml:space="preserve"> unit. </w:t>
      </w:r>
    </w:p>
    <w:p w:rsidR="00000000" w:rsidRPr="00417F9F" w:rsidP="00D52E45">
      <w:pPr>
        <w:pStyle w:val="BodyText"/>
      </w:pPr>
      <w:r w:rsidRPr="00417F9F">
        <w:t>There must be evidence that the individual has produced two different items of food using at least two of the following technologies:</w:t>
      </w:r>
    </w:p>
    <w:p w:rsidR="00000000" w:rsidRPr="00417F9F" w:rsidP="00417F9F">
      <w:pPr>
        <w:pStyle w:val="ListBullet"/>
      </w:pPr>
      <w:r w:rsidRPr="00417F9F">
        <w:t>fermenting</w:t>
      </w:r>
    </w:p>
    <w:p w:rsidR="00000000" w:rsidRPr="00417F9F" w:rsidP="00417F9F">
      <w:pPr>
        <w:pStyle w:val="ListBullet"/>
      </w:pPr>
      <w:r w:rsidRPr="00417F9F">
        <w:t>concentrating or drying</w:t>
      </w:r>
    </w:p>
    <w:p w:rsidR="00000000" w:rsidRPr="00417F9F" w:rsidP="00417F9F">
      <w:pPr>
        <w:pStyle w:val="ListBullet"/>
      </w:pPr>
      <w:r w:rsidRPr="00417F9F">
        <w:t>cooking or steaming.</w:t>
      </w:r>
    </w:p>
    <w:p w:rsidR="00000000" w:rsidRPr="00417F9F" w:rsidP="00417F9F">
      <w:pPr>
        <w:pStyle w:val="BodyText"/>
      </w:pPr>
    </w:p>
    <w:p w:rsidR="00000000" w:rsidRPr="00417F9F" w:rsidP="00D52E45">
      <w:pPr>
        <w:pStyle w:val="BodyText"/>
      </w:pPr>
      <w:r w:rsidRPr="00417F9F">
        <w:t>For each process, the individual must show evidence of:</w:t>
      </w:r>
    </w:p>
    <w:p w:rsidR="00000000" w:rsidRPr="00417F9F" w:rsidP="00417F9F">
      <w:pPr>
        <w:pStyle w:val="ListBullet"/>
      </w:pPr>
      <w:r w:rsidRPr="00417F9F">
        <w:t xml:space="preserve">monitoring parameters of food processing </w:t>
      </w:r>
    </w:p>
    <w:p w:rsidR="00000000" w:rsidRPr="00417F9F" w:rsidP="00417F9F">
      <w:pPr>
        <w:pStyle w:val="ListBullet"/>
      </w:pPr>
      <w:r w:rsidRPr="00417F9F">
        <w:t>applying appropriate quality control processes and procedures to assess food products</w:t>
      </w:r>
    </w:p>
    <w:p w:rsidR="00000000" w:rsidRPr="00417F9F" w:rsidP="00417F9F">
      <w:pPr>
        <w:pStyle w:val="ListBullet"/>
      </w:pPr>
      <w:r w:rsidRPr="00417F9F">
        <w:t>taking corrective action in response to out-of-specification results.</w:t>
      </w: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11" w:name="O_993321"/>
      <w:bookmarkEnd w:id="11"/>
      <w:r w:rsidRPr="00417F9F">
        <w:t>Knowledge Evidence</w:t>
      </w:r>
    </w:p>
    <w:p w:rsidR="00000000" w:rsidRPr="00417F9F" w:rsidP="00D52E45">
      <w:pPr>
        <w:pStyle w:val="BodyText"/>
      </w:pPr>
      <w:r w:rsidRPr="00417F9F">
        <w:t>An individual must b</w:t>
      </w:r>
      <w:r w:rsidRPr="00417F9F">
        <w:t>e able to demonstrate the knowledge required to perform the tasks outlined in the elements and performance criteria of this unit. This includes knowledge of:</w:t>
      </w:r>
    </w:p>
    <w:p w:rsidR="00000000" w:rsidRPr="00417F9F" w:rsidP="00417F9F">
      <w:pPr>
        <w:pStyle w:val="ListBullet"/>
      </w:pPr>
      <w:r w:rsidRPr="00417F9F">
        <w:t>fermentation:</w:t>
      </w:r>
    </w:p>
    <w:p w:rsidR="00000000" w:rsidRPr="00417F9F" w:rsidP="00417F9F">
      <w:pPr>
        <w:pStyle w:val="ListBullet2"/>
      </w:pPr>
      <w:r w:rsidRPr="00417F9F">
        <w:t>biochemical principles of fermentation, including lactic acid fermentation and alc</w:t>
      </w:r>
      <w:r w:rsidRPr="00417F9F">
        <w:t>ohol fermentation</w:t>
      </w:r>
    </w:p>
    <w:p w:rsidR="00000000" w:rsidRPr="00417F9F" w:rsidP="00417F9F">
      <w:pPr>
        <w:pStyle w:val="ListBullet2"/>
      </w:pPr>
      <w:r w:rsidRPr="00417F9F">
        <w:t>the major microorganism groups used in fermentation, including Lactococcus, Streptococcus, Leuconostoc, Pediococcus, Lactobacillus bacterial species, yeasts and moulds</w:t>
      </w:r>
    </w:p>
    <w:p w:rsidR="00000000" w:rsidRPr="00417F9F" w:rsidP="00417F9F">
      <w:pPr>
        <w:pStyle w:val="ListBullet2"/>
      </w:pPr>
      <w:r w:rsidRPr="00417F9F">
        <w:t>the role of microorganisms in the fermentation process</w:t>
      </w:r>
    </w:p>
    <w:p w:rsidR="00000000" w:rsidRPr="00417F9F" w:rsidP="00417F9F">
      <w:pPr>
        <w:pStyle w:val="ListBullet2"/>
      </w:pPr>
      <w:r w:rsidRPr="00417F9F">
        <w:t>the microbial growth phases: lag phase, log phase, stationary phase and death phase</w:t>
      </w:r>
    </w:p>
    <w:p w:rsidR="00000000" w:rsidRPr="00417F9F" w:rsidP="00417F9F">
      <w:pPr>
        <w:pStyle w:val="ListBullet2"/>
      </w:pPr>
      <w:r w:rsidRPr="00417F9F">
        <w:t>materials used in the fermentation process, including raw materials/pre-processed materials and starter cultures (single strain starters, multiple strain cultures, mixed st</w:t>
      </w:r>
      <w:r w:rsidRPr="00417F9F">
        <w:t>rains)</w:t>
      </w:r>
    </w:p>
    <w:p w:rsidR="00000000" w:rsidRPr="00417F9F" w:rsidP="00417F9F">
      <w:pPr>
        <w:pStyle w:val="ListBullet2"/>
      </w:pPr>
      <w:r w:rsidRPr="00417F9F">
        <w:t>quality control processes and procedures used to assess fermented food products</w:t>
      </w:r>
    </w:p>
    <w:p w:rsidR="00000000" w:rsidRPr="00417F9F" w:rsidP="00417F9F">
      <w:pPr>
        <w:pStyle w:val="ListBullet"/>
      </w:pPr>
      <w:r w:rsidRPr="00417F9F">
        <w:t>the principles of concentration in production, including:</w:t>
      </w:r>
    </w:p>
    <w:p w:rsidR="00000000" w:rsidRPr="00417F9F" w:rsidP="00417F9F">
      <w:pPr>
        <w:pStyle w:val="ListBullet2"/>
      </w:pPr>
      <w:r w:rsidRPr="00417F9F">
        <w:t>the aim of concentration in food processing</w:t>
      </w:r>
    </w:p>
    <w:p w:rsidR="00000000" w:rsidRPr="00417F9F" w:rsidP="00417F9F">
      <w:pPr>
        <w:pStyle w:val="ListBullet2"/>
      </w:pPr>
      <w:r w:rsidRPr="00417F9F">
        <w:t>the need for concentration in food processing</w:t>
      </w:r>
    </w:p>
    <w:p w:rsidR="00000000" w:rsidRPr="00417F9F" w:rsidP="00417F9F">
      <w:pPr>
        <w:pStyle w:val="ListBullet2"/>
      </w:pPr>
      <w:r w:rsidRPr="00417F9F">
        <w:t>heat transfer mecha</w:t>
      </w:r>
      <w:r w:rsidRPr="00417F9F">
        <w:t>nism</w:t>
      </w:r>
    </w:p>
    <w:p w:rsidR="00000000" w:rsidRPr="00417F9F" w:rsidP="00417F9F">
      <w:pPr>
        <w:pStyle w:val="ListBullet"/>
      </w:pPr>
      <w:r w:rsidRPr="00417F9F">
        <w:t>the principles of drying in food production, including:</w:t>
      </w:r>
    </w:p>
    <w:p w:rsidR="00000000" w:rsidRPr="00417F9F" w:rsidP="00417F9F">
      <w:pPr>
        <w:pStyle w:val="ListBullet2"/>
      </w:pPr>
      <w:r w:rsidRPr="00417F9F">
        <w:t>the aim of drying in food processing</w:t>
      </w:r>
    </w:p>
    <w:p w:rsidR="00000000" w:rsidRPr="00417F9F" w:rsidP="00417F9F">
      <w:pPr>
        <w:pStyle w:val="ListBullet2"/>
      </w:pPr>
      <w:r w:rsidRPr="00417F9F">
        <w:t>the need for drying in food processing</w:t>
      </w:r>
    </w:p>
    <w:p w:rsidR="00000000" w:rsidRPr="00417F9F" w:rsidP="00417F9F">
      <w:pPr>
        <w:pStyle w:val="ListBullet2"/>
      </w:pPr>
      <w:r w:rsidRPr="00417F9F">
        <w:t>heat transfer mechanism</w:t>
      </w:r>
    </w:p>
    <w:p w:rsidR="00000000" w:rsidRPr="00417F9F" w:rsidP="00417F9F">
      <w:pPr>
        <w:pStyle w:val="ListBullet"/>
      </w:pPr>
      <w:r w:rsidRPr="00417F9F">
        <w:t>the principles of heat transfer in the concentration of food</w:t>
      </w:r>
    </w:p>
    <w:p w:rsidR="00000000" w:rsidRPr="00417F9F" w:rsidP="00417F9F">
      <w:pPr>
        <w:pStyle w:val="ListBullet"/>
      </w:pPr>
      <w:r w:rsidRPr="00417F9F">
        <w:t>the principles of heat transfer in the drying of food</w:t>
      </w:r>
    </w:p>
    <w:p w:rsidR="00000000" w:rsidRPr="00417F9F" w:rsidP="00417F9F">
      <w:pPr>
        <w:pStyle w:val="ListBullet"/>
      </w:pPr>
      <w:r w:rsidRPr="00417F9F">
        <w:t>the various methods of concentration of foods, including evaporation, filtration, reverse osmosis and freeze concentration</w:t>
      </w:r>
    </w:p>
    <w:p w:rsidR="00000000" w:rsidRPr="00417F9F" w:rsidP="00417F9F">
      <w:pPr>
        <w:pStyle w:val="ListBullet"/>
      </w:pPr>
      <w:r w:rsidRPr="00417F9F">
        <w:t xml:space="preserve">the various methods of dehydrating foods, including cabinet, spray, drying and </w:t>
      </w:r>
      <w:r w:rsidRPr="00417F9F">
        <w:t>freeze dehydration</w:t>
      </w:r>
    </w:p>
    <w:p w:rsidR="00000000" w:rsidRPr="00417F9F" w:rsidP="00417F9F">
      <w:pPr>
        <w:pStyle w:val="ListBullet"/>
      </w:pPr>
      <w:r w:rsidRPr="00417F9F">
        <w:t>quality control process and procedures used to assess concentrated and dried food products</w:t>
      </w:r>
    </w:p>
    <w:p w:rsidR="00000000" w:rsidRPr="00417F9F" w:rsidP="00417F9F">
      <w:pPr>
        <w:pStyle w:val="ListBullet"/>
      </w:pPr>
      <w:r w:rsidRPr="00417F9F">
        <w:t>cooking or steaming:</w:t>
      </w:r>
    </w:p>
    <w:p w:rsidR="00000000" w:rsidRPr="00417F9F" w:rsidP="00417F9F">
      <w:pPr>
        <w:pStyle w:val="ListBullet2"/>
      </w:pPr>
      <w:r w:rsidRPr="00417F9F">
        <w:t>the purpose and basic principles of heat sterilisation and effect on physical, chemical, microbiological and organoleptic ch</w:t>
      </w:r>
      <w:r w:rsidRPr="00417F9F">
        <w:t>aracteristics of the cooked product</w:t>
      </w:r>
    </w:p>
    <w:p w:rsidR="00000000" w:rsidRPr="00417F9F" w:rsidP="00417F9F">
      <w:pPr>
        <w:pStyle w:val="ListBullet2"/>
      </w:pPr>
      <w:r w:rsidRPr="00417F9F">
        <w:t>basic operating principles of equipment, including safe operating procedures</w:t>
      </w:r>
    </w:p>
    <w:p w:rsidR="00000000" w:rsidRPr="00417F9F" w:rsidP="00417F9F">
      <w:pPr>
        <w:pStyle w:val="ListBullet2"/>
      </w:pPr>
      <w:r w:rsidRPr="00417F9F">
        <w:t>quality characteristics and conditioning required of ingredients used and their role in the product (conditioning may include reconstituting dr</w:t>
      </w:r>
      <w:r w:rsidRPr="00417F9F">
        <w:t>y ingredients and bringing ingredients to a required temperature)</w:t>
      </w:r>
    </w:p>
    <w:p w:rsidR="00000000" w:rsidRPr="00417F9F" w:rsidP="00417F9F">
      <w:pPr>
        <w:pStyle w:val="ListBullet2"/>
      </w:pPr>
      <w:r w:rsidRPr="00417F9F">
        <w:t xml:space="preserve">effect of ingredient quality/condition on the process </w:t>
      </w:r>
    </w:p>
    <w:p w:rsidR="00000000" w:rsidRPr="00417F9F" w:rsidP="00417F9F">
      <w:pPr>
        <w:pStyle w:val="ListBullet2"/>
      </w:pPr>
      <w:r w:rsidRPr="00417F9F">
        <w:t>effect of variables including temperature, viscosity/texture, microbial load and acidity</w:t>
      </w:r>
    </w:p>
    <w:p w:rsidR="00000000" w:rsidRPr="00417F9F" w:rsidP="00417F9F">
      <w:pPr>
        <w:pStyle w:val="ListBullet2"/>
      </w:pPr>
      <w:r w:rsidRPr="00417F9F">
        <w:t>heat treatment requirements for low and/or hig</w:t>
      </w:r>
      <w:r w:rsidRPr="00417F9F">
        <w:t>h acid foods as appropriate to production requirements</w:t>
      </w:r>
    </w:p>
    <w:p w:rsidR="00000000" w:rsidRPr="00417F9F" w:rsidP="00417F9F">
      <w:pPr>
        <w:pStyle w:val="ListBullet2"/>
      </w:pPr>
      <w:r w:rsidRPr="00417F9F">
        <w:t>stages and changes that occur during the blending and heat treatment stages</w:t>
      </w:r>
    </w:p>
    <w:p w:rsidR="00000000" w:rsidRPr="00417F9F" w:rsidP="00417F9F">
      <w:pPr>
        <w:pStyle w:val="ListBullet2"/>
      </w:pPr>
      <w:r w:rsidRPr="00417F9F">
        <w:t>quality requirements of the cooked product</w:t>
      </w:r>
    </w:p>
    <w:p w:rsidR="00000000" w:rsidRPr="00417F9F" w:rsidP="00417F9F">
      <w:pPr>
        <w:pStyle w:val="ListBullet2"/>
      </w:pPr>
      <w:r w:rsidRPr="00417F9F">
        <w:t>relationship between time and temperature in the cooking process</w:t>
      </w:r>
    </w:p>
    <w:p w:rsidR="00000000" w:rsidRPr="00417F9F" w:rsidP="00417F9F">
      <w:pPr>
        <w:pStyle w:val="ListBullet"/>
      </w:pPr>
      <w:r w:rsidRPr="00417F9F">
        <w:t>health and safety in the hazards in the workplace and controls relating to work processes</w:t>
      </w:r>
    </w:p>
    <w:p w:rsidR="00000000" w:rsidRPr="00417F9F" w:rsidP="00417F9F">
      <w:pPr>
        <w:pStyle w:val="ListBullet"/>
      </w:pPr>
      <w:r w:rsidRPr="00417F9F">
        <w:t>Food Standards Code</w:t>
      </w:r>
    </w:p>
    <w:p w:rsidR="00000000" w:rsidRPr="00417F9F" w:rsidP="00417F9F">
      <w:pPr>
        <w:pStyle w:val="ListBullet"/>
      </w:pPr>
      <w:r w:rsidRPr="00417F9F">
        <w:t>state/territory, Commonwealth and industry requirements relevant to food processing.</w:t>
      </w:r>
    </w:p>
    <w:p w:rsidR="00000000" w:rsidRPr="00417F9F" w:rsidP="00417F9F">
      <w:pPr>
        <w:pStyle w:val="AllowPageBreak"/>
      </w:pPr>
    </w:p>
    <w:p w:rsidR="00000000" w:rsidRPr="00417F9F" w:rsidP="00417F9F">
      <w:pPr>
        <w:pStyle w:val="Heading1"/>
      </w:pPr>
      <w:bookmarkStart w:id="12" w:name="O_993322"/>
      <w:bookmarkEnd w:id="12"/>
      <w:r w:rsidRPr="00417F9F">
        <w:t>Assessment Conditions</w:t>
      </w:r>
    </w:p>
    <w:p w:rsidR="00000000" w:rsidRPr="00417F9F" w:rsidP="00D52E45">
      <w:pPr>
        <w:pStyle w:val="BodyText"/>
      </w:pPr>
      <w:r w:rsidRPr="00417F9F">
        <w:t>Assessment of skills m</w:t>
      </w:r>
      <w:r w:rsidRPr="00417F9F">
        <w:t xml:space="preserve">ust take place under the following conditions: </w:t>
      </w:r>
    </w:p>
    <w:p w:rsidR="00000000" w:rsidRPr="00417F9F" w:rsidP="00417F9F">
      <w:pPr>
        <w:pStyle w:val="ListBullet"/>
      </w:pPr>
      <w:r w:rsidRPr="00417F9F">
        <w:t>physical conditions:</w:t>
      </w:r>
    </w:p>
    <w:p w:rsidR="00000000" w:rsidRPr="00417F9F" w:rsidP="00417F9F">
      <w:pPr>
        <w:pStyle w:val="ListBullet2"/>
      </w:pPr>
      <w:r w:rsidRPr="00417F9F">
        <w:t xml:space="preserve">skills must be demonstrated in a workplace setting or an environment that accurately represents a real food processing workplace </w:t>
      </w:r>
    </w:p>
    <w:p w:rsidR="00000000" w:rsidRPr="00417F9F" w:rsidP="00417F9F">
      <w:pPr>
        <w:pStyle w:val="ListBullet"/>
      </w:pPr>
      <w:r w:rsidRPr="00417F9F">
        <w:t>resources, equipment and materials:</w:t>
      </w:r>
    </w:p>
    <w:p w:rsidR="00000000" w:rsidRPr="00417F9F" w:rsidP="00417F9F">
      <w:pPr>
        <w:pStyle w:val="ListBullet2"/>
      </w:pPr>
      <w:r w:rsidRPr="00417F9F">
        <w:t>personal protecti</w:t>
      </w:r>
      <w:r w:rsidRPr="00417F9F">
        <w:t>ve equipment required for applying food processing technologies</w:t>
      </w:r>
    </w:p>
    <w:p w:rsidR="00000000" w:rsidRPr="00417F9F" w:rsidP="00417F9F">
      <w:pPr>
        <w:pStyle w:val="ListBullet2"/>
      </w:pPr>
      <w:r w:rsidRPr="00417F9F">
        <w:t>production process and related equipment, manufacturers’ advice and operating procedures</w:t>
      </w:r>
    </w:p>
    <w:p w:rsidR="00000000" w:rsidRPr="00417F9F" w:rsidP="00417F9F">
      <w:pPr>
        <w:pStyle w:val="ListBullet2"/>
      </w:pPr>
      <w:r w:rsidRPr="00417F9F">
        <w:t>testing equipment used to report relevant product and process information</w:t>
      </w:r>
    </w:p>
    <w:p w:rsidR="00000000" w:rsidRPr="00417F9F" w:rsidP="00417F9F">
      <w:pPr>
        <w:pStyle w:val="ListBullet"/>
      </w:pPr>
      <w:r>
        <w:t>•</w:t>
      </w:r>
      <w:r>
        <w:tab/>
      </w:r>
      <w:r w:rsidRPr="00417F9F">
        <w:t>specifications:</w:t>
      </w:r>
    </w:p>
    <w:p w:rsidR="00000000" w:rsidRPr="00417F9F" w:rsidP="00417F9F">
      <w:pPr>
        <w:pStyle w:val="ListBullet2"/>
      </w:pPr>
      <w:r w:rsidRPr="00417F9F">
        <w:t>equipment manuals, including operating parameters.</w:t>
      </w:r>
    </w:p>
    <w:p w:rsidR="00000000" w:rsidRPr="00417F9F" w:rsidP="00D52E45">
      <w:pPr>
        <w:pStyle w:val="BodyText"/>
      </w:pPr>
      <w:r w:rsidRPr="00417F9F">
        <w:t>Assessors of this unit must satisfy the requirements for assessors in applicable vocational education and training legislation, frameworks and/or standards.</w:t>
      </w:r>
    </w:p>
    <w:p w:rsidR="00000000" w:rsidRPr="00417F9F" w:rsidP="00417F9F">
      <w:pPr>
        <w:pStyle w:val="Heading1"/>
      </w:pPr>
      <w:bookmarkStart w:id="13" w:name="O_993325"/>
      <w:bookmarkEnd w:id="13"/>
      <w:r w:rsidRPr="00417F9F">
        <w:t>Links</w:t>
      </w:r>
    </w:p>
    <w:p w:rsidR="00000000" w:rsidRPr="00417F9F" w:rsidP="00D52E45">
      <w:pPr>
        <w:pStyle w:val="BodyText"/>
      </w:pPr>
      <w:r w:rsidRPr="00417F9F">
        <w:t>Companion Volume Implemen</w:t>
      </w:r>
      <w:r w:rsidRPr="00417F9F">
        <w:t xml:space="preserve">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A0E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17F9F" w:rsidP="00417F9F"/>
    <w:sectPr w:rsidSect="00417F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 w:rsidRPr="00D52E45" w:rsidP="00D52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45" w:rsidP="0041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2E45" w:rsidP="0041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52E45" w:rsidP="00417F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 w:rsidP="00417F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2E45">
      <w:t>Approved</w:t>
    </w:r>
    <w:r w:rsidR="00D52E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2E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2E45">
      <w:rPr>
        <w:noProof/>
      </w:rPr>
      <w:t>5</w:t>
    </w:r>
    <w:r>
      <w:rPr>
        <w:noProof/>
      </w:rPr>
      <w:fldChar w:fldCharType="end"/>
    </w:r>
  </w:p>
  <w:p w:rsidR="00417F9F" w:rsidP="00417F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2E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2E45">
      <w:t>Manufacturing Industry Skills Alliance</w:t>
    </w:r>
    <w:r w:rsidR="00D52E45">
      <w:fldChar w:fldCharType="end"/>
    </w:r>
  </w:p>
  <w:p w:rsidR="00417F9F" w:rsidP="00417F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F9F" w:rsidRPr="00D52E45" w:rsidP="00D52E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E45" w:rsidRPr="002D2AF8" w:rsidP="0041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FBPFST4001 Apply food processing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52E45" w:rsidP="00417F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9F" w:rsidRPr="002D2AF8" w:rsidP="00417F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2E45">
      <w:t>FBPFST4001 Apply food processing technologies</w:t>
    </w:r>
    <w:r w:rsidR="00D52E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2E45">
      <w:rPr>
        <w:noProof/>
      </w:rPr>
      <w:t>1 March 2025</w:t>
    </w:r>
    <w:r>
      <w:fldChar w:fldCharType="end"/>
    </w:r>
  </w:p>
  <w:p w:rsidR="00417F9F" w:rsidP="00417F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6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6ED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AD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F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F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F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F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F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F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F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F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F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F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F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F9F"/>
  </w:style>
  <w:style w:type="character" w:customStyle="1" w:styleId="Heading1Char">
    <w:name w:val="Heading 1 Char"/>
    <w:basedOn w:val="DefaultParagraphFont"/>
    <w:link w:val="Heading1"/>
    <w:rsid w:val="00417F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F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F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F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F9F"/>
    <w:rPr>
      <w:b/>
      <w:spacing w:val="0"/>
    </w:rPr>
  </w:style>
  <w:style w:type="paragraph" w:styleId="ListBullet2">
    <w:name w:val="List Bullet 2"/>
    <w:basedOn w:val="List2"/>
    <w:rsid w:val="00417F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7F9F"/>
    <w:rPr>
      <w:i/>
    </w:rPr>
  </w:style>
  <w:style w:type="paragraph" w:customStyle="1" w:styleId="SuperHeading">
    <w:name w:val="SuperHeading"/>
    <w:basedOn w:val="Normal"/>
    <w:rsid w:val="00417F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F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F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F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F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F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F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F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F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F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F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F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F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F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F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F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F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F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F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F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F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F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F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F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F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F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F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F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F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F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F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F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F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F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F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F9F"/>
  </w:style>
  <w:style w:type="paragraph" w:styleId="TableofFigures">
    <w:name w:val="table of figures"/>
    <w:basedOn w:val="Normal"/>
    <w:next w:val="Normal"/>
    <w:semiHidden/>
    <w:rsid w:val="00417F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F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F9F"/>
    <w:rPr>
      <w:rFonts w:ascii="Wingdings" w:hAnsi="Wingdings"/>
    </w:rPr>
  </w:style>
  <w:style w:type="paragraph" w:customStyle="1" w:styleId="TableHeading">
    <w:name w:val="Table Heading"/>
    <w:basedOn w:val="HeadingBase"/>
    <w:rsid w:val="00417F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F9F"/>
    <w:rPr>
      <w:color w:val="0033CC"/>
      <w:u w:val="none"/>
    </w:rPr>
  </w:style>
  <w:style w:type="paragraph" w:customStyle="1" w:styleId="BodyTextRight">
    <w:name w:val="Body Text Right"/>
    <w:basedOn w:val="BodyText"/>
    <w:rsid w:val="00417F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F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F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F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F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F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F9F"/>
    <w:rPr>
      <w:sz w:val="32"/>
    </w:rPr>
  </w:style>
  <w:style w:type="paragraph" w:customStyle="1" w:styleId="HeadingProcedure">
    <w:name w:val="Heading Procedure"/>
    <w:basedOn w:val="HeadingBase"/>
    <w:next w:val="Normal"/>
    <w:rsid w:val="00417F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F9F"/>
    <w:pPr>
      <w:spacing w:before="60" w:after="60"/>
    </w:pPr>
  </w:style>
  <w:style w:type="paragraph" w:styleId="ListContinue">
    <w:name w:val="List Continue"/>
    <w:basedOn w:val="List"/>
    <w:rsid w:val="00417F9F"/>
    <w:pPr>
      <w:ind w:firstLine="0"/>
    </w:pPr>
  </w:style>
  <w:style w:type="paragraph" w:customStyle="1" w:styleId="ListNote">
    <w:name w:val="List Note"/>
    <w:basedOn w:val="List"/>
    <w:rsid w:val="00417F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F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F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F9F"/>
    <w:rPr>
      <w:rFonts w:ascii="Courier New" w:hAnsi="Courier New"/>
    </w:rPr>
  </w:style>
  <w:style w:type="paragraph" w:customStyle="1" w:styleId="NoteBullet">
    <w:name w:val="Note Bullet"/>
    <w:basedOn w:val="Note"/>
    <w:rsid w:val="00417F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F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F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F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F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F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F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F9F"/>
    <w:rPr>
      <w:b/>
      <w:smallCaps/>
    </w:rPr>
  </w:style>
  <w:style w:type="paragraph" w:customStyle="1" w:styleId="TableListNumber">
    <w:name w:val="Table List Number"/>
    <w:basedOn w:val="ListNumber"/>
    <w:rsid w:val="00417F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F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F9F"/>
    <w:pPr>
      <w:numPr>
        <w:numId w:val="9"/>
      </w:numPr>
    </w:pPr>
  </w:style>
  <w:style w:type="paragraph" w:customStyle="1" w:styleId="ListAlpha2">
    <w:name w:val="List Alpha 2"/>
    <w:basedOn w:val="List2"/>
    <w:rsid w:val="00417F9F"/>
    <w:pPr>
      <w:numPr>
        <w:numId w:val="8"/>
      </w:numPr>
    </w:pPr>
  </w:style>
  <w:style w:type="paragraph" w:styleId="List2">
    <w:name w:val="List 2"/>
    <w:basedOn w:val="BodyText"/>
    <w:rsid w:val="00417F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F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F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F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F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F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F9F"/>
    <w:pPr>
      <w:numPr>
        <w:numId w:val="4"/>
      </w:numPr>
    </w:pPr>
  </w:style>
  <w:style w:type="paragraph" w:styleId="ListContinue2">
    <w:name w:val="List Continue 2"/>
    <w:basedOn w:val="List2"/>
    <w:rsid w:val="00417F9F"/>
    <w:pPr>
      <w:ind w:firstLine="0"/>
    </w:pPr>
  </w:style>
  <w:style w:type="paragraph" w:styleId="ListContinue3">
    <w:name w:val="List Continue 3"/>
    <w:basedOn w:val="List3"/>
    <w:rsid w:val="00417F9F"/>
    <w:pPr>
      <w:ind w:left="1021" w:firstLine="0"/>
    </w:pPr>
  </w:style>
  <w:style w:type="paragraph" w:styleId="ListContinue4">
    <w:name w:val="List Continue 4"/>
    <w:basedOn w:val="List4"/>
    <w:rsid w:val="00417F9F"/>
    <w:pPr>
      <w:ind w:firstLine="0"/>
    </w:pPr>
  </w:style>
  <w:style w:type="paragraph" w:styleId="ListContinue5">
    <w:name w:val="List Continue 5"/>
    <w:basedOn w:val="List5"/>
    <w:rsid w:val="00417F9F"/>
    <w:pPr>
      <w:ind w:firstLine="0"/>
    </w:pPr>
  </w:style>
  <w:style w:type="paragraph" w:styleId="ListNumber3">
    <w:name w:val="List Number 3"/>
    <w:basedOn w:val="List3"/>
    <w:rsid w:val="00417F9F"/>
    <w:pPr>
      <w:numPr>
        <w:numId w:val="5"/>
      </w:numPr>
    </w:pPr>
  </w:style>
  <w:style w:type="paragraph" w:styleId="ListNumber4">
    <w:name w:val="List Number 4"/>
    <w:basedOn w:val="List4"/>
    <w:rsid w:val="00417F9F"/>
    <w:pPr>
      <w:numPr>
        <w:numId w:val="6"/>
      </w:numPr>
    </w:pPr>
  </w:style>
  <w:style w:type="paragraph" w:styleId="ListNumber5">
    <w:name w:val="List Number 5"/>
    <w:basedOn w:val="List5"/>
    <w:rsid w:val="00417F9F"/>
    <w:pPr>
      <w:numPr>
        <w:numId w:val="7"/>
      </w:numPr>
    </w:pPr>
  </w:style>
  <w:style w:type="paragraph" w:styleId="BlockText">
    <w:name w:val="Block Text"/>
    <w:basedOn w:val="Normal"/>
    <w:rsid w:val="00417F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F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F9F"/>
    <w:rPr>
      <w:sz w:val="16"/>
      <w:vertAlign w:val="superscript"/>
    </w:rPr>
  </w:style>
  <w:style w:type="character" w:customStyle="1" w:styleId="Symbols">
    <w:name w:val="Symbols"/>
    <w:basedOn w:val="DefaultParagraphFont"/>
    <w:rsid w:val="00417F9F"/>
    <w:rPr>
      <w:rFonts w:ascii="Symbol" w:hAnsi="Symbol"/>
    </w:rPr>
  </w:style>
  <w:style w:type="character" w:customStyle="1" w:styleId="MenuOptions">
    <w:name w:val="Menu Options"/>
    <w:basedOn w:val="DefaultParagraphFont"/>
    <w:rsid w:val="00417F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F9F"/>
    <w:rPr>
      <w:b/>
    </w:rPr>
  </w:style>
  <w:style w:type="character" w:customStyle="1" w:styleId="Underlined">
    <w:name w:val="Underlined"/>
    <w:basedOn w:val="DefaultParagraphFont"/>
    <w:rsid w:val="00417F9F"/>
    <w:rPr>
      <w:u w:val="single"/>
    </w:rPr>
  </w:style>
  <w:style w:type="paragraph" w:customStyle="1" w:styleId="TableBodyTextRight">
    <w:name w:val="Table Body Text Right"/>
    <w:basedOn w:val="TableBodyText"/>
    <w:rsid w:val="00417F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F9F"/>
    <w:rPr>
      <w:sz w:val="18"/>
    </w:rPr>
  </w:style>
  <w:style w:type="paragraph" w:customStyle="1" w:styleId="BodySmallRight">
    <w:name w:val="Body Small Right"/>
    <w:basedOn w:val="BodyTextRight"/>
    <w:rsid w:val="00417F9F"/>
    <w:rPr>
      <w:sz w:val="18"/>
      <w:szCs w:val="18"/>
    </w:rPr>
  </w:style>
  <w:style w:type="paragraph" w:customStyle="1" w:styleId="MarginEdition">
    <w:name w:val="Margin Edition"/>
    <w:basedOn w:val="MarginNote"/>
    <w:rsid w:val="00417F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F9F"/>
    <w:rPr>
      <w:sz w:val="2"/>
      <w:szCs w:val="2"/>
    </w:rPr>
  </w:style>
  <w:style w:type="character" w:customStyle="1" w:styleId="Small">
    <w:name w:val="Small"/>
    <w:basedOn w:val="DefaultParagraphFont"/>
    <w:rsid w:val="00417F9F"/>
    <w:rPr>
      <w:sz w:val="16"/>
    </w:rPr>
  </w:style>
  <w:style w:type="paragraph" w:customStyle="1" w:styleId="WideTable">
    <w:name w:val="Wide Table"/>
    <w:basedOn w:val="Normal"/>
    <w:rsid w:val="00417F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F9F"/>
  </w:style>
  <w:style w:type="paragraph" w:styleId="Quote">
    <w:name w:val="Quote"/>
    <w:basedOn w:val="Heading1"/>
    <w:link w:val="QuoteChar"/>
    <w:qFormat/>
    <w:rsid w:val="00417F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F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F9F"/>
    <w:pPr>
      <w:pageBreakBefore/>
    </w:pPr>
  </w:style>
  <w:style w:type="paragraph" w:customStyle="1" w:styleId="Border">
    <w:name w:val="Border"/>
    <w:basedOn w:val="Normal"/>
    <w:qFormat/>
    <w:rsid w:val="00417F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F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F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F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F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F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F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F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F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F9F"/>
    <w:rPr>
      <w:u w:val="single"/>
    </w:rPr>
  </w:style>
  <w:style w:type="character" w:customStyle="1" w:styleId="BoldandItalics">
    <w:name w:val="Bold and Italics"/>
    <w:qFormat/>
    <w:rsid w:val="00417F9F"/>
    <w:rPr>
      <w:b/>
      <w:i/>
      <w:u w:val="none"/>
    </w:rPr>
  </w:style>
  <w:style w:type="paragraph" w:styleId="BalloonText">
    <w:name w:val="Balloon Text"/>
    <w:basedOn w:val="Normal"/>
    <w:link w:val="BalloonTextChar"/>
    <w:rsid w:val="00417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F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F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F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F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F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F9F"/>
    <w:pPr>
      <w:spacing w:before="0" w:after="0"/>
    </w:pPr>
  </w:style>
  <w:style w:type="paragraph" w:customStyle="1" w:styleId="BodyTextBold">
    <w:name w:val="Body Text Bold"/>
    <w:basedOn w:val="BodyText"/>
    <w:qFormat/>
    <w:rsid w:val="00417F9F"/>
    <w:rPr>
      <w:b/>
    </w:rPr>
  </w:style>
  <w:style w:type="character" w:styleId="Hyperlink">
    <w:name w:val="Hyperlink"/>
    <w:basedOn w:val="DefaultParagraphFont"/>
    <w:uiPriority w:val="99"/>
    <w:unhideWhenUsed/>
    <w:rsid w:val="00D52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8173</Characters>
  <Application>Microsoft Office Word</Application>
  <DocSecurity>0</DocSecurity>
  <Lines>255</Lines>
  <Paragraphs>168</Paragraphs>
  <ScaleCrop>false</ScaleCrop>
  <Company>Author-it Software Corporation Ltd.</Company>
  <LinksUpToDate>false</LinksUpToDate>
  <CharactersWithSpaces>9276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FBPFST4001 Apply food processing technologies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