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030D" w:rsidP="006703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FBPFST4001 Apply food processing technologies</w:t>
      </w:r>
      <w:r>
        <w:fldChar w:fldCharType="end"/>
      </w:r>
    </w:p>
    <w:p w:rsidR="0067030D" w:rsidP="0067030D">
      <w:pPr>
        <w:pStyle w:val="Version"/>
        <w:sectPr w:rsidSect="001F73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7347" w:rsidP="001F7347">
      <w:pPr>
        <w:pStyle w:val="SuperHeading"/>
      </w:pPr>
      <w:r w:rsidRPr="001F7347">
        <w:t>Assessment Requirements for FBPFST4001 Apply food processing technologies</w:t>
      </w:r>
    </w:p>
    <w:p w:rsidR="00000000" w:rsidRPr="001F7347" w:rsidP="001F7347">
      <w:pPr>
        <w:pStyle w:val="Heading1"/>
      </w:pPr>
      <w:bookmarkStart w:id="1" w:name="O_993319"/>
      <w:bookmarkEnd w:id="1"/>
      <w:r w:rsidRPr="001F734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1F73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347" w:rsidP="001F7347">
            <w:pPr>
              <w:pStyle w:val="BodyText"/>
            </w:pPr>
            <w:r w:rsidRPr="001F7347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347">
            <w:pPr>
              <w:pStyle w:val="BodyText"/>
              <w:rPr>
                <w:lang w:val="en-NZ"/>
              </w:rPr>
            </w:pPr>
            <w:r w:rsidRPr="001F7347">
              <w:rPr>
                <w:rStyle w:val="SpecialBold"/>
              </w:rPr>
              <w:t>Comments</w:t>
            </w:r>
          </w:p>
        </w:tc>
      </w:tr>
      <w:tr w:rsidTr="001F73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347">
            <w:pPr>
              <w:pStyle w:val="BodyText"/>
              <w:rPr>
                <w:lang w:val="en-NZ"/>
              </w:rPr>
            </w:pPr>
            <w:r w:rsidRPr="001F7347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347" w:rsidP="001F7347">
            <w:pPr>
              <w:pStyle w:val="BodyText"/>
            </w:pPr>
            <w:r w:rsidRPr="001F7347">
              <w:t>This version released with the FBP Food, Beverage and Pharmaceutical Training Package Version 2.0.</w:t>
            </w:r>
          </w:p>
        </w:tc>
      </w:tr>
    </w:tbl>
    <w:p w:rsidR="00000000" w:rsidRPr="001F7347" w:rsidP="001F7347">
      <w:pPr>
        <w:pStyle w:val="BodyText"/>
      </w:pPr>
    </w:p>
    <w:p w:rsidR="00000000" w:rsidRPr="001F7347" w:rsidP="001F7347">
      <w:pPr>
        <w:pStyle w:val="AllowPageBreak"/>
      </w:pPr>
    </w:p>
    <w:p w:rsidR="00000000" w:rsidRPr="001F7347" w:rsidP="001F7347">
      <w:pPr>
        <w:pStyle w:val="Heading1"/>
      </w:pPr>
      <w:bookmarkStart w:id="2" w:name="O_993320"/>
      <w:bookmarkEnd w:id="2"/>
      <w:r w:rsidRPr="001F7347">
        <w:t>Performance Evidence</w:t>
      </w:r>
    </w:p>
    <w:p w:rsidR="00000000" w:rsidRPr="001F7347" w:rsidP="0067030D">
      <w:pPr>
        <w:pStyle w:val="BodyText"/>
      </w:pPr>
      <w:r w:rsidRPr="001F7347">
        <w:t xml:space="preserve">An individual demonstrating competency in this unit must satisfy all of the elements and performance criteria of this unit. </w:t>
      </w:r>
    </w:p>
    <w:p w:rsidR="00000000" w:rsidRPr="001F7347" w:rsidP="0067030D">
      <w:pPr>
        <w:pStyle w:val="BodyText"/>
      </w:pPr>
      <w:r w:rsidRPr="001F7347">
        <w:t>There must be evidence that the individual has produced two different items of food using at least tw</w:t>
      </w:r>
      <w:r w:rsidRPr="001F7347">
        <w:t>o of the following technologies:</w:t>
      </w:r>
    </w:p>
    <w:p w:rsidR="00000000" w:rsidRPr="001F7347" w:rsidP="001F7347">
      <w:pPr>
        <w:pStyle w:val="ListBullet"/>
      </w:pPr>
      <w:r w:rsidRPr="001F7347">
        <w:t>fermenting</w:t>
      </w:r>
    </w:p>
    <w:p w:rsidR="00000000" w:rsidRPr="001F7347" w:rsidP="001F7347">
      <w:pPr>
        <w:pStyle w:val="ListBullet"/>
      </w:pPr>
      <w:r w:rsidRPr="001F7347">
        <w:t>concentrating or drying</w:t>
      </w:r>
    </w:p>
    <w:p w:rsidR="00000000" w:rsidRPr="001F7347" w:rsidP="001F7347">
      <w:pPr>
        <w:pStyle w:val="ListBullet"/>
      </w:pPr>
      <w:r w:rsidRPr="001F7347">
        <w:t>cooking or steaming.</w:t>
      </w:r>
    </w:p>
    <w:p w:rsidR="00000000" w:rsidRPr="001F7347" w:rsidP="001F7347">
      <w:pPr>
        <w:pStyle w:val="BodyText"/>
      </w:pPr>
    </w:p>
    <w:p w:rsidR="00000000" w:rsidRPr="001F7347" w:rsidP="0067030D">
      <w:pPr>
        <w:pStyle w:val="BodyText"/>
      </w:pPr>
      <w:r w:rsidRPr="001F7347">
        <w:t>For each process, the individual must show evidence of:</w:t>
      </w:r>
    </w:p>
    <w:p w:rsidR="00000000" w:rsidRPr="001F7347" w:rsidP="001F7347">
      <w:pPr>
        <w:pStyle w:val="ListBullet"/>
      </w:pPr>
      <w:r w:rsidRPr="001F7347">
        <w:t xml:space="preserve">monitoring parameters of food processing </w:t>
      </w:r>
    </w:p>
    <w:p w:rsidR="00000000" w:rsidRPr="001F7347" w:rsidP="001F7347">
      <w:pPr>
        <w:pStyle w:val="ListBullet"/>
      </w:pPr>
      <w:r w:rsidRPr="001F7347">
        <w:t>applying appropriate quality control processes and procedures to assess food products</w:t>
      </w:r>
    </w:p>
    <w:p w:rsidR="00000000" w:rsidRPr="001F7347" w:rsidP="001F7347">
      <w:pPr>
        <w:pStyle w:val="ListBullet"/>
      </w:pPr>
      <w:r w:rsidRPr="001F7347">
        <w:t>taking corrective action in response to out-of-specification results.</w:t>
      </w:r>
    </w:p>
    <w:p w:rsidR="00000000" w:rsidRPr="001F7347" w:rsidP="001F7347">
      <w:pPr>
        <w:pStyle w:val="AllowPageBreak"/>
      </w:pPr>
    </w:p>
    <w:p w:rsidR="00000000" w:rsidRPr="001F7347" w:rsidP="001F7347">
      <w:pPr>
        <w:pStyle w:val="Heading1"/>
      </w:pPr>
      <w:bookmarkStart w:id="3" w:name="O_993321"/>
      <w:bookmarkEnd w:id="3"/>
      <w:r w:rsidRPr="001F7347">
        <w:t>Knowledge Evidence</w:t>
      </w:r>
    </w:p>
    <w:p w:rsidR="00000000" w:rsidRPr="001F7347" w:rsidP="0067030D">
      <w:pPr>
        <w:pStyle w:val="BodyText"/>
      </w:pPr>
      <w:r w:rsidRPr="001F7347">
        <w:t>An individual must be able to demonstrate the knowledge required</w:t>
      </w:r>
      <w:r w:rsidRPr="001F7347">
        <w:t xml:space="preserve"> to perform the tasks outlined in the elements and performance criteria of this unit. This includes knowledge of:</w:t>
      </w:r>
    </w:p>
    <w:p w:rsidR="00000000" w:rsidRPr="001F7347" w:rsidP="001F7347">
      <w:pPr>
        <w:pStyle w:val="ListBullet"/>
      </w:pPr>
      <w:r w:rsidRPr="001F7347">
        <w:t>fermentation:</w:t>
      </w:r>
    </w:p>
    <w:p w:rsidR="00000000" w:rsidRPr="001F7347" w:rsidP="001F7347">
      <w:pPr>
        <w:pStyle w:val="ListBullet2"/>
      </w:pPr>
      <w:r w:rsidRPr="001F7347">
        <w:t>biochemical principles of fermentation, including lactic acid fermentation and alcohol fermentation</w:t>
      </w:r>
    </w:p>
    <w:p w:rsidR="00000000" w:rsidRPr="001F7347" w:rsidP="001F7347">
      <w:pPr>
        <w:pStyle w:val="ListBullet2"/>
      </w:pPr>
      <w:r w:rsidRPr="001F7347">
        <w:t>the major microorganism gr</w:t>
      </w:r>
      <w:r w:rsidRPr="001F7347">
        <w:t>oups used in fermentation, including Lactococcus, Streptococcus, Leuconostoc, Pediococcus, Lactobacillus bacterial species, yeasts and moulds</w:t>
      </w:r>
    </w:p>
    <w:p w:rsidR="00000000" w:rsidRPr="001F7347" w:rsidP="001F7347">
      <w:pPr>
        <w:pStyle w:val="ListBullet2"/>
      </w:pPr>
      <w:r w:rsidRPr="001F7347">
        <w:t>the role of microorganisms in the fermentation process</w:t>
      </w:r>
    </w:p>
    <w:p w:rsidR="00000000" w:rsidRPr="001F7347" w:rsidP="001F7347">
      <w:pPr>
        <w:pStyle w:val="ListBullet2"/>
      </w:pPr>
      <w:r w:rsidRPr="001F7347">
        <w:t>the microbial growth phases: lag phase, log phase, stationa</w:t>
      </w:r>
      <w:r w:rsidRPr="001F7347">
        <w:t>ry phase and death phase</w:t>
      </w:r>
    </w:p>
    <w:p w:rsidR="00000000" w:rsidRPr="001F7347" w:rsidP="001F7347">
      <w:pPr>
        <w:pStyle w:val="ListBullet2"/>
      </w:pPr>
      <w:r w:rsidRPr="001F7347">
        <w:t>materials used in the fermentation process, including raw materials/pre-processed materials and starter cultures (single strain starters, multiple strain cultures, mixed strains)</w:t>
      </w:r>
    </w:p>
    <w:p w:rsidR="00000000" w:rsidRPr="001F7347" w:rsidP="001F7347">
      <w:pPr>
        <w:pStyle w:val="ListBullet2"/>
      </w:pPr>
      <w:r w:rsidRPr="001F7347">
        <w:t>quality control proces</w:t>
      </w:r>
      <w:r w:rsidRPr="001F7347">
        <w:t>ses and procedures used to assess fermented food products</w:t>
      </w:r>
    </w:p>
    <w:p w:rsidR="00000000" w:rsidRPr="001F7347" w:rsidP="001F7347">
      <w:pPr>
        <w:pStyle w:val="ListBullet"/>
      </w:pPr>
      <w:r w:rsidRPr="001F7347">
        <w:t>the principles of concentration in production, including:</w:t>
      </w:r>
    </w:p>
    <w:p w:rsidR="00000000" w:rsidRPr="001F7347" w:rsidP="001F7347">
      <w:pPr>
        <w:pStyle w:val="ListBullet2"/>
      </w:pPr>
      <w:r w:rsidRPr="001F7347">
        <w:t>the aim of concentration in food processing</w:t>
      </w:r>
    </w:p>
    <w:p w:rsidR="00000000" w:rsidRPr="001F7347" w:rsidP="001F7347">
      <w:pPr>
        <w:pStyle w:val="ListBullet2"/>
      </w:pPr>
      <w:r w:rsidRPr="001F7347">
        <w:t>the need for concentration in food processing</w:t>
      </w:r>
    </w:p>
    <w:p w:rsidR="00000000" w:rsidRPr="001F7347" w:rsidP="001F7347">
      <w:pPr>
        <w:pStyle w:val="ListBullet2"/>
      </w:pPr>
      <w:r w:rsidRPr="001F7347">
        <w:t>heat transfer mechanism</w:t>
      </w:r>
    </w:p>
    <w:p w:rsidR="00000000" w:rsidRPr="001F7347" w:rsidP="001F7347">
      <w:pPr>
        <w:pStyle w:val="ListBullet"/>
      </w:pPr>
      <w:r w:rsidRPr="001F7347">
        <w:t>the principles of dryin</w:t>
      </w:r>
      <w:r w:rsidRPr="001F7347">
        <w:t>g in food production, including:</w:t>
      </w:r>
    </w:p>
    <w:p w:rsidR="00000000" w:rsidRPr="001F7347" w:rsidP="001F7347">
      <w:pPr>
        <w:pStyle w:val="ListBullet2"/>
      </w:pPr>
      <w:r w:rsidRPr="001F7347">
        <w:t>the aim of drying in food processing</w:t>
      </w:r>
    </w:p>
    <w:p w:rsidR="00000000" w:rsidRPr="001F7347" w:rsidP="001F7347">
      <w:pPr>
        <w:pStyle w:val="ListBullet2"/>
      </w:pPr>
      <w:r w:rsidRPr="001F7347">
        <w:t>the need for drying in food processing</w:t>
      </w:r>
    </w:p>
    <w:p w:rsidR="00000000" w:rsidRPr="001F7347" w:rsidP="001F7347">
      <w:pPr>
        <w:pStyle w:val="ListBullet2"/>
      </w:pPr>
      <w:r w:rsidRPr="001F7347">
        <w:t>heat transfer mechanism</w:t>
      </w:r>
    </w:p>
    <w:p w:rsidR="00000000" w:rsidRPr="001F7347" w:rsidP="001F7347">
      <w:pPr>
        <w:pStyle w:val="ListBullet"/>
      </w:pPr>
      <w:r w:rsidRPr="001F7347">
        <w:t>the principles of heat transfer in the concentration of food</w:t>
      </w:r>
    </w:p>
    <w:p w:rsidR="00000000" w:rsidRPr="001F7347" w:rsidP="001F7347">
      <w:pPr>
        <w:pStyle w:val="ListBullet"/>
      </w:pPr>
      <w:r w:rsidRPr="001F7347">
        <w:t>the principles of heat transfer in the drying of food</w:t>
      </w:r>
    </w:p>
    <w:p w:rsidR="00000000" w:rsidRPr="001F7347" w:rsidP="001F7347">
      <w:pPr>
        <w:pStyle w:val="ListBullet"/>
      </w:pPr>
      <w:r w:rsidRPr="001F7347">
        <w:t>the va</w:t>
      </w:r>
      <w:r w:rsidRPr="001F7347">
        <w:t>rious methods of concentration of foods, including evaporation, filtration, reverse osmosis and freeze concentration</w:t>
      </w:r>
    </w:p>
    <w:p w:rsidR="00000000" w:rsidRPr="001F7347" w:rsidP="001F7347">
      <w:pPr>
        <w:pStyle w:val="ListBullet"/>
      </w:pPr>
      <w:r w:rsidRPr="001F7347">
        <w:t>the various methods of dehydrating foods, including cabinet, spray, drying and freeze dehydration</w:t>
      </w:r>
    </w:p>
    <w:p w:rsidR="00000000" w:rsidRPr="001F7347" w:rsidP="001F7347">
      <w:pPr>
        <w:pStyle w:val="ListBullet"/>
      </w:pPr>
      <w:r w:rsidRPr="001F7347">
        <w:t>quality control process and procedures us</w:t>
      </w:r>
      <w:r w:rsidRPr="001F7347">
        <w:t>ed to assess concentrated and dried food products</w:t>
      </w:r>
    </w:p>
    <w:p w:rsidR="00000000" w:rsidRPr="001F7347" w:rsidP="001F7347">
      <w:pPr>
        <w:pStyle w:val="ListBullet"/>
      </w:pPr>
      <w:r w:rsidRPr="001F7347">
        <w:t>cooking or steaming:</w:t>
      </w:r>
    </w:p>
    <w:p w:rsidR="00000000" w:rsidRPr="001F7347" w:rsidP="001F7347">
      <w:pPr>
        <w:pStyle w:val="ListBullet2"/>
      </w:pPr>
      <w:r w:rsidRPr="001F7347">
        <w:t>the purpose and basic principles of heat sterilisation and effect on physical, chemical, microbiological and organoleptic characteristics of the cooked product</w:t>
      </w:r>
    </w:p>
    <w:p w:rsidR="00000000" w:rsidRPr="001F7347" w:rsidP="001F7347">
      <w:pPr>
        <w:pStyle w:val="ListBullet2"/>
      </w:pPr>
      <w:r w:rsidRPr="001F7347">
        <w:t>basic operating principl</w:t>
      </w:r>
      <w:r w:rsidRPr="001F7347">
        <w:t>es of equipment, including safe operating procedures</w:t>
      </w:r>
    </w:p>
    <w:p w:rsidR="00000000" w:rsidRPr="001F7347" w:rsidP="001F7347">
      <w:pPr>
        <w:pStyle w:val="ListBullet2"/>
      </w:pPr>
      <w:r w:rsidRPr="001F7347">
        <w:t>quality characteristics and conditioning required of ingredients used and their role in the product (conditioning may include reconstituting dry ingredients and bringing ingredients to a required tempera</w:t>
      </w:r>
      <w:r w:rsidRPr="001F7347">
        <w:t>ture)</w:t>
      </w:r>
    </w:p>
    <w:p w:rsidR="00000000" w:rsidRPr="001F7347" w:rsidP="001F7347">
      <w:pPr>
        <w:pStyle w:val="ListBullet2"/>
      </w:pPr>
      <w:r w:rsidRPr="001F7347">
        <w:t xml:space="preserve">effect of ingredient quality/condition on the process </w:t>
      </w:r>
    </w:p>
    <w:p w:rsidR="00000000" w:rsidRPr="001F7347" w:rsidP="001F7347">
      <w:pPr>
        <w:pStyle w:val="ListBullet2"/>
      </w:pPr>
      <w:r w:rsidRPr="001F7347">
        <w:t>effect of variables including temperature, viscosity/texture, microbial load and acidity</w:t>
      </w:r>
    </w:p>
    <w:p w:rsidR="00000000" w:rsidRPr="001F7347" w:rsidP="001F7347">
      <w:pPr>
        <w:pStyle w:val="ListBullet2"/>
      </w:pPr>
      <w:r w:rsidRPr="001F7347">
        <w:t>heat treatment requirements for low and/or high acid foods as appropriate to production requirements</w:t>
      </w:r>
    </w:p>
    <w:p w:rsidR="00000000" w:rsidRPr="001F7347" w:rsidP="001F7347">
      <w:pPr>
        <w:pStyle w:val="ListBullet2"/>
      </w:pPr>
      <w:r w:rsidRPr="001F7347">
        <w:t>stage</w:t>
      </w:r>
      <w:r w:rsidRPr="001F7347">
        <w:t>s and changes that occur during the blending and heat treatment stages</w:t>
      </w:r>
    </w:p>
    <w:p w:rsidR="00000000" w:rsidRPr="001F7347" w:rsidP="001F7347">
      <w:pPr>
        <w:pStyle w:val="ListBullet2"/>
      </w:pPr>
      <w:r w:rsidRPr="001F7347">
        <w:t>quality requirements of the cooked product</w:t>
      </w:r>
    </w:p>
    <w:p w:rsidR="00000000" w:rsidRPr="001F7347" w:rsidP="001F7347">
      <w:pPr>
        <w:pStyle w:val="ListBullet2"/>
      </w:pPr>
      <w:r w:rsidRPr="001F7347">
        <w:t>relationship between time and temperature in the cooking process</w:t>
      </w:r>
    </w:p>
    <w:p w:rsidR="00000000" w:rsidRPr="001F7347" w:rsidP="001F7347">
      <w:pPr>
        <w:pStyle w:val="ListBullet"/>
      </w:pPr>
      <w:r w:rsidRPr="001F7347">
        <w:t>health and safety in the hazards in the workplace and controls relating to w</w:t>
      </w:r>
      <w:r w:rsidRPr="001F7347">
        <w:t>ork processes</w:t>
      </w:r>
    </w:p>
    <w:p w:rsidR="00000000" w:rsidRPr="001F7347" w:rsidP="001F7347">
      <w:pPr>
        <w:pStyle w:val="ListBullet"/>
      </w:pPr>
      <w:r w:rsidRPr="001F7347">
        <w:t>Food Standards Code</w:t>
      </w:r>
    </w:p>
    <w:p w:rsidR="00000000" w:rsidRPr="001F7347" w:rsidP="001F7347">
      <w:pPr>
        <w:pStyle w:val="ListBullet"/>
      </w:pPr>
      <w:r w:rsidRPr="001F7347">
        <w:t>state/territory, Commonwealth and industry requirements relevant to food processing.</w:t>
      </w:r>
    </w:p>
    <w:p w:rsidR="00000000" w:rsidRPr="001F7347" w:rsidP="001F7347">
      <w:pPr>
        <w:pStyle w:val="AllowPageBreak"/>
      </w:pPr>
    </w:p>
    <w:p w:rsidR="00000000" w:rsidRPr="001F7347" w:rsidP="001F7347">
      <w:pPr>
        <w:pStyle w:val="Heading1"/>
      </w:pPr>
      <w:bookmarkStart w:id="4" w:name="O_993322"/>
      <w:bookmarkEnd w:id="4"/>
      <w:r w:rsidRPr="001F7347">
        <w:t>Assessment Conditions</w:t>
      </w:r>
    </w:p>
    <w:p w:rsidR="00000000" w:rsidRPr="001F7347" w:rsidP="0067030D">
      <w:pPr>
        <w:pStyle w:val="BodyText"/>
      </w:pPr>
      <w:r w:rsidRPr="001F7347">
        <w:t xml:space="preserve">Assessment of skills must take place under the following conditions: </w:t>
      </w:r>
    </w:p>
    <w:p w:rsidR="00000000" w:rsidRPr="001F7347" w:rsidP="001F7347">
      <w:pPr>
        <w:pStyle w:val="ListBullet"/>
      </w:pPr>
      <w:r w:rsidRPr="001F7347">
        <w:t>physical conditions:</w:t>
      </w:r>
    </w:p>
    <w:p w:rsidR="00000000" w:rsidRPr="001F7347" w:rsidP="001F7347">
      <w:pPr>
        <w:pStyle w:val="ListBullet2"/>
      </w:pPr>
      <w:r w:rsidRPr="001F7347">
        <w:t xml:space="preserve">skills must be demonstrated in a workplace setting or an environment that accurately represents a real food processing workplace </w:t>
      </w:r>
    </w:p>
    <w:p w:rsidR="00000000" w:rsidRPr="001F7347" w:rsidP="001F7347">
      <w:pPr>
        <w:pStyle w:val="ListBullet"/>
      </w:pPr>
      <w:r w:rsidRPr="001F7347">
        <w:t>resources, equipment and materials:</w:t>
      </w:r>
    </w:p>
    <w:p w:rsidR="00000000" w:rsidRPr="001F7347" w:rsidP="001F7347">
      <w:pPr>
        <w:pStyle w:val="ListBullet2"/>
      </w:pPr>
      <w:r w:rsidRPr="001F7347">
        <w:t>personal protective equipment required for applying food processing technologies</w:t>
      </w:r>
    </w:p>
    <w:p w:rsidR="00000000" w:rsidRPr="001F7347" w:rsidP="001F7347">
      <w:pPr>
        <w:pStyle w:val="ListBullet2"/>
      </w:pPr>
      <w:r w:rsidRPr="001F7347">
        <w:t>product</w:t>
      </w:r>
      <w:r w:rsidRPr="001F7347">
        <w:t>ion process and related equipment, manufacturers’ advice and operating procedures</w:t>
      </w:r>
    </w:p>
    <w:p w:rsidR="00000000" w:rsidRPr="001F7347" w:rsidP="001F7347">
      <w:pPr>
        <w:pStyle w:val="ListBullet2"/>
      </w:pPr>
      <w:r w:rsidRPr="001F7347">
        <w:t>testing equipment used to report relevant product and process information</w:t>
      </w:r>
    </w:p>
    <w:p w:rsidR="00000000" w:rsidRPr="001F7347" w:rsidP="001F7347">
      <w:pPr>
        <w:pStyle w:val="ListBullet"/>
      </w:pPr>
      <w:r>
        <w:t>•</w:t>
      </w:r>
      <w:r>
        <w:tab/>
      </w:r>
      <w:r w:rsidRPr="001F7347">
        <w:t>specifications:</w:t>
      </w:r>
    </w:p>
    <w:p w:rsidR="00000000" w:rsidRPr="001F7347" w:rsidP="001F7347">
      <w:pPr>
        <w:pStyle w:val="ListBullet2"/>
      </w:pPr>
      <w:r w:rsidRPr="001F7347">
        <w:t>equipment manuals, including operating parameters.</w:t>
      </w:r>
    </w:p>
    <w:p w:rsidR="00000000" w:rsidRPr="001F7347" w:rsidP="0067030D">
      <w:pPr>
        <w:pStyle w:val="BodyText"/>
      </w:pPr>
      <w:r w:rsidRPr="001F7347">
        <w:t>Assessors of this unit must sa</w:t>
      </w:r>
      <w:r w:rsidRPr="001F7347">
        <w:t>tisfy the requirements for assessors in applicable vocational education and training legislation, frameworks and/or standards.</w:t>
      </w:r>
    </w:p>
    <w:p w:rsidR="00000000" w:rsidRPr="001F7347" w:rsidP="001F7347">
      <w:pPr>
        <w:pStyle w:val="Heading1"/>
      </w:pPr>
      <w:bookmarkStart w:id="5" w:name="O_993325"/>
      <w:bookmarkEnd w:id="5"/>
      <w:r w:rsidRPr="001F7347">
        <w:t>Links</w:t>
      </w:r>
    </w:p>
    <w:p w:rsidR="00000000" w:rsidRPr="001F7347" w:rsidP="0067030D">
      <w:pPr>
        <w:pStyle w:val="BodyText"/>
      </w:pPr>
      <w:r w:rsidRPr="001F734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4655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F7347" w:rsidP="001F7347"/>
    <w:sectPr w:rsidSect="001F73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3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347" w:rsidRPr="0067030D" w:rsidP="006703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3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30D" w:rsidP="001F73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030D" w:rsidP="001F73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7030D" w:rsidP="001F73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3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3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7347" w:rsidRPr="0067030D" w:rsidP="006703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3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30D" w:rsidRPr="002D2AF8" w:rsidP="001F73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FBPFST4001 Apply food processing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67030D" w:rsidP="001F73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662A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900C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9CC0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3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73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73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73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73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73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73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73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73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73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73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7347"/>
  </w:style>
  <w:style w:type="character" w:customStyle="1" w:styleId="Heading1Char">
    <w:name w:val="Heading 1 Char"/>
    <w:basedOn w:val="DefaultParagraphFont"/>
    <w:link w:val="Heading1"/>
    <w:rsid w:val="001F73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73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73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734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7347"/>
    <w:rPr>
      <w:b/>
      <w:spacing w:val="0"/>
    </w:rPr>
  </w:style>
  <w:style w:type="paragraph" w:styleId="ListBullet2">
    <w:name w:val="List Bullet 2"/>
    <w:basedOn w:val="List2"/>
    <w:rsid w:val="001F73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73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73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73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73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73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73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73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73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73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73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73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73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73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73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73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73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73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73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73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73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73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73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73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73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73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73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73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73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73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73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73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73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73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73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7347"/>
    <w:rPr>
      <w:i/>
    </w:rPr>
  </w:style>
  <w:style w:type="paragraph" w:styleId="Caption">
    <w:name w:val="caption"/>
    <w:basedOn w:val="BodyText"/>
    <w:next w:val="Normal"/>
    <w:qFormat/>
    <w:rsid w:val="001F73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73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73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7347"/>
  </w:style>
  <w:style w:type="paragraph" w:styleId="TableofFigures">
    <w:name w:val="table of figures"/>
    <w:basedOn w:val="Normal"/>
    <w:next w:val="Normal"/>
    <w:semiHidden/>
    <w:rsid w:val="001F73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73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7347"/>
    <w:rPr>
      <w:rFonts w:ascii="Wingdings" w:hAnsi="Wingdings"/>
    </w:rPr>
  </w:style>
  <w:style w:type="paragraph" w:customStyle="1" w:styleId="TableHeading">
    <w:name w:val="Table Heading"/>
    <w:basedOn w:val="HeadingBase"/>
    <w:rsid w:val="001F73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7347"/>
    <w:rPr>
      <w:color w:val="0033CC"/>
      <w:u w:val="none"/>
    </w:rPr>
  </w:style>
  <w:style w:type="paragraph" w:customStyle="1" w:styleId="BodyTextRight">
    <w:name w:val="Body Text Right"/>
    <w:basedOn w:val="BodyText"/>
    <w:rsid w:val="001F73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73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73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73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73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73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7347"/>
    <w:rPr>
      <w:sz w:val="32"/>
    </w:rPr>
  </w:style>
  <w:style w:type="paragraph" w:customStyle="1" w:styleId="HeadingProcedure">
    <w:name w:val="Heading Procedure"/>
    <w:basedOn w:val="HeadingBase"/>
    <w:next w:val="Normal"/>
    <w:rsid w:val="001F73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7347"/>
    <w:pPr>
      <w:spacing w:before="60" w:after="60"/>
    </w:pPr>
  </w:style>
  <w:style w:type="paragraph" w:styleId="ListContinue">
    <w:name w:val="List Continue"/>
    <w:basedOn w:val="List"/>
    <w:rsid w:val="001F7347"/>
    <w:pPr>
      <w:ind w:firstLine="0"/>
    </w:pPr>
  </w:style>
  <w:style w:type="paragraph" w:customStyle="1" w:styleId="ListNote">
    <w:name w:val="List Note"/>
    <w:basedOn w:val="List"/>
    <w:rsid w:val="001F73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73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73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7347"/>
    <w:rPr>
      <w:rFonts w:ascii="Courier New" w:hAnsi="Courier New"/>
    </w:rPr>
  </w:style>
  <w:style w:type="paragraph" w:customStyle="1" w:styleId="NoteBullet">
    <w:name w:val="Note Bullet"/>
    <w:basedOn w:val="Note"/>
    <w:rsid w:val="001F73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73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73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73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73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73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73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7347"/>
    <w:rPr>
      <w:b/>
      <w:smallCaps/>
    </w:rPr>
  </w:style>
  <w:style w:type="paragraph" w:customStyle="1" w:styleId="TableListNumber">
    <w:name w:val="Table List Number"/>
    <w:basedOn w:val="ListNumber"/>
    <w:rsid w:val="001F73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73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7347"/>
    <w:pPr>
      <w:numPr>
        <w:numId w:val="9"/>
      </w:numPr>
    </w:pPr>
  </w:style>
  <w:style w:type="paragraph" w:customStyle="1" w:styleId="ListAlpha2">
    <w:name w:val="List Alpha 2"/>
    <w:basedOn w:val="List2"/>
    <w:rsid w:val="001F7347"/>
    <w:pPr>
      <w:numPr>
        <w:numId w:val="8"/>
      </w:numPr>
    </w:pPr>
  </w:style>
  <w:style w:type="paragraph" w:styleId="List2">
    <w:name w:val="List 2"/>
    <w:basedOn w:val="BodyText"/>
    <w:rsid w:val="001F73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73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73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73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73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73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7347"/>
    <w:pPr>
      <w:numPr>
        <w:numId w:val="4"/>
      </w:numPr>
    </w:pPr>
  </w:style>
  <w:style w:type="paragraph" w:styleId="ListContinue2">
    <w:name w:val="List Continue 2"/>
    <w:basedOn w:val="List2"/>
    <w:rsid w:val="001F7347"/>
    <w:pPr>
      <w:ind w:firstLine="0"/>
    </w:pPr>
  </w:style>
  <w:style w:type="paragraph" w:styleId="ListContinue3">
    <w:name w:val="List Continue 3"/>
    <w:basedOn w:val="List3"/>
    <w:rsid w:val="001F7347"/>
    <w:pPr>
      <w:ind w:left="1021" w:firstLine="0"/>
    </w:pPr>
  </w:style>
  <w:style w:type="paragraph" w:styleId="ListContinue4">
    <w:name w:val="List Continue 4"/>
    <w:basedOn w:val="List4"/>
    <w:rsid w:val="001F7347"/>
    <w:pPr>
      <w:ind w:firstLine="0"/>
    </w:pPr>
  </w:style>
  <w:style w:type="paragraph" w:styleId="ListContinue5">
    <w:name w:val="List Continue 5"/>
    <w:basedOn w:val="List5"/>
    <w:rsid w:val="001F7347"/>
    <w:pPr>
      <w:ind w:firstLine="0"/>
    </w:pPr>
  </w:style>
  <w:style w:type="paragraph" w:styleId="ListNumber3">
    <w:name w:val="List Number 3"/>
    <w:basedOn w:val="List3"/>
    <w:rsid w:val="001F7347"/>
    <w:pPr>
      <w:numPr>
        <w:numId w:val="5"/>
      </w:numPr>
    </w:pPr>
  </w:style>
  <w:style w:type="paragraph" w:styleId="ListNumber4">
    <w:name w:val="List Number 4"/>
    <w:basedOn w:val="List4"/>
    <w:rsid w:val="001F7347"/>
    <w:pPr>
      <w:numPr>
        <w:numId w:val="6"/>
      </w:numPr>
    </w:pPr>
  </w:style>
  <w:style w:type="paragraph" w:styleId="ListNumber5">
    <w:name w:val="List Number 5"/>
    <w:basedOn w:val="List5"/>
    <w:rsid w:val="001F7347"/>
    <w:pPr>
      <w:numPr>
        <w:numId w:val="7"/>
      </w:numPr>
    </w:pPr>
  </w:style>
  <w:style w:type="paragraph" w:styleId="BlockText">
    <w:name w:val="Block Text"/>
    <w:basedOn w:val="Normal"/>
    <w:rsid w:val="001F73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73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7347"/>
    <w:rPr>
      <w:sz w:val="16"/>
      <w:vertAlign w:val="superscript"/>
    </w:rPr>
  </w:style>
  <w:style w:type="character" w:customStyle="1" w:styleId="Symbols">
    <w:name w:val="Symbols"/>
    <w:basedOn w:val="DefaultParagraphFont"/>
    <w:rsid w:val="001F7347"/>
    <w:rPr>
      <w:rFonts w:ascii="Symbol" w:hAnsi="Symbol"/>
    </w:rPr>
  </w:style>
  <w:style w:type="character" w:customStyle="1" w:styleId="MenuOptions">
    <w:name w:val="Menu Options"/>
    <w:basedOn w:val="DefaultParagraphFont"/>
    <w:rsid w:val="001F73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7347"/>
    <w:rPr>
      <w:b/>
    </w:rPr>
  </w:style>
  <w:style w:type="character" w:customStyle="1" w:styleId="Underlined">
    <w:name w:val="Underlined"/>
    <w:basedOn w:val="DefaultParagraphFont"/>
    <w:rsid w:val="001F7347"/>
    <w:rPr>
      <w:u w:val="single"/>
    </w:rPr>
  </w:style>
  <w:style w:type="paragraph" w:customStyle="1" w:styleId="TableBodyTextRight">
    <w:name w:val="Table Body Text Right"/>
    <w:basedOn w:val="TableBodyText"/>
    <w:rsid w:val="001F73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7347"/>
    <w:rPr>
      <w:sz w:val="18"/>
    </w:rPr>
  </w:style>
  <w:style w:type="paragraph" w:customStyle="1" w:styleId="BodySmallRight">
    <w:name w:val="Body Small Right"/>
    <w:basedOn w:val="BodyTextRight"/>
    <w:rsid w:val="001F7347"/>
    <w:rPr>
      <w:sz w:val="18"/>
      <w:szCs w:val="18"/>
    </w:rPr>
  </w:style>
  <w:style w:type="paragraph" w:customStyle="1" w:styleId="MarginEdition">
    <w:name w:val="Margin Edition"/>
    <w:basedOn w:val="MarginNote"/>
    <w:rsid w:val="001F73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7347"/>
    <w:rPr>
      <w:sz w:val="2"/>
      <w:szCs w:val="2"/>
    </w:rPr>
  </w:style>
  <w:style w:type="character" w:customStyle="1" w:styleId="Small">
    <w:name w:val="Small"/>
    <w:basedOn w:val="DefaultParagraphFont"/>
    <w:rsid w:val="001F7347"/>
    <w:rPr>
      <w:sz w:val="16"/>
    </w:rPr>
  </w:style>
  <w:style w:type="paragraph" w:customStyle="1" w:styleId="WideTable">
    <w:name w:val="Wide Table"/>
    <w:basedOn w:val="Normal"/>
    <w:rsid w:val="001F73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7347"/>
  </w:style>
  <w:style w:type="paragraph" w:styleId="Quote">
    <w:name w:val="Quote"/>
    <w:basedOn w:val="Heading1"/>
    <w:link w:val="QuoteChar"/>
    <w:qFormat/>
    <w:rsid w:val="001F73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73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7347"/>
    <w:pPr>
      <w:pageBreakBefore/>
    </w:pPr>
  </w:style>
  <w:style w:type="paragraph" w:customStyle="1" w:styleId="Border">
    <w:name w:val="Border"/>
    <w:basedOn w:val="Normal"/>
    <w:qFormat/>
    <w:rsid w:val="001F73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73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73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73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73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73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73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73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73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7347"/>
    <w:rPr>
      <w:u w:val="single"/>
    </w:rPr>
  </w:style>
  <w:style w:type="character" w:customStyle="1" w:styleId="BoldandItalics">
    <w:name w:val="Bold and Italics"/>
    <w:qFormat/>
    <w:rsid w:val="001F7347"/>
    <w:rPr>
      <w:b/>
      <w:i/>
      <w:u w:val="none"/>
    </w:rPr>
  </w:style>
  <w:style w:type="paragraph" w:styleId="BalloonText">
    <w:name w:val="Balloon Text"/>
    <w:basedOn w:val="Normal"/>
    <w:link w:val="BalloonTextChar"/>
    <w:rsid w:val="001F73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73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73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73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73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73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7347"/>
    <w:pPr>
      <w:spacing w:before="0" w:after="0"/>
    </w:pPr>
  </w:style>
  <w:style w:type="paragraph" w:customStyle="1" w:styleId="BodyTextBold">
    <w:name w:val="Body Text Bold"/>
    <w:basedOn w:val="BodyText"/>
    <w:qFormat/>
    <w:rsid w:val="001F7347"/>
    <w:rPr>
      <w:b/>
    </w:rPr>
  </w:style>
  <w:style w:type="character" w:styleId="Hyperlink">
    <w:name w:val="Hyperlink"/>
    <w:basedOn w:val="DefaultParagraphFont"/>
    <w:uiPriority w:val="99"/>
    <w:unhideWhenUsed/>
    <w:rsid w:val="006703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4089</Characters>
  <Application>Microsoft Office Word</Application>
  <DocSecurity>0</DocSecurity>
  <Lines>99</Lines>
  <Paragraphs>77</Paragraphs>
  <ScaleCrop>false</ScaleCrop>
  <Company>Author-it Software Corporation Ltd.</Company>
  <LinksUpToDate>false</LinksUpToDate>
  <CharactersWithSpaces>4622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FBPFST4001 Apply food processing technologies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2022-04-19T18:06:00Z</dcterms:created>
  <dcterms:modified xsi:type="dcterms:W3CDTF">2022-04-19T18:06:00Z</dcterms:modified>
</cp:coreProperties>
</file>