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5651" w:rsidP="003856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FBPFAV3004 Program fresh produce grading equipment</w:t>
      </w:r>
      <w:r>
        <w:fldChar w:fldCharType="end"/>
      </w:r>
    </w:p>
    <w:p w:rsidR="00385651" w:rsidP="00385651">
      <w:pPr>
        <w:pStyle w:val="Version"/>
        <w:sectPr w:rsidSect="00EB10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1058" w:rsidP="00EB1058">
      <w:pPr>
        <w:pStyle w:val="SuperHeading"/>
      </w:pPr>
      <w:r w:rsidRPr="00EB1058">
        <w:t>FBPFAV3004 Program fresh produce grading equipment</w:t>
      </w:r>
    </w:p>
    <w:p w:rsidR="00000000" w:rsidRPr="00EB1058" w:rsidP="00EB1058">
      <w:pPr>
        <w:pStyle w:val="Heading1"/>
      </w:pPr>
      <w:bookmarkStart w:id="1" w:name="O_1181978"/>
      <w:bookmarkEnd w:id="1"/>
      <w:r w:rsidRPr="00EB10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10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58">
            <w:pPr>
              <w:pStyle w:val="BodyTextBold"/>
              <w:rPr>
                <w:lang w:val="en-NZ"/>
              </w:rPr>
            </w:pPr>
            <w:r w:rsidRPr="00EB105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58">
            <w:pPr>
              <w:pStyle w:val="BodyTextBold"/>
              <w:rPr>
                <w:lang w:val="en-NZ"/>
              </w:rPr>
            </w:pPr>
            <w:r w:rsidRPr="00EB1058">
              <w:t>Comments</w:t>
            </w:r>
          </w:p>
        </w:tc>
      </w:tr>
      <w:tr w:rsidTr="00EB10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58">
            <w:pPr>
              <w:pStyle w:val="BodyText"/>
              <w:rPr>
                <w:lang w:val="en-NZ"/>
              </w:rPr>
            </w:pPr>
            <w:r w:rsidRPr="00EB105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58" w:rsidP="00EB1058">
            <w:pPr>
              <w:pStyle w:val="BodyText"/>
            </w:pPr>
            <w:r w:rsidRPr="00EB1058">
              <w:t>This version released with FBP Food, Beverage and Pharmaceutical Training Package Version 6.0.</w:t>
            </w:r>
          </w:p>
        </w:tc>
      </w:tr>
    </w:tbl>
    <w:p w:rsidR="00000000" w:rsidRPr="00EB1058" w:rsidP="00EB1058">
      <w:pPr>
        <w:pStyle w:val="BodyText"/>
      </w:pPr>
    </w:p>
    <w:p w:rsidR="00000000" w:rsidRPr="00EB1058" w:rsidP="00EB1058">
      <w:pPr>
        <w:pStyle w:val="AllowPageBreak"/>
      </w:pPr>
    </w:p>
    <w:p w:rsidR="00000000" w:rsidRPr="00EB1058" w:rsidP="00EB1058">
      <w:pPr>
        <w:pStyle w:val="Heading1"/>
      </w:pPr>
      <w:bookmarkStart w:id="2" w:name="O_1181979"/>
      <w:bookmarkEnd w:id="2"/>
      <w:r w:rsidRPr="00EB1058">
        <w:t>Application</w:t>
      </w:r>
    </w:p>
    <w:p w:rsidR="00000000" w:rsidRPr="00EB1058" w:rsidP="00385651">
      <w:pPr>
        <w:pStyle w:val="BodyText"/>
      </w:pPr>
      <w:r w:rsidRPr="00EB1058">
        <w:t>This unit of competency describes the skills and knowledge required to</w:t>
      </w:r>
      <w:r w:rsidRPr="00EB1058">
        <w:t xml:space="preserve"> program grading equipment to identify key characteristics of fresh produce, and sort accordingly.</w:t>
      </w:r>
    </w:p>
    <w:p w:rsidR="00000000" w:rsidRPr="00EB1058" w:rsidP="00385651">
      <w:pPr>
        <w:pStyle w:val="BodyText"/>
      </w:pPr>
      <w:r w:rsidRPr="00EB1058">
        <w:t>This unit applies to individuals who operate mechanical and computer-based technology to sort fresh fruit and vegetables according to key characteristics, in</w:t>
      </w:r>
      <w:r w:rsidRPr="00EB1058">
        <w:t>cluding size, weight, density, quality or colour.</w:t>
      </w:r>
    </w:p>
    <w:p w:rsidR="00000000" w:rsidRPr="00EB1058" w:rsidP="00385651">
      <w:pPr>
        <w:pStyle w:val="BodyText"/>
      </w:pPr>
      <w:r w:rsidRPr="00EB1058">
        <w:t>All work must be carried out to comply with workplace procedures, in accordance with state/territory health and safety and food safety regulations, legislation and standards that apply to the workplace.</w:t>
      </w:r>
    </w:p>
    <w:p w:rsidR="00000000" w:rsidRPr="00EB1058" w:rsidP="00385651">
      <w:pPr>
        <w:pStyle w:val="BodyText"/>
      </w:pPr>
      <w:r w:rsidRPr="00EB1058">
        <w:t xml:space="preserve">No </w:t>
      </w:r>
      <w:r w:rsidRPr="00EB1058">
        <w:t>licensing, legislative or certification requirements apply to this unit at the time of publication.</w:t>
      </w:r>
    </w:p>
    <w:p w:rsidR="00000000" w:rsidRPr="00EB1058" w:rsidP="00EB1058">
      <w:pPr>
        <w:pStyle w:val="Heading1"/>
      </w:pPr>
      <w:bookmarkStart w:id="3" w:name="O_1181980"/>
      <w:bookmarkEnd w:id="3"/>
      <w:r w:rsidRPr="00EB1058">
        <w:t>Pre-requisite Unit</w:t>
      </w:r>
    </w:p>
    <w:p w:rsidR="00000000" w:rsidRPr="00EB1058" w:rsidP="00385651">
      <w:pPr>
        <w:pStyle w:val="BodyText"/>
      </w:pPr>
      <w:r w:rsidRPr="00EB1058">
        <w:t>Nil</w:t>
      </w:r>
    </w:p>
    <w:p w:rsidR="00000000" w:rsidRPr="00EB1058" w:rsidP="00EB1058">
      <w:pPr>
        <w:pStyle w:val="Heading1"/>
      </w:pPr>
      <w:bookmarkStart w:id="4" w:name="O_1181982"/>
      <w:bookmarkEnd w:id="4"/>
      <w:r w:rsidRPr="00EB1058">
        <w:t>Unit Sector</w:t>
      </w:r>
    </w:p>
    <w:p w:rsidR="00000000" w:rsidRPr="00EB1058" w:rsidP="00385651">
      <w:pPr>
        <w:pStyle w:val="BodyText"/>
      </w:pPr>
      <w:r w:rsidRPr="00EB1058">
        <w:t>Fruit and Vegetables (FAV)</w:t>
      </w:r>
    </w:p>
    <w:p w:rsidR="00000000" w:rsidRPr="00EB1058" w:rsidP="00EB1058">
      <w:pPr>
        <w:pStyle w:val="Heading1"/>
      </w:pPr>
      <w:bookmarkStart w:id="5" w:name="O_1181983"/>
      <w:bookmarkEnd w:id="5"/>
      <w:r w:rsidRPr="00EB105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56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58">
            <w:pPr>
              <w:pStyle w:val="BodyTextBold"/>
              <w:rPr>
                <w:lang w:val="en-NZ"/>
              </w:rPr>
            </w:pPr>
            <w:r w:rsidRPr="00EB105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58">
            <w:pPr>
              <w:pStyle w:val="BodyTextBold"/>
              <w:rPr>
                <w:lang w:val="en-NZ"/>
              </w:rPr>
            </w:pPr>
            <w:r w:rsidRPr="00EB1058">
              <w:t>Performance Criteria</w:t>
            </w:r>
          </w:p>
        </w:tc>
      </w:tr>
      <w:tr w:rsidTr="003856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58" w:rsidP="00EB1058">
            <w:pPr>
              <w:pStyle w:val="BodyText"/>
            </w:pPr>
            <w:r w:rsidRPr="00EB105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58">
            <w:pPr>
              <w:pStyle w:val="BodyText"/>
              <w:rPr>
                <w:lang w:val="en-NZ"/>
              </w:rPr>
            </w:pPr>
            <w:r w:rsidRPr="00EB10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56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58">
            <w:pPr>
              <w:pStyle w:val="BodyText"/>
              <w:rPr>
                <w:lang w:val="en-NZ"/>
              </w:rPr>
            </w:pPr>
            <w:r w:rsidRPr="00EB1058">
              <w:t>1. Confirm produce grading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58" w:rsidP="00EB1058">
            <w:pPr>
              <w:pStyle w:val="BodyText"/>
            </w:pPr>
            <w:r w:rsidRPr="00EB1058">
              <w:t>1.1 Examine characteristics of produce and c</w:t>
            </w:r>
            <w:r w:rsidRPr="00EB1058">
              <w:t>onfirm purpose for grading</w:t>
            </w:r>
          </w:p>
          <w:p w:rsidR="00000000" w:rsidRPr="00EB1058" w:rsidP="00EB1058">
            <w:pPr>
              <w:pStyle w:val="BodyText"/>
            </w:pPr>
            <w:r w:rsidRPr="00EB1058">
              <w:t>1.2 Confirm customer and packaging requirements</w:t>
            </w:r>
          </w:p>
          <w:p w:rsidR="00000000" w:rsidRPr="00EB1058" w:rsidP="00EB1058">
            <w:pPr>
              <w:pStyle w:val="BodyText"/>
            </w:pPr>
            <w:r w:rsidRPr="00EB1058">
              <w:t>1.3 Determine specifications for grading based on customer requirements</w:t>
            </w:r>
          </w:p>
          <w:p w:rsidR="00000000" w:rsidP="00EB1058">
            <w:pPr>
              <w:pStyle w:val="BodyText"/>
              <w:rPr>
                <w:lang w:val="en-NZ"/>
              </w:rPr>
            </w:pPr>
            <w:r w:rsidRPr="00EB1058">
              <w:t>1.4 Identify and address hazards and risks associated with grading produce, including food safety risks</w:t>
            </w:r>
          </w:p>
        </w:tc>
      </w:tr>
      <w:tr w:rsidTr="003856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58">
            <w:pPr>
              <w:pStyle w:val="BodyText"/>
              <w:rPr>
                <w:lang w:val="en-NZ"/>
              </w:rPr>
            </w:pPr>
            <w:r w:rsidRPr="00EB1058">
              <w:t>2. Program grading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58" w:rsidP="00EB1058">
            <w:pPr>
              <w:pStyle w:val="BodyText"/>
            </w:pPr>
            <w:r w:rsidRPr="00EB1058">
              <w:t>2.1 Enter grading specifications into equipment</w:t>
            </w:r>
          </w:p>
          <w:p w:rsidR="00000000" w:rsidRPr="00EB1058" w:rsidP="00EB1058">
            <w:pPr>
              <w:pStyle w:val="BodyText"/>
            </w:pPr>
            <w:r w:rsidRPr="00EB1058">
              <w:t>2.2 Use computer program or equipment components to enable a variety of grading outcomes to be achieved</w:t>
            </w:r>
          </w:p>
          <w:p w:rsidR="00000000" w:rsidRPr="00EB1058" w:rsidP="00EB1058">
            <w:pPr>
              <w:pStyle w:val="BodyText"/>
            </w:pPr>
            <w:r w:rsidRPr="00EB1058">
              <w:t>2.3 Test or monitor program or equipment operation against specified outcom</w:t>
            </w:r>
            <w:r w:rsidRPr="00EB1058">
              <w:t>es</w:t>
            </w:r>
          </w:p>
          <w:p w:rsidR="00000000" w:rsidRPr="00EB1058" w:rsidP="00EB1058">
            <w:pPr>
              <w:pStyle w:val="BodyText"/>
            </w:pPr>
            <w:r w:rsidRPr="00EB1058">
              <w:t>2.4 Investigate problems or inconsistencies in grading outcomes to determine cause</w:t>
            </w:r>
          </w:p>
          <w:p w:rsidR="00000000" w:rsidRPr="00EB1058" w:rsidP="00EB1058">
            <w:pPr>
              <w:pStyle w:val="BodyText"/>
            </w:pPr>
            <w:r w:rsidRPr="00EB1058">
              <w:t>2.5 Implement corrective action where applicable, or report to appropriate personnel</w:t>
            </w:r>
          </w:p>
          <w:p w:rsidR="00000000" w:rsidRPr="00EB1058" w:rsidP="00EB1058">
            <w:pPr>
              <w:pStyle w:val="BodyText"/>
            </w:pPr>
            <w:r w:rsidRPr="00EB1058">
              <w:t>2.6 Complete documentation and records of grading specifications for customer</w:t>
            </w:r>
          </w:p>
        </w:tc>
      </w:tr>
    </w:tbl>
    <w:p w:rsidR="00000000" w:rsidRPr="00EB1058" w:rsidP="00EB1058">
      <w:pPr>
        <w:pStyle w:val="BodyText"/>
      </w:pPr>
    </w:p>
    <w:p w:rsidR="00000000" w:rsidRPr="00EB1058" w:rsidP="00EB1058">
      <w:pPr>
        <w:pStyle w:val="AllowPageBreak"/>
      </w:pPr>
    </w:p>
    <w:p w:rsidR="00000000" w:rsidRPr="00EB1058" w:rsidP="00EB1058">
      <w:pPr>
        <w:pStyle w:val="Heading1"/>
      </w:pPr>
      <w:bookmarkStart w:id="6" w:name="O_1181984"/>
      <w:bookmarkEnd w:id="6"/>
      <w:r w:rsidRPr="00EB1058">
        <w:t>Foundation Skills</w:t>
      </w:r>
    </w:p>
    <w:p w:rsidR="00000000" w:rsidRPr="00385651" w:rsidP="00385651">
      <w:pPr>
        <w:pStyle w:val="BodyText"/>
        <w:rPr>
          <w:i/>
        </w:rPr>
      </w:pPr>
      <w:r w:rsidRPr="0038565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10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58">
            <w:pPr>
              <w:pStyle w:val="BodyTextBold"/>
              <w:rPr>
                <w:lang w:val="en-NZ"/>
              </w:rPr>
            </w:pPr>
            <w:r w:rsidRPr="00EB105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58">
            <w:pPr>
              <w:pStyle w:val="BodyTextBold"/>
              <w:rPr>
                <w:lang w:val="en-NZ"/>
              </w:rPr>
            </w:pPr>
            <w:r w:rsidRPr="00EB1058">
              <w:t>Description</w:t>
            </w:r>
          </w:p>
        </w:tc>
      </w:tr>
      <w:tr w:rsidTr="00EB10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58">
            <w:pPr>
              <w:pStyle w:val="BodyText"/>
              <w:rPr>
                <w:lang w:val="en-NZ"/>
              </w:rPr>
            </w:pPr>
            <w:r w:rsidRPr="00EB105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58">
            <w:pPr>
              <w:pStyle w:val="ListBullet"/>
              <w:rPr>
                <w:lang w:val="en-NZ"/>
              </w:rPr>
            </w:pPr>
            <w:r w:rsidRPr="00EB1058">
              <w:t>Read and interpret standard operating procedures and instructions for the safe operation of grading equipment</w:t>
            </w:r>
          </w:p>
        </w:tc>
      </w:tr>
      <w:tr w:rsidTr="00EB10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58">
            <w:pPr>
              <w:pStyle w:val="BodyText"/>
              <w:rPr>
                <w:lang w:val="en-NZ"/>
              </w:rPr>
            </w:pPr>
            <w:r w:rsidRPr="00EB105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58">
            <w:pPr>
              <w:pStyle w:val="ListBullet"/>
              <w:rPr>
                <w:lang w:val="en-NZ"/>
              </w:rPr>
            </w:pPr>
            <w:r w:rsidRPr="00EB1058">
              <w:t>Record product and processing information using digital and/or paper-based formats</w:t>
            </w:r>
          </w:p>
        </w:tc>
      </w:tr>
      <w:tr w:rsidTr="00EB10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58">
            <w:pPr>
              <w:pStyle w:val="BodyText"/>
              <w:rPr>
                <w:lang w:val="en-NZ"/>
              </w:rPr>
            </w:pPr>
            <w:r w:rsidRPr="00EB105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58" w:rsidP="00EB1058">
            <w:pPr>
              <w:pStyle w:val="ListBullet"/>
            </w:pPr>
            <w:r w:rsidRPr="00EB1058">
              <w:t>Estimate sizes, shapes and measurements (m</w:t>
            </w:r>
            <w:r w:rsidRPr="00EB1058">
              <w:t>m, cm) of fresh produce to be graded and sorted</w:t>
            </w:r>
          </w:p>
          <w:p w:rsidR="00000000" w:rsidRPr="00EB1058" w:rsidP="00EB1058">
            <w:pPr>
              <w:pStyle w:val="ListBullet"/>
            </w:pPr>
            <w:r w:rsidRPr="00EB1058">
              <w:t>Set specifications for grading produce</w:t>
            </w:r>
          </w:p>
        </w:tc>
      </w:tr>
    </w:tbl>
    <w:p w:rsidR="00000000" w:rsidRPr="00EB1058" w:rsidP="00EB1058">
      <w:pPr>
        <w:pStyle w:val="BodyText"/>
      </w:pPr>
    </w:p>
    <w:p w:rsidR="00000000" w:rsidRPr="00EB1058" w:rsidP="00EB1058">
      <w:pPr>
        <w:pStyle w:val="AllowPageBreak"/>
      </w:pPr>
    </w:p>
    <w:p w:rsidR="00000000" w:rsidRPr="00EB1058" w:rsidP="00EB1058">
      <w:pPr>
        <w:pStyle w:val="Heading1"/>
      </w:pPr>
      <w:bookmarkStart w:id="7" w:name="O_1181986"/>
      <w:bookmarkEnd w:id="7"/>
      <w:r w:rsidRPr="00EB105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B10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58">
            <w:pPr>
              <w:pStyle w:val="BodyTextBold"/>
              <w:rPr>
                <w:lang w:val="en-NZ"/>
              </w:rPr>
            </w:pPr>
            <w:r w:rsidRPr="00EB105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58">
            <w:pPr>
              <w:pStyle w:val="BodyTextBold"/>
              <w:rPr>
                <w:lang w:val="en-NZ"/>
              </w:rPr>
            </w:pPr>
            <w:r w:rsidRPr="00EB105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58">
            <w:pPr>
              <w:pStyle w:val="BodyTextBold"/>
              <w:rPr>
                <w:lang w:val="en-NZ"/>
              </w:rPr>
            </w:pPr>
            <w:r w:rsidRPr="00EB105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58">
            <w:pPr>
              <w:pStyle w:val="BodyTextBold"/>
              <w:rPr>
                <w:lang w:val="en-NZ"/>
              </w:rPr>
            </w:pPr>
            <w:r w:rsidRPr="00EB1058">
              <w:t>Equivalence status</w:t>
            </w:r>
          </w:p>
        </w:tc>
      </w:tr>
      <w:tr w:rsidTr="00EB10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58">
            <w:pPr>
              <w:pStyle w:val="BodyText"/>
              <w:rPr>
                <w:lang w:val="en-NZ"/>
              </w:rPr>
            </w:pPr>
            <w:r w:rsidRPr="00EB1058">
              <w:t>FBPFAV3004 Program fresh produce grading equipment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58">
            <w:pPr>
              <w:pStyle w:val="BodyText"/>
              <w:rPr>
                <w:lang w:val="en-NZ"/>
              </w:rPr>
            </w:pPr>
            <w:r w:rsidRPr="00EB1058">
              <w:t>FBPFAV3002 Program fresh produce grading equipment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58" w:rsidP="00EB1058">
            <w:pPr>
              <w:pStyle w:val="BodyText"/>
            </w:pPr>
            <w:r w:rsidRPr="00EB1058">
              <w:t>Minor changes to Performance Criteria to clarify intent</w:t>
            </w:r>
          </w:p>
          <w:p w:rsidR="00000000" w:rsidRPr="00EB1058" w:rsidP="00EB1058">
            <w:pPr>
              <w:pStyle w:val="BodyText"/>
            </w:pPr>
            <w:r w:rsidRPr="00EB1058">
              <w:t>Foundation Skills refined</w:t>
            </w:r>
          </w:p>
          <w:p w:rsidR="00000000" w:rsidRPr="00EB1058" w:rsidP="00EB1058">
            <w:pPr>
              <w:pStyle w:val="BodyText"/>
            </w:pPr>
            <w:r w:rsidRPr="00EB1058">
              <w:t>Performance Evidence clarified</w:t>
            </w:r>
          </w:p>
          <w:p w:rsidR="00000000" w:rsidP="00EB1058">
            <w:pPr>
              <w:pStyle w:val="BodyText"/>
              <w:rPr>
                <w:lang w:val="en-NZ"/>
              </w:rPr>
            </w:pPr>
            <w:r w:rsidRPr="00EB1058">
              <w:t>Minor changes to Knowledge Evidence and A</w:t>
            </w:r>
            <w:r w:rsidRPr="00EB1058">
              <w:t>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58" w:rsidP="00EB1058">
            <w:pPr>
              <w:pStyle w:val="BodyText"/>
            </w:pPr>
            <w:r w:rsidRPr="00EB1058">
              <w:t xml:space="preserve">Equivalent </w:t>
            </w:r>
          </w:p>
        </w:tc>
      </w:tr>
    </w:tbl>
    <w:p w:rsidR="00000000" w:rsidRPr="00EB1058" w:rsidP="00EB1058">
      <w:pPr>
        <w:pStyle w:val="BodyText"/>
      </w:pPr>
    </w:p>
    <w:p w:rsidR="00000000" w:rsidRPr="00EB1058" w:rsidP="00EB1058">
      <w:pPr>
        <w:pStyle w:val="AllowPageBreak"/>
      </w:pPr>
    </w:p>
    <w:p w:rsidR="00000000" w:rsidRPr="00EB1058" w:rsidP="00EB1058">
      <w:pPr>
        <w:pStyle w:val="Heading1"/>
      </w:pPr>
      <w:bookmarkStart w:id="8" w:name="O_1181993"/>
      <w:bookmarkEnd w:id="8"/>
      <w:r w:rsidRPr="00EB1058">
        <w:t>Links</w:t>
      </w:r>
    </w:p>
    <w:p w:rsidR="00000000" w:rsidRPr="00EB1058" w:rsidP="00385651">
      <w:pPr>
        <w:pStyle w:val="BodyText"/>
      </w:pPr>
      <w:r w:rsidRPr="00EB105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E0CF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B1058" w:rsidP="00EB1058"/>
    <w:sectPr w:rsidSect="00EB10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58" w:rsidRPr="00385651" w:rsidP="003856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51" w:rsidP="00EB10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5651" w:rsidP="00EB10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85651" w:rsidP="00EB10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1058" w:rsidRPr="00385651" w:rsidP="003856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51" w:rsidRPr="002D2AF8" w:rsidP="00EB10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FBPFAV3004 Program fresh produce grading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385651" w:rsidP="00EB10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5AB4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CCDA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0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10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10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10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10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10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10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10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10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10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10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1058"/>
  </w:style>
  <w:style w:type="character" w:customStyle="1" w:styleId="Heading1Char">
    <w:name w:val="Heading 1 Char"/>
    <w:basedOn w:val="DefaultParagraphFont"/>
    <w:link w:val="Heading1"/>
    <w:rsid w:val="00EB10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10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10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105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B1058"/>
    <w:rPr>
      <w:i/>
    </w:rPr>
  </w:style>
  <w:style w:type="paragraph" w:customStyle="1" w:styleId="SuperHeading">
    <w:name w:val="SuperHeading"/>
    <w:basedOn w:val="Normal"/>
    <w:rsid w:val="00EB10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10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B1058"/>
    <w:rPr>
      <w:b/>
    </w:rPr>
  </w:style>
  <w:style w:type="character" w:customStyle="1" w:styleId="Heading2Char">
    <w:name w:val="Heading 2 Char"/>
    <w:basedOn w:val="DefaultParagraphFont"/>
    <w:link w:val="Heading2"/>
    <w:rsid w:val="00EB10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10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10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1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1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1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1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10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10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10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10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10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10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10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10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10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10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10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10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10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1058"/>
    <w:rPr>
      <w:b/>
      <w:spacing w:val="0"/>
    </w:rPr>
  </w:style>
  <w:style w:type="paragraph" w:customStyle="1" w:styleId="SuperTitle">
    <w:name w:val="SuperTitle"/>
    <w:basedOn w:val="Title"/>
    <w:rsid w:val="00EB10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10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10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10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10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10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10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10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10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10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10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10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10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10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10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10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1058"/>
  </w:style>
  <w:style w:type="paragraph" w:styleId="TableofFigures">
    <w:name w:val="table of figures"/>
    <w:basedOn w:val="Normal"/>
    <w:next w:val="Normal"/>
    <w:semiHidden/>
    <w:rsid w:val="00EB10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10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1058"/>
    <w:rPr>
      <w:rFonts w:ascii="Wingdings" w:hAnsi="Wingdings"/>
    </w:rPr>
  </w:style>
  <w:style w:type="paragraph" w:customStyle="1" w:styleId="TableHeading">
    <w:name w:val="Table Heading"/>
    <w:basedOn w:val="HeadingBase"/>
    <w:rsid w:val="00EB10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1058"/>
    <w:rPr>
      <w:color w:val="0033CC"/>
      <w:u w:val="none"/>
    </w:rPr>
  </w:style>
  <w:style w:type="paragraph" w:customStyle="1" w:styleId="BodyTextRight">
    <w:name w:val="Body Text Right"/>
    <w:basedOn w:val="BodyText"/>
    <w:rsid w:val="00EB10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10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10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10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10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10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1058"/>
    <w:rPr>
      <w:sz w:val="32"/>
    </w:rPr>
  </w:style>
  <w:style w:type="paragraph" w:customStyle="1" w:styleId="HeadingProcedure">
    <w:name w:val="Heading Procedure"/>
    <w:basedOn w:val="HeadingBase"/>
    <w:next w:val="Normal"/>
    <w:rsid w:val="00EB10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1058"/>
    <w:pPr>
      <w:spacing w:before="60" w:after="60"/>
    </w:pPr>
  </w:style>
  <w:style w:type="paragraph" w:styleId="ListContinue">
    <w:name w:val="List Continue"/>
    <w:basedOn w:val="List"/>
    <w:rsid w:val="00EB1058"/>
    <w:pPr>
      <w:ind w:firstLine="0"/>
    </w:pPr>
  </w:style>
  <w:style w:type="paragraph" w:customStyle="1" w:styleId="ListNote">
    <w:name w:val="List Note"/>
    <w:basedOn w:val="List"/>
    <w:rsid w:val="00EB10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10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10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1058"/>
    <w:rPr>
      <w:rFonts w:ascii="Courier New" w:hAnsi="Courier New"/>
    </w:rPr>
  </w:style>
  <w:style w:type="paragraph" w:customStyle="1" w:styleId="NoteBullet">
    <w:name w:val="Note Bullet"/>
    <w:basedOn w:val="Note"/>
    <w:rsid w:val="00EB10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10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10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10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10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10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10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1058"/>
    <w:rPr>
      <w:b/>
      <w:smallCaps/>
    </w:rPr>
  </w:style>
  <w:style w:type="paragraph" w:customStyle="1" w:styleId="TableListNumber">
    <w:name w:val="Table List Number"/>
    <w:basedOn w:val="ListNumber"/>
    <w:rsid w:val="00EB10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10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1058"/>
    <w:pPr>
      <w:numPr>
        <w:numId w:val="8"/>
      </w:numPr>
    </w:pPr>
  </w:style>
  <w:style w:type="paragraph" w:customStyle="1" w:styleId="ListAlpha2">
    <w:name w:val="List Alpha 2"/>
    <w:basedOn w:val="List2"/>
    <w:rsid w:val="00EB1058"/>
    <w:pPr>
      <w:numPr>
        <w:numId w:val="7"/>
      </w:numPr>
    </w:pPr>
  </w:style>
  <w:style w:type="paragraph" w:styleId="List2">
    <w:name w:val="List 2"/>
    <w:basedOn w:val="BodyText"/>
    <w:rsid w:val="00EB10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10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10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10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10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10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1058"/>
    <w:pPr>
      <w:numPr>
        <w:numId w:val="3"/>
      </w:numPr>
    </w:pPr>
  </w:style>
  <w:style w:type="paragraph" w:styleId="ListContinue2">
    <w:name w:val="List Continue 2"/>
    <w:basedOn w:val="List2"/>
    <w:rsid w:val="00EB1058"/>
    <w:pPr>
      <w:ind w:firstLine="0"/>
    </w:pPr>
  </w:style>
  <w:style w:type="paragraph" w:styleId="ListContinue3">
    <w:name w:val="List Continue 3"/>
    <w:basedOn w:val="List3"/>
    <w:rsid w:val="00EB1058"/>
    <w:pPr>
      <w:ind w:left="1021" w:firstLine="0"/>
    </w:pPr>
  </w:style>
  <w:style w:type="paragraph" w:styleId="ListContinue4">
    <w:name w:val="List Continue 4"/>
    <w:basedOn w:val="List4"/>
    <w:rsid w:val="00EB1058"/>
    <w:pPr>
      <w:ind w:firstLine="0"/>
    </w:pPr>
  </w:style>
  <w:style w:type="paragraph" w:styleId="ListContinue5">
    <w:name w:val="List Continue 5"/>
    <w:basedOn w:val="List5"/>
    <w:rsid w:val="00EB1058"/>
    <w:pPr>
      <w:ind w:firstLine="0"/>
    </w:pPr>
  </w:style>
  <w:style w:type="paragraph" w:styleId="ListNumber3">
    <w:name w:val="List Number 3"/>
    <w:basedOn w:val="List3"/>
    <w:rsid w:val="00EB1058"/>
    <w:pPr>
      <w:numPr>
        <w:numId w:val="4"/>
      </w:numPr>
    </w:pPr>
  </w:style>
  <w:style w:type="paragraph" w:styleId="ListNumber4">
    <w:name w:val="List Number 4"/>
    <w:basedOn w:val="List4"/>
    <w:rsid w:val="00EB1058"/>
    <w:pPr>
      <w:numPr>
        <w:numId w:val="5"/>
      </w:numPr>
    </w:pPr>
  </w:style>
  <w:style w:type="paragraph" w:styleId="ListNumber5">
    <w:name w:val="List Number 5"/>
    <w:basedOn w:val="List5"/>
    <w:rsid w:val="00EB1058"/>
    <w:pPr>
      <w:numPr>
        <w:numId w:val="6"/>
      </w:numPr>
    </w:pPr>
  </w:style>
  <w:style w:type="paragraph" w:styleId="BlockText">
    <w:name w:val="Block Text"/>
    <w:basedOn w:val="Normal"/>
    <w:rsid w:val="00EB10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10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1058"/>
    <w:rPr>
      <w:sz w:val="16"/>
      <w:vertAlign w:val="superscript"/>
    </w:rPr>
  </w:style>
  <w:style w:type="character" w:customStyle="1" w:styleId="Symbols">
    <w:name w:val="Symbols"/>
    <w:basedOn w:val="DefaultParagraphFont"/>
    <w:rsid w:val="00EB1058"/>
    <w:rPr>
      <w:rFonts w:ascii="Symbol" w:hAnsi="Symbol"/>
    </w:rPr>
  </w:style>
  <w:style w:type="character" w:customStyle="1" w:styleId="MenuOptions">
    <w:name w:val="Menu Options"/>
    <w:basedOn w:val="DefaultParagraphFont"/>
    <w:rsid w:val="00EB10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1058"/>
    <w:rPr>
      <w:b/>
    </w:rPr>
  </w:style>
  <w:style w:type="character" w:customStyle="1" w:styleId="Underlined">
    <w:name w:val="Underlined"/>
    <w:basedOn w:val="DefaultParagraphFont"/>
    <w:rsid w:val="00EB1058"/>
    <w:rPr>
      <w:u w:val="single"/>
    </w:rPr>
  </w:style>
  <w:style w:type="paragraph" w:customStyle="1" w:styleId="TableBodyTextRight">
    <w:name w:val="Table Body Text Right"/>
    <w:basedOn w:val="TableBodyText"/>
    <w:rsid w:val="00EB10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1058"/>
    <w:rPr>
      <w:sz w:val="18"/>
    </w:rPr>
  </w:style>
  <w:style w:type="paragraph" w:customStyle="1" w:styleId="BodySmallRight">
    <w:name w:val="Body Small Right"/>
    <w:basedOn w:val="BodyTextRight"/>
    <w:rsid w:val="00EB1058"/>
    <w:rPr>
      <w:sz w:val="18"/>
      <w:szCs w:val="18"/>
    </w:rPr>
  </w:style>
  <w:style w:type="paragraph" w:customStyle="1" w:styleId="MarginEdition">
    <w:name w:val="Margin Edition"/>
    <w:basedOn w:val="MarginNote"/>
    <w:rsid w:val="00EB10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1058"/>
    <w:rPr>
      <w:sz w:val="2"/>
      <w:szCs w:val="2"/>
    </w:rPr>
  </w:style>
  <w:style w:type="character" w:customStyle="1" w:styleId="Small">
    <w:name w:val="Small"/>
    <w:basedOn w:val="DefaultParagraphFont"/>
    <w:rsid w:val="00EB1058"/>
    <w:rPr>
      <w:sz w:val="16"/>
    </w:rPr>
  </w:style>
  <w:style w:type="paragraph" w:customStyle="1" w:styleId="WideTable">
    <w:name w:val="Wide Table"/>
    <w:basedOn w:val="Normal"/>
    <w:rsid w:val="00EB10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1058"/>
  </w:style>
  <w:style w:type="paragraph" w:styleId="Quote">
    <w:name w:val="Quote"/>
    <w:basedOn w:val="Heading1"/>
    <w:link w:val="QuoteChar"/>
    <w:qFormat/>
    <w:rsid w:val="00EB10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10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1058"/>
    <w:pPr>
      <w:pageBreakBefore/>
    </w:pPr>
  </w:style>
  <w:style w:type="paragraph" w:customStyle="1" w:styleId="Border">
    <w:name w:val="Border"/>
    <w:basedOn w:val="Normal"/>
    <w:qFormat/>
    <w:rsid w:val="00EB10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10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0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0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10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10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10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10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10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1058"/>
    <w:rPr>
      <w:u w:val="single"/>
    </w:rPr>
  </w:style>
  <w:style w:type="character" w:customStyle="1" w:styleId="BoldandItalics">
    <w:name w:val="Bold and Italics"/>
    <w:qFormat/>
    <w:rsid w:val="00EB1058"/>
    <w:rPr>
      <w:b/>
      <w:i/>
      <w:u w:val="none"/>
    </w:rPr>
  </w:style>
  <w:style w:type="paragraph" w:styleId="BalloonText">
    <w:name w:val="Balloon Text"/>
    <w:basedOn w:val="Normal"/>
    <w:link w:val="BalloonTextChar"/>
    <w:rsid w:val="00EB10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0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10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10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10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10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10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856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446</Words>
  <Characters>2951</Characters>
  <Application>Microsoft Office Word</Application>
  <DocSecurity>0</DocSecurity>
  <Lines>118</Lines>
  <Paragraphs>70</Paragraphs>
  <ScaleCrop>false</ScaleCrop>
  <Company>Author-it Software Corporation Ltd.</Company>
  <LinksUpToDate>false</LinksUpToDate>
  <CharactersWithSpaces>3327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FBPFAV3004 Program fresh produce grading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2023-01-25T14:31:00Z</dcterms:created>
  <dcterms:modified xsi:type="dcterms:W3CDTF">2023-01-25T14:31:00Z</dcterms:modified>
</cp:coreProperties>
</file>