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73EA" w:rsidP="001F73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FBPFAV3004 Program fresh produce grading equipment</w:t>
      </w:r>
      <w:r>
        <w:fldChar w:fldCharType="end"/>
      </w:r>
    </w:p>
    <w:p w:rsidR="001F73EA" w:rsidP="001F73EA">
      <w:pPr>
        <w:pStyle w:val="Version"/>
        <w:sectPr w:rsidSect="005E5B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5B71" w:rsidP="005E5B71">
      <w:pPr>
        <w:pStyle w:val="SuperHeading"/>
      </w:pPr>
      <w:r w:rsidRPr="005E5B71">
        <w:t>Assessment Requirements for FBPFAV3004 Program fresh produce grading equipment</w:t>
      </w:r>
    </w:p>
    <w:p w:rsidR="00000000" w:rsidRPr="005E5B71" w:rsidP="005E5B71">
      <w:pPr>
        <w:pStyle w:val="Heading1"/>
      </w:pPr>
      <w:bookmarkStart w:id="1" w:name="O_1181988"/>
      <w:bookmarkEnd w:id="1"/>
      <w:r w:rsidRPr="005E5B7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E5B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B71">
            <w:pPr>
              <w:pStyle w:val="BodyTextBold"/>
              <w:rPr>
                <w:lang w:val="en-NZ"/>
              </w:rPr>
            </w:pPr>
            <w:r w:rsidRPr="005E5B71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B71">
            <w:pPr>
              <w:pStyle w:val="BodyTextBold"/>
              <w:rPr>
                <w:lang w:val="en-NZ"/>
              </w:rPr>
            </w:pPr>
            <w:r w:rsidRPr="005E5B71">
              <w:t>Comments</w:t>
            </w:r>
          </w:p>
        </w:tc>
      </w:tr>
      <w:tr w:rsidTr="005E5B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B71">
            <w:pPr>
              <w:pStyle w:val="BodyText"/>
              <w:rPr>
                <w:lang w:val="en-NZ"/>
              </w:rPr>
            </w:pPr>
            <w:r w:rsidRPr="005E5B71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B71" w:rsidP="005E5B71">
            <w:pPr>
              <w:pStyle w:val="BodyText"/>
            </w:pPr>
            <w:r w:rsidRPr="005E5B71">
              <w:t>This version released with FBP Food, Beverage and Pharmaceutical Training Package Version 6.0.</w:t>
            </w:r>
          </w:p>
        </w:tc>
      </w:tr>
    </w:tbl>
    <w:p w:rsidR="00000000" w:rsidRPr="005E5B71" w:rsidP="005E5B71">
      <w:pPr>
        <w:pStyle w:val="BodyText"/>
      </w:pPr>
    </w:p>
    <w:p w:rsidR="00000000" w:rsidRPr="005E5B71" w:rsidP="005E5B71">
      <w:pPr>
        <w:pStyle w:val="AllowPageBreak"/>
      </w:pPr>
    </w:p>
    <w:p w:rsidR="00000000" w:rsidRPr="005E5B71" w:rsidP="005E5B71">
      <w:pPr>
        <w:pStyle w:val="Heading1"/>
      </w:pPr>
      <w:bookmarkStart w:id="2" w:name="O_1181989"/>
      <w:bookmarkEnd w:id="2"/>
      <w:r w:rsidRPr="005E5B71">
        <w:t>Performance Evidence</w:t>
      </w:r>
    </w:p>
    <w:p w:rsidR="00000000" w:rsidRPr="005E5B71" w:rsidP="001F73EA">
      <w:pPr>
        <w:pStyle w:val="BodyText"/>
      </w:pPr>
      <w:r w:rsidRPr="005E5B71">
        <w:t>An individual demonstrating competency must satisfy all of the elements and performance criteria in this unit.</w:t>
      </w:r>
    </w:p>
    <w:p w:rsidR="00000000" w:rsidRPr="005E5B71" w:rsidP="001F73EA">
      <w:pPr>
        <w:pStyle w:val="BodyText"/>
      </w:pPr>
      <w:r w:rsidRPr="005E5B71">
        <w:t>There must be evidence that the individual has programmed fresh produce grading equipment for at least one batch of</w:t>
      </w:r>
      <w:r w:rsidRPr="005E5B71">
        <w:t xml:space="preserve"> fresh produce to meet client specifications, including:</w:t>
      </w:r>
    </w:p>
    <w:p w:rsidR="00000000" w:rsidRPr="005E5B71" w:rsidP="005E5B71">
      <w:pPr>
        <w:pStyle w:val="ListBullet"/>
      </w:pPr>
      <w:r w:rsidRPr="005E5B71">
        <w:t>applying safe work practices</w:t>
      </w:r>
    </w:p>
    <w:p w:rsidR="00000000" w:rsidRPr="005E5B71" w:rsidP="005E5B71">
      <w:pPr>
        <w:pStyle w:val="ListBullet"/>
      </w:pPr>
      <w:r w:rsidRPr="005E5B71">
        <w:t>applying food safety procedures to work practices</w:t>
      </w:r>
    </w:p>
    <w:p w:rsidR="00000000" w:rsidRPr="005E5B71" w:rsidP="005E5B71">
      <w:pPr>
        <w:pStyle w:val="ListBullet"/>
      </w:pPr>
      <w:r w:rsidRPr="005E5B71">
        <w:t>taking corrective action in response to typical faults and inconsistencies in the grading process.</w:t>
      </w:r>
    </w:p>
    <w:p w:rsidR="00000000" w:rsidRPr="005E5B71" w:rsidP="005E5B71">
      <w:pPr>
        <w:pStyle w:val="AllowPageBreak"/>
      </w:pPr>
    </w:p>
    <w:p w:rsidR="00000000" w:rsidRPr="005E5B71" w:rsidP="005E5B71">
      <w:pPr>
        <w:pStyle w:val="Heading1"/>
      </w:pPr>
      <w:bookmarkStart w:id="3" w:name="O_1181990"/>
      <w:bookmarkEnd w:id="3"/>
      <w:r w:rsidRPr="005E5B71">
        <w:t>Knowledge Evidence</w:t>
      </w:r>
    </w:p>
    <w:p w:rsidR="00000000" w:rsidRPr="005E5B71" w:rsidP="001F73EA">
      <w:pPr>
        <w:pStyle w:val="BodyText"/>
      </w:pPr>
      <w:r w:rsidRPr="005E5B71">
        <w:t>An individual must be able to demonstrate the knowledge required to perform the tasks outlined in the elements and performance criteria of this unit. This includes knowledge of:</w:t>
      </w:r>
    </w:p>
    <w:p w:rsidR="00000000" w:rsidRPr="005E5B71" w:rsidP="005E5B71">
      <w:pPr>
        <w:pStyle w:val="ListBullet"/>
      </w:pPr>
      <w:r w:rsidRPr="005E5B71">
        <w:t>grading equipment features, processes and technologies</w:t>
      </w:r>
    </w:p>
    <w:p w:rsidR="00000000" w:rsidRPr="005E5B71" w:rsidP="005E5B71">
      <w:pPr>
        <w:pStyle w:val="ListBullet"/>
      </w:pPr>
      <w:r w:rsidRPr="005E5B71">
        <w:t>fac</w:t>
      </w:r>
      <w:r w:rsidRPr="005E5B71">
        <w:t>tors that influence grading outcomes</w:t>
      </w:r>
    </w:p>
    <w:p w:rsidR="00000000" w:rsidRPr="005E5B71" w:rsidP="005E5B71">
      <w:pPr>
        <w:pStyle w:val="ListBullet"/>
      </w:pPr>
      <w:r w:rsidRPr="005E5B71">
        <w:t>typical problems that occur in the grading process, and likely causes and appropriate response options</w:t>
      </w:r>
    </w:p>
    <w:p w:rsidR="00000000" w:rsidRPr="005E5B71" w:rsidP="005E5B71">
      <w:pPr>
        <w:pStyle w:val="ListBullet"/>
      </w:pPr>
      <w:r w:rsidRPr="005E5B71">
        <w:t>contamination/cross-contamination and food safety risks associated with the process, and related control measures</w:t>
      </w:r>
    </w:p>
    <w:p w:rsidR="00000000" w:rsidRPr="005E5B71" w:rsidP="005E5B71">
      <w:pPr>
        <w:pStyle w:val="ListBullet"/>
      </w:pPr>
      <w:r w:rsidRPr="005E5B71">
        <w:t>go</w:t>
      </w:r>
      <w:r w:rsidRPr="005E5B71">
        <w:t>od manufacturing practices (GMP) relevant to work task</w:t>
      </w:r>
    </w:p>
    <w:p w:rsidR="00000000" w:rsidRPr="005E5B71" w:rsidP="005E5B71">
      <w:pPr>
        <w:pStyle w:val="ListBullet"/>
      </w:pPr>
      <w:r w:rsidRPr="005E5B71">
        <w:t>workplace health and safety hazards and controls relevant to programming grading equipment</w:t>
      </w:r>
    </w:p>
    <w:p w:rsidR="00000000" w:rsidRPr="005E5B71" w:rsidP="005E5B71">
      <w:pPr>
        <w:pStyle w:val="ListBullet"/>
      </w:pPr>
      <w:r w:rsidRPr="005E5B71">
        <w:t>characteristics of produce used for grading and the process of identification</w:t>
      </w:r>
    </w:p>
    <w:p w:rsidR="00000000" w:rsidRPr="005E5B71" w:rsidP="005E5B71">
      <w:pPr>
        <w:pStyle w:val="ListBullet"/>
      </w:pPr>
      <w:r w:rsidRPr="005E5B71">
        <w:t>routine maintenance procedures f</w:t>
      </w:r>
      <w:r w:rsidRPr="005E5B71">
        <w:t>or grading equipment</w:t>
      </w:r>
    </w:p>
    <w:p w:rsidR="00000000" w:rsidRPr="005E5B71" w:rsidP="005E5B71">
      <w:pPr>
        <w:pStyle w:val="ListBullet"/>
      </w:pPr>
      <w:r w:rsidRPr="005E5B71">
        <w:t>cleaning and sanitisation procedures for grading equipment</w:t>
      </w:r>
    </w:p>
    <w:p w:rsidR="00000000" w:rsidRPr="005E5B71" w:rsidP="005E5B71">
      <w:pPr>
        <w:pStyle w:val="ListBullet"/>
      </w:pPr>
      <w:r w:rsidRPr="005E5B71">
        <w:t>procedures to track traceability of product.</w:t>
      </w:r>
    </w:p>
    <w:p w:rsidR="00000000" w:rsidRPr="005E5B71" w:rsidP="005E5B71">
      <w:pPr>
        <w:pStyle w:val="AllowPageBreak"/>
      </w:pPr>
    </w:p>
    <w:p w:rsidR="00000000" w:rsidRPr="005E5B71" w:rsidP="005E5B71">
      <w:pPr>
        <w:pStyle w:val="Heading1"/>
      </w:pPr>
      <w:bookmarkStart w:id="4" w:name="O_1181991"/>
      <w:bookmarkEnd w:id="4"/>
      <w:r w:rsidRPr="005E5B71">
        <w:t>Assessment Conditions</w:t>
      </w:r>
    </w:p>
    <w:p w:rsidR="00000000" w:rsidRPr="005E5B71" w:rsidP="001F73EA">
      <w:pPr>
        <w:pStyle w:val="BodyText"/>
      </w:pPr>
      <w:r w:rsidRPr="005E5B71">
        <w:t>Assessment of the skills in this unit of competency must take place under the following co</w:t>
      </w:r>
      <w:r w:rsidRPr="005E5B71">
        <w:t>nditions:</w:t>
      </w:r>
    </w:p>
    <w:p w:rsidR="00000000" w:rsidRPr="005E5B71" w:rsidP="005E5B71">
      <w:pPr>
        <w:pStyle w:val="ListBullet"/>
      </w:pPr>
      <w:r w:rsidRPr="005E5B71">
        <w:t>physical conditions:</w:t>
      </w:r>
    </w:p>
    <w:p w:rsidR="00000000" w:rsidRPr="005E5B71" w:rsidP="005E5B71">
      <w:pPr>
        <w:pStyle w:val="ListBullet2"/>
      </w:pPr>
      <w:r w:rsidRPr="005E5B71">
        <w:t>a fresh food processing workplace or an environment that accurately represents workplace conditions</w:t>
      </w:r>
    </w:p>
    <w:p w:rsidR="00000000" w:rsidRPr="005E5B71" w:rsidP="005E5B71">
      <w:pPr>
        <w:pStyle w:val="ListBullet"/>
      </w:pPr>
      <w:r w:rsidRPr="005E5B71">
        <w:t>resources, equipment and materials:</w:t>
      </w:r>
    </w:p>
    <w:p w:rsidR="00000000" w:rsidRPr="005E5B71" w:rsidP="005E5B71">
      <w:pPr>
        <w:pStyle w:val="ListBullet2"/>
      </w:pPr>
      <w:r w:rsidRPr="005E5B71">
        <w:t>personal protective equipment</w:t>
      </w:r>
    </w:p>
    <w:p w:rsidR="00000000" w:rsidRPr="005E5B71" w:rsidP="005E5B71">
      <w:pPr>
        <w:pStyle w:val="ListBullet2"/>
      </w:pPr>
      <w:r w:rsidRPr="005E5B71">
        <w:t xml:space="preserve">produce, grading equipment and consumables </w:t>
      </w:r>
    </w:p>
    <w:p w:rsidR="00000000" w:rsidRPr="005E5B71" w:rsidP="005E5B71">
      <w:pPr>
        <w:pStyle w:val="ListBullet2"/>
      </w:pPr>
      <w:r w:rsidRPr="005E5B71">
        <w:t>cleaning materials and equipment</w:t>
      </w:r>
    </w:p>
    <w:p w:rsidR="00000000" w:rsidRPr="005E5B71" w:rsidP="005E5B71">
      <w:pPr>
        <w:pStyle w:val="ListBullet"/>
      </w:pPr>
      <w:r w:rsidRPr="005E5B71">
        <w:t>specifications:</w:t>
      </w:r>
    </w:p>
    <w:p w:rsidR="00000000" w:rsidRPr="005E5B71" w:rsidP="005E5B71">
      <w:pPr>
        <w:pStyle w:val="ListBullet2"/>
      </w:pPr>
      <w:r w:rsidRPr="005E5B71">
        <w:t>work procedures, including advice on safe work practices, standard operating procedures, food safety, quality and environmental requirements</w:t>
      </w:r>
    </w:p>
    <w:p w:rsidR="00000000" w:rsidRPr="005E5B71" w:rsidP="005E5B71">
      <w:pPr>
        <w:pStyle w:val="ListBullet2"/>
      </w:pPr>
      <w:r w:rsidRPr="005E5B71">
        <w:t>grading specifications</w:t>
      </w:r>
    </w:p>
    <w:p w:rsidR="00000000" w:rsidRPr="005E5B71" w:rsidP="005E5B71">
      <w:pPr>
        <w:pStyle w:val="ListBullet2"/>
      </w:pPr>
      <w:r w:rsidRPr="005E5B71">
        <w:t>recording requirements and procedures.</w:t>
      </w:r>
    </w:p>
    <w:p w:rsidR="00000000" w:rsidRPr="005E5B71" w:rsidP="001F73EA">
      <w:pPr>
        <w:pStyle w:val="BodyText"/>
      </w:pPr>
      <w:r w:rsidRPr="005E5B71">
        <w:t>As</w:t>
      </w:r>
      <w:r w:rsidRPr="005E5B71">
        <w:t>sessors of this unit must satisfy the requirements for assessors in applicable vocational education and training legislation, frameworks and/or standards.</w:t>
      </w:r>
    </w:p>
    <w:p w:rsidR="00000000" w:rsidRPr="005E5B71" w:rsidP="005E5B71">
      <w:pPr>
        <w:pStyle w:val="Heading1"/>
      </w:pPr>
      <w:bookmarkStart w:id="5" w:name="O_1181994"/>
      <w:bookmarkEnd w:id="5"/>
      <w:r w:rsidRPr="005E5B71">
        <w:t>Links</w:t>
      </w:r>
    </w:p>
    <w:p w:rsidR="00000000" w:rsidRPr="005E5B71" w:rsidP="001F73EA">
      <w:pPr>
        <w:pStyle w:val="BodyText"/>
      </w:pPr>
      <w:r w:rsidRPr="005E5B71">
        <w:t>Companion Volumes, including Implementation Guides, are available at VETNet:</w:t>
      </w:r>
      <w:r w:rsidRPr="005E5B71">
        <w:t xml:space="preserve">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9D45EC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5E5B71" w:rsidP="005E5B71"/>
    <w:sectPr w:rsidSect="005E5B7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B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B71" w:rsidRPr="001F73EA" w:rsidP="001F73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B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3EA" w:rsidP="005E5B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F73EA" w:rsidP="005E5B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F73EA" w:rsidP="005E5B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B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3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5B71" w:rsidRPr="001F73EA" w:rsidP="001F73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B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3EA" w:rsidRPr="002D2AF8" w:rsidP="005E5B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FBPFAV3004 Program fresh produce grading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1F73EA" w:rsidP="005E5B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FCE27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934F5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83ADC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5B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5B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5B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5B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5B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5B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5B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5B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5B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5B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5B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5B71"/>
  </w:style>
  <w:style w:type="character" w:customStyle="1" w:styleId="Heading1Char">
    <w:name w:val="Heading 1 Char"/>
    <w:basedOn w:val="DefaultParagraphFont"/>
    <w:link w:val="Heading1"/>
    <w:rsid w:val="005E5B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5B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5B7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E5B7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E5B7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E5B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5B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E5B71"/>
    <w:rPr>
      <w:b/>
    </w:rPr>
  </w:style>
  <w:style w:type="character" w:customStyle="1" w:styleId="Heading2Char">
    <w:name w:val="Heading 2 Char"/>
    <w:basedOn w:val="DefaultParagraphFont"/>
    <w:link w:val="Heading2"/>
    <w:rsid w:val="005E5B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5B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5B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5B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5B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5B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5B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5B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5B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5B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5B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5B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5B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5B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5B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5B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5B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5B7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5B7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E5B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E5B71"/>
    <w:rPr>
      <w:b/>
      <w:spacing w:val="0"/>
    </w:rPr>
  </w:style>
  <w:style w:type="paragraph" w:customStyle="1" w:styleId="SuperTitle">
    <w:name w:val="SuperTitle"/>
    <w:basedOn w:val="Title"/>
    <w:rsid w:val="005E5B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5B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5B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E5B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5B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5B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5B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5B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5B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5B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5B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5B7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E5B71"/>
    <w:rPr>
      <w:i/>
    </w:rPr>
  </w:style>
  <w:style w:type="paragraph" w:styleId="Caption">
    <w:name w:val="caption"/>
    <w:basedOn w:val="BodyText"/>
    <w:next w:val="Normal"/>
    <w:qFormat/>
    <w:rsid w:val="005E5B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5B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5B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5B71"/>
  </w:style>
  <w:style w:type="paragraph" w:styleId="TableofFigures">
    <w:name w:val="table of figures"/>
    <w:basedOn w:val="Normal"/>
    <w:next w:val="Normal"/>
    <w:semiHidden/>
    <w:rsid w:val="005E5B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5B7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E5B71"/>
    <w:rPr>
      <w:rFonts w:ascii="Wingdings" w:hAnsi="Wingdings"/>
    </w:rPr>
  </w:style>
  <w:style w:type="paragraph" w:customStyle="1" w:styleId="TableHeading">
    <w:name w:val="Table Heading"/>
    <w:basedOn w:val="HeadingBase"/>
    <w:rsid w:val="005E5B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5B71"/>
    <w:rPr>
      <w:color w:val="0033CC"/>
      <w:u w:val="none"/>
    </w:rPr>
  </w:style>
  <w:style w:type="paragraph" w:customStyle="1" w:styleId="BodyTextRight">
    <w:name w:val="Body Text Right"/>
    <w:basedOn w:val="BodyText"/>
    <w:rsid w:val="005E5B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5B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5B7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5B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5B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5B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5B71"/>
    <w:rPr>
      <w:sz w:val="32"/>
    </w:rPr>
  </w:style>
  <w:style w:type="paragraph" w:customStyle="1" w:styleId="HeadingProcedure">
    <w:name w:val="Heading Procedure"/>
    <w:basedOn w:val="HeadingBase"/>
    <w:next w:val="Normal"/>
    <w:rsid w:val="005E5B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5B71"/>
    <w:pPr>
      <w:spacing w:before="60" w:after="60"/>
    </w:pPr>
  </w:style>
  <w:style w:type="paragraph" w:styleId="ListContinue">
    <w:name w:val="List Continue"/>
    <w:basedOn w:val="List"/>
    <w:rsid w:val="005E5B71"/>
    <w:pPr>
      <w:ind w:firstLine="0"/>
    </w:pPr>
  </w:style>
  <w:style w:type="paragraph" w:customStyle="1" w:styleId="ListNote">
    <w:name w:val="List Note"/>
    <w:basedOn w:val="List"/>
    <w:rsid w:val="005E5B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5B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5B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5B71"/>
    <w:rPr>
      <w:rFonts w:ascii="Courier New" w:hAnsi="Courier New"/>
    </w:rPr>
  </w:style>
  <w:style w:type="paragraph" w:customStyle="1" w:styleId="NoteBullet">
    <w:name w:val="Note Bullet"/>
    <w:basedOn w:val="Note"/>
    <w:rsid w:val="005E5B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5B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5B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5B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5B7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E5B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5B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5B71"/>
    <w:rPr>
      <w:b/>
      <w:smallCaps/>
    </w:rPr>
  </w:style>
  <w:style w:type="paragraph" w:customStyle="1" w:styleId="TableListNumber">
    <w:name w:val="Table List Number"/>
    <w:basedOn w:val="ListNumber"/>
    <w:rsid w:val="005E5B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5B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5B71"/>
    <w:pPr>
      <w:numPr>
        <w:numId w:val="9"/>
      </w:numPr>
    </w:pPr>
  </w:style>
  <w:style w:type="paragraph" w:customStyle="1" w:styleId="ListAlpha2">
    <w:name w:val="List Alpha 2"/>
    <w:basedOn w:val="List2"/>
    <w:rsid w:val="005E5B71"/>
    <w:pPr>
      <w:numPr>
        <w:numId w:val="8"/>
      </w:numPr>
    </w:pPr>
  </w:style>
  <w:style w:type="paragraph" w:styleId="List2">
    <w:name w:val="List 2"/>
    <w:basedOn w:val="BodyText"/>
    <w:rsid w:val="005E5B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5B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5B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5B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5B7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5B7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E5B71"/>
    <w:pPr>
      <w:numPr>
        <w:numId w:val="4"/>
      </w:numPr>
    </w:pPr>
  </w:style>
  <w:style w:type="paragraph" w:styleId="ListContinue2">
    <w:name w:val="List Continue 2"/>
    <w:basedOn w:val="List2"/>
    <w:rsid w:val="005E5B71"/>
    <w:pPr>
      <w:ind w:firstLine="0"/>
    </w:pPr>
  </w:style>
  <w:style w:type="paragraph" w:styleId="ListContinue3">
    <w:name w:val="List Continue 3"/>
    <w:basedOn w:val="List3"/>
    <w:rsid w:val="005E5B71"/>
    <w:pPr>
      <w:ind w:left="1021" w:firstLine="0"/>
    </w:pPr>
  </w:style>
  <w:style w:type="paragraph" w:styleId="ListContinue4">
    <w:name w:val="List Continue 4"/>
    <w:basedOn w:val="List4"/>
    <w:rsid w:val="005E5B71"/>
    <w:pPr>
      <w:ind w:firstLine="0"/>
    </w:pPr>
  </w:style>
  <w:style w:type="paragraph" w:styleId="ListContinue5">
    <w:name w:val="List Continue 5"/>
    <w:basedOn w:val="List5"/>
    <w:rsid w:val="005E5B71"/>
    <w:pPr>
      <w:ind w:firstLine="0"/>
    </w:pPr>
  </w:style>
  <w:style w:type="paragraph" w:styleId="ListNumber3">
    <w:name w:val="List Number 3"/>
    <w:basedOn w:val="List3"/>
    <w:rsid w:val="005E5B71"/>
    <w:pPr>
      <w:numPr>
        <w:numId w:val="5"/>
      </w:numPr>
    </w:pPr>
  </w:style>
  <w:style w:type="paragraph" w:styleId="ListNumber4">
    <w:name w:val="List Number 4"/>
    <w:basedOn w:val="List4"/>
    <w:rsid w:val="005E5B71"/>
    <w:pPr>
      <w:numPr>
        <w:numId w:val="6"/>
      </w:numPr>
    </w:pPr>
  </w:style>
  <w:style w:type="paragraph" w:styleId="ListNumber5">
    <w:name w:val="List Number 5"/>
    <w:basedOn w:val="List5"/>
    <w:rsid w:val="005E5B71"/>
    <w:pPr>
      <w:numPr>
        <w:numId w:val="7"/>
      </w:numPr>
    </w:pPr>
  </w:style>
  <w:style w:type="paragraph" w:styleId="BlockText">
    <w:name w:val="Block Text"/>
    <w:basedOn w:val="Normal"/>
    <w:rsid w:val="005E5B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5B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5B71"/>
    <w:rPr>
      <w:sz w:val="16"/>
      <w:vertAlign w:val="superscript"/>
    </w:rPr>
  </w:style>
  <w:style w:type="character" w:customStyle="1" w:styleId="Symbols">
    <w:name w:val="Symbols"/>
    <w:basedOn w:val="DefaultParagraphFont"/>
    <w:rsid w:val="005E5B71"/>
    <w:rPr>
      <w:rFonts w:ascii="Symbol" w:hAnsi="Symbol"/>
    </w:rPr>
  </w:style>
  <w:style w:type="character" w:customStyle="1" w:styleId="MenuOptions">
    <w:name w:val="Menu Options"/>
    <w:basedOn w:val="DefaultParagraphFont"/>
    <w:rsid w:val="005E5B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5B71"/>
    <w:rPr>
      <w:b/>
    </w:rPr>
  </w:style>
  <w:style w:type="character" w:customStyle="1" w:styleId="Underlined">
    <w:name w:val="Underlined"/>
    <w:basedOn w:val="DefaultParagraphFont"/>
    <w:rsid w:val="005E5B71"/>
    <w:rPr>
      <w:u w:val="single"/>
    </w:rPr>
  </w:style>
  <w:style w:type="paragraph" w:customStyle="1" w:styleId="TableBodyTextRight">
    <w:name w:val="Table Body Text Right"/>
    <w:basedOn w:val="TableBodyText"/>
    <w:rsid w:val="005E5B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5B71"/>
    <w:rPr>
      <w:sz w:val="18"/>
    </w:rPr>
  </w:style>
  <w:style w:type="paragraph" w:customStyle="1" w:styleId="BodySmallRight">
    <w:name w:val="Body Small Right"/>
    <w:basedOn w:val="BodyTextRight"/>
    <w:rsid w:val="005E5B71"/>
    <w:rPr>
      <w:sz w:val="18"/>
      <w:szCs w:val="18"/>
    </w:rPr>
  </w:style>
  <w:style w:type="paragraph" w:customStyle="1" w:styleId="MarginEdition">
    <w:name w:val="Margin Edition"/>
    <w:basedOn w:val="MarginNote"/>
    <w:rsid w:val="005E5B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5B71"/>
    <w:rPr>
      <w:sz w:val="2"/>
      <w:szCs w:val="2"/>
    </w:rPr>
  </w:style>
  <w:style w:type="character" w:customStyle="1" w:styleId="Small">
    <w:name w:val="Small"/>
    <w:basedOn w:val="DefaultParagraphFont"/>
    <w:rsid w:val="005E5B71"/>
    <w:rPr>
      <w:sz w:val="16"/>
    </w:rPr>
  </w:style>
  <w:style w:type="paragraph" w:customStyle="1" w:styleId="WideTable">
    <w:name w:val="Wide Table"/>
    <w:basedOn w:val="Normal"/>
    <w:rsid w:val="005E5B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5B71"/>
  </w:style>
  <w:style w:type="paragraph" w:styleId="Quote">
    <w:name w:val="Quote"/>
    <w:basedOn w:val="Heading1"/>
    <w:link w:val="QuoteChar"/>
    <w:qFormat/>
    <w:rsid w:val="005E5B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5B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5B71"/>
    <w:pPr>
      <w:pageBreakBefore/>
    </w:pPr>
  </w:style>
  <w:style w:type="paragraph" w:customStyle="1" w:styleId="Border">
    <w:name w:val="Border"/>
    <w:basedOn w:val="Normal"/>
    <w:qFormat/>
    <w:rsid w:val="005E5B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5B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5B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5B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5B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5B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5B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5B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5B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5B71"/>
    <w:rPr>
      <w:u w:val="single"/>
    </w:rPr>
  </w:style>
  <w:style w:type="character" w:customStyle="1" w:styleId="BoldandItalics">
    <w:name w:val="Bold and Italics"/>
    <w:qFormat/>
    <w:rsid w:val="005E5B71"/>
    <w:rPr>
      <w:b/>
      <w:i/>
      <w:u w:val="none"/>
    </w:rPr>
  </w:style>
  <w:style w:type="paragraph" w:styleId="BalloonText">
    <w:name w:val="Balloon Text"/>
    <w:basedOn w:val="Normal"/>
    <w:link w:val="BalloonTextChar"/>
    <w:rsid w:val="005E5B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5B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5B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5B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5B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5B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5B7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F73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351</Words>
  <Characters>2444</Characters>
  <Application>Microsoft Office Word</Application>
  <DocSecurity>0</DocSecurity>
  <Lines>66</Lines>
  <Paragraphs>49</Paragraphs>
  <ScaleCrop>false</ScaleCrop>
  <Company>Author-it Software Corporation Ltd.</Company>
  <LinksUpToDate>false</LinksUpToDate>
  <CharactersWithSpaces>2746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FBPFAV3004 Program fresh produce grading equipment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2023-01-25T10:33:00Z</dcterms:created>
  <dcterms:modified xsi:type="dcterms:W3CDTF">2023-01-25T10:33:00Z</dcterms:modified>
</cp:coreProperties>
</file>