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A25" w:rsidP="004E1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FBPFAV2002 Apply hydro-cooling processes to fresh produce</w:t>
      </w:r>
      <w:r>
        <w:fldChar w:fldCharType="end"/>
      </w:r>
    </w:p>
    <w:p w:rsidR="004E1A25" w:rsidP="004E1A25">
      <w:pPr>
        <w:pStyle w:val="Version"/>
        <w:sectPr w:rsidSect="005E2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2731" w:rsidP="005E2731">
      <w:pPr>
        <w:pStyle w:val="SuperHeading"/>
      </w:pPr>
      <w:r w:rsidRPr="005E2731">
        <w:t>FBPFAV2002 Apply hydro-cooling processes to fresh produce</w:t>
      </w:r>
    </w:p>
    <w:p w:rsidR="00000000" w:rsidRPr="005E2731" w:rsidP="005E2731">
      <w:pPr>
        <w:pStyle w:val="Heading1"/>
      </w:pPr>
      <w:bookmarkStart w:id="1" w:name="O_1181940"/>
      <w:bookmarkEnd w:id="1"/>
      <w:r w:rsidRPr="005E27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Comments</w:t>
            </w:r>
          </w:p>
        </w:tc>
      </w:tr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>This version released with FBP Food, Beverage and Pharmaceutical Training Package Version 6.0.</w:t>
            </w:r>
          </w:p>
        </w:tc>
      </w:tr>
    </w:tbl>
    <w:p w:rsidR="00000000" w:rsidRPr="005E2731" w:rsidP="005E2731">
      <w:pPr>
        <w:pStyle w:val="BodyText"/>
      </w:pP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2" w:name="O_1181941"/>
      <w:bookmarkEnd w:id="2"/>
      <w:r w:rsidRPr="005E2731">
        <w:t>Application</w:t>
      </w:r>
    </w:p>
    <w:p w:rsidR="00000000" w:rsidRPr="005E2731" w:rsidP="004E1A25">
      <w:pPr>
        <w:pStyle w:val="BodyText"/>
      </w:pPr>
      <w:r w:rsidRPr="005E2731">
        <w:t>This unit of competency describes the skills and knowledge re</w:t>
      </w:r>
      <w:r w:rsidRPr="005E2731">
        <w:t>quired to use hydro-cooling equipment and processes to cool fresh fruit or vegetables in preparation for storage or transportation.</w:t>
      </w:r>
    </w:p>
    <w:p w:rsidR="00000000" w:rsidRPr="005E2731" w:rsidP="004E1A25">
      <w:pPr>
        <w:pStyle w:val="BodyText"/>
      </w:pPr>
      <w:r w:rsidRPr="005E2731">
        <w:t>This unit applies to individuals who apply hydro-cooling processes in a food processing environment or at a farm or producti</w:t>
      </w:r>
      <w:r w:rsidRPr="005E2731">
        <w:t xml:space="preserve">on site where produce is processed directly after harvest to maximise longevity. </w:t>
      </w:r>
    </w:p>
    <w:p w:rsidR="00000000" w:rsidRPr="005E2731" w:rsidP="004E1A25">
      <w:pPr>
        <w:pStyle w:val="BodyText"/>
      </w:pPr>
      <w:r w:rsidRPr="005E2731">
        <w:t xml:space="preserve">All work must be carried out to comply with workplace procedures, in accordance with state/territory health and safety and food safety regulations, legislation and standards </w:t>
      </w:r>
      <w:r w:rsidRPr="005E2731">
        <w:t>that apply to the workplace.</w:t>
      </w:r>
    </w:p>
    <w:p w:rsidR="00000000" w:rsidRPr="005E2731" w:rsidP="004E1A25">
      <w:pPr>
        <w:pStyle w:val="BodyText"/>
      </w:pPr>
      <w:r w:rsidRPr="005E2731">
        <w:t>No licensing, legislative or certification requirements apply to this unit at the time of publication.</w:t>
      </w:r>
    </w:p>
    <w:p w:rsidR="00000000" w:rsidRPr="005E2731" w:rsidP="005E2731">
      <w:pPr>
        <w:pStyle w:val="Heading1"/>
      </w:pPr>
      <w:bookmarkStart w:id="3" w:name="O_1181942"/>
      <w:bookmarkEnd w:id="3"/>
      <w:r w:rsidRPr="005E2731">
        <w:t>Pre-requisite Unit</w:t>
      </w:r>
    </w:p>
    <w:p w:rsidR="00000000" w:rsidRPr="005E2731" w:rsidP="004E1A25">
      <w:pPr>
        <w:pStyle w:val="BodyText"/>
      </w:pPr>
      <w:r w:rsidRPr="005E2731">
        <w:t>Nil</w:t>
      </w:r>
    </w:p>
    <w:p w:rsidR="00000000" w:rsidRPr="005E2731" w:rsidP="005E2731">
      <w:pPr>
        <w:pStyle w:val="Heading1"/>
      </w:pPr>
      <w:bookmarkStart w:id="4" w:name="O_1181944"/>
      <w:bookmarkEnd w:id="4"/>
      <w:r w:rsidRPr="005E2731">
        <w:t>Unit Sector</w:t>
      </w:r>
    </w:p>
    <w:p w:rsidR="00000000" w:rsidRPr="005E2731" w:rsidP="004E1A25">
      <w:pPr>
        <w:pStyle w:val="BodyText"/>
      </w:pPr>
      <w:r w:rsidRPr="005E2731">
        <w:t>Fruit and Vegetables (FAV)</w:t>
      </w:r>
    </w:p>
    <w:p w:rsidR="00000000" w:rsidRPr="005E2731" w:rsidP="005E2731">
      <w:pPr>
        <w:pStyle w:val="Heading1"/>
      </w:pPr>
      <w:bookmarkStart w:id="5" w:name="O_1181945"/>
      <w:bookmarkEnd w:id="5"/>
      <w:r w:rsidRPr="005E27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Performance Criteria</w:t>
            </w:r>
          </w:p>
        </w:tc>
      </w:tr>
      <w:tr w:rsidTr="004E1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1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1. Identify hydro-cooling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 xml:space="preserve">1.1 Identify </w:t>
            </w:r>
            <w:r w:rsidRPr="005E2731">
              <w:t>produce for hydro-cooling and confirm specific cooling and transfer requirements</w:t>
            </w:r>
          </w:p>
          <w:p w:rsidR="00000000" w:rsidRPr="005E2731" w:rsidP="005E2731">
            <w:pPr>
              <w:pStyle w:val="BodyText"/>
            </w:pPr>
            <w:r w:rsidRPr="005E2731">
              <w:t xml:space="preserve">1.2 Conduct pre-start checks of cooling equipment, prepare and fit </w:t>
            </w:r>
            <w:r w:rsidRPr="005E2731">
              <w:t>personal protective equipment</w:t>
            </w:r>
          </w:p>
          <w:p w:rsidR="00000000" w:rsidRPr="005E2731" w:rsidP="005E2731">
            <w:pPr>
              <w:pStyle w:val="BodyText"/>
            </w:pPr>
            <w:r w:rsidRPr="005E2731">
              <w:t>1.3 Check and adjust equipment performance to meet work requirements</w:t>
            </w:r>
          </w:p>
          <w:p w:rsidR="00000000" w:rsidRPr="005E2731" w:rsidP="005E2731">
            <w:pPr>
              <w:pStyle w:val="BodyText"/>
            </w:pPr>
            <w:r w:rsidRPr="005E2731">
              <w:t>1.4 Place goods in storage areas to meet storage temperature, stores handling and stock rotation requirements</w:t>
            </w:r>
          </w:p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1.5 Record stores information in required format</w:t>
            </w:r>
          </w:p>
        </w:tc>
      </w:tr>
      <w:tr w:rsidTr="004E1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2. Conduct hydro-cooling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>2.1 Check storage facility for readiness and allocation of space for pr</w:t>
            </w:r>
            <w:r w:rsidRPr="005E2731">
              <w:t>oduce</w:t>
            </w:r>
          </w:p>
          <w:p w:rsidR="00000000" w:rsidRPr="005E2731" w:rsidP="005E2731">
            <w:pPr>
              <w:pStyle w:val="BodyText"/>
            </w:pPr>
            <w:r w:rsidRPr="005E2731">
              <w:t>2.2 Transfer produce in a manner that is safe and maintains produce quality</w:t>
            </w:r>
          </w:p>
          <w:p w:rsidR="00000000" w:rsidRPr="005E2731" w:rsidP="005E2731">
            <w:pPr>
              <w:pStyle w:val="BodyText"/>
            </w:pPr>
            <w:r w:rsidRPr="005E2731">
              <w:t>2.3 Set operating parameters for hydro-cooling equipment to meet safety and cooling requirements</w:t>
            </w:r>
          </w:p>
          <w:p w:rsidR="00000000" w:rsidRPr="005E2731" w:rsidP="005E2731">
            <w:pPr>
              <w:pStyle w:val="BodyText"/>
            </w:pPr>
            <w:r w:rsidRPr="005E2731">
              <w:t>2.4 Apply hydro-cooling to produce according to cooling requirements</w:t>
            </w:r>
          </w:p>
          <w:p w:rsidR="00000000" w:rsidRPr="005E2731" w:rsidP="005E2731">
            <w:pPr>
              <w:pStyle w:val="BodyText"/>
            </w:pPr>
            <w:r w:rsidRPr="005E2731">
              <w:t>2.5 Tran</w:t>
            </w:r>
            <w:r w:rsidRPr="005E2731">
              <w:t>sfer produce to storage according to workplace procedures</w:t>
            </w:r>
          </w:p>
          <w:p w:rsidR="00000000" w:rsidRPr="005E2731" w:rsidP="005E2731">
            <w:pPr>
              <w:pStyle w:val="BodyText"/>
            </w:pPr>
            <w:r w:rsidRPr="005E2731">
              <w:t>2.6 Record process information in required format</w:t>
            </w:r>
          </w:p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2.7 Maintain the work area according to workplace standards, food safety and health and safety requirements</w:t>
            </w:r>
          </w:p>
        </w:tc>
      </w:tr>
      <w:tr w:rsidTr="004E1A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3. Monitor hydro-cooling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>3.1 Ch</w:t>
            </w:r>
            <w:r w:rsidRPr="005E2731">
              <w:t>eck temperature to ensure required levels are maintained</w:t>
            </w:r>
          </w:p>
          <w:p w:rsidR="00000000" w:rsidRPr="005E2731" w:rsidP="005E2731">
            <w:pPr>
              <w:pStyle w:val="BodyText"/>
            </w:pPr>
            <w:r w:rsidRPr="005E2731">
              <w:t>3.2 Identify and act on non-compliance issues or problems</w:t>
            </w:r>
          </w:p>
        </w:tc>
      </w:tr>
    </w:tbl>
    <w:p w:rsidR="00000000" w:rsidRPr="005E2731" w:rsidP="005E2731">
      <w:pPr>
        <w:pStyle w:val="BodyText"/>
      </w:pP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6" w:name="O_1181946"/>
      <w:bookmarkEnd w:id="6"/>
      <w:r w:rsidRPr="005E2731">
        <w:t>Foundation Skills</w:t>
      </w:r>
    </w:p>
    <w:p w:rsidR="00000000" w:rsidRPr="004E1A25" w:rsidP="004E1A25">
      <w:pPr>
        <w:pStyle w:val="BodyText"/>
        <w:rPr>
          <w:i/>
        </w:rPr>
      </w:pPr>
      <w:r w:rsidRPr="004E1A25">
        <w:rPr>
          <w:rStyle w:val="Emphasis"/>
        </w:rPr>
        <w:t>This section describes those language, literacy, numeracy and employment skills that are essential for</w:t>
      </w:r>
      <w:r w:rsidRPr="004E1A25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Description</w:t>
            </w:r>
          </w:p>
        </w:tc>
      </w:tr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ListBullet"/>
              <w:rPr>
                <w:lang w:val="en-NZ"/>
              </w:rPr>
            </w:pPr>
            <w:r w:rsidRPr="005E2731">
              <w:t>Interpret standard hydro-cooling information, including impacts of timing and temperature on fresh produce</w:t>
            </w:r>
          </w:p>
        </w:tc>
      </w:tr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ListBullet"/>
              <w:rPr>
                <w:lang w:val="en-NZ"/>
              </w:rPr>
            </w:pPr>
            <w:r w:rsidRPr="005E2731">
              <w:t>Record product and processing information using digital and/or paper-based formats</w:t>
            </w:r>
          </w:p>
        </w:tc>
      </w:tr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ListBullet"/>
            </w:pPr>
            <w:r w:rsidRPr="005E2731">
              <w:t>Interpret temperature gauges (</w:t>
            </w:r>
            <w:r w:rsidRPr="005E2731">
              <w:rPr>
                <w:rStyle w:val="Symbols"/>
              </w:rPr>
              <w:t></w:t>
            </w:r>
            <w:r w:rsidRPr="005E2731">
              <w:t>C)</w:t>
            </w:r>
          </w:p>
        </w:tc>
      </w:tr>
    </w:tbl>
    <w:p w:rsidR="00000000" w:rsidRPr="005E2731" w:rsidP="005E2731">
      <w:pPr>
        <w:pStyle w:val="BodyText"/>
      </w:pP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7" w:name="O_1181948"/>
      <w:bookmarkEnd w:id="7"/>
      <w:r w:rsidRPr="005E27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Equivalence status</w:t>
            </w:r>
          </w:p>
        </w:tc>
      </w:tr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FBPFAV2002 Apply hydro-cooling processes to fresh produce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FBPFAV2001 Apply hydro-cooling processes to fresh produce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>Minor changes to Performance Criteria to clarify intent</w:t>
            </w:r>
          </w:p>
          <w:p w:rsidR="00000000" w:rsidRPr="005E2731" w:rsidP="005E2731">
            <w:pPr>
              <w:pStyle w:val="BodyText"/>
            </w:pPr>
            <w:r w:rsidRPr="005E2731">
              <w:t>Foundation Skills refined</w:t>
            </w:r>
          </w:p>
          <w:p w:rsidR="00000000" w:rsidRPr="005E2731" w:rsidP="005E2731">
            <w:pPr>
              <w:pStyle w:val="BodyText"/>
            </w:pPr>
            <w:r w:rsidRPr="005E2731">
              <w:t>Performance Evidence clarified</w:t>
            </w:r>
          </w:p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 xml:space="preserve">Equivalent </w:t>
            </w:r>
          </w:p>
        </w:tc>
      </w:tr>
    </w:tbl>
    <w:p w:rsidR="00000000" w:rsidRPr="005E2731" w:rsidP="005E2731">
      <w:pPr>
        <w:pStyle w:val="BodyText"/>
      </w:pP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8" w:name="O_1181955"/>
      <w:bookmarkEnd w:id="8"/>
      <w:r w:rsidRPr="005E2731">
        <w:t>Links</w:t>
      </w:r>
    </w:p>
    <w:p w:rsidR="00000000" w:rsidRPr="005E2731" w:rsidP="004E1A25">
      <w:pPr>
        <w:pStyle w:val="BodyText"/>
      </w:pPr>
      <w:r w:rsidRPr="005E27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36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2731" w:rsidP="004E1A25">
      <w:pPr>
        <w:pStyle w:val="BodyText"/>
        <w:sectPr w:rsidSect="005E27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2731" w:rsidP="005E2731">
      <w:pPr>
        <w:pStyle w:val="SuperHeading"/>
      </w:pPr>
      <w:r w:rsidRPr="005E2731">
        <w:t>Assessment Requirements for FBPFAV2002 Apply hydro-cooling processes to fresh produce</w:t>
      </w:r>
    </w:p>
    <w:p w:rsidR="00000000" w:rsidRPr="005E2731" w:rsidP="005E2731">
      <w:pPr>
        <w:pStyle w:val="Heading1"/>
      </w:pPr>
      <w:bookmarkStart w:id="9" w:name="O_1181950"/>
      <w:bookmarkEnd w:id="9"/>
      <w:r w:rsidRPr="005E27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Bold"/>
              <w:rPr>
                <w:lang w:val="en-NZ"/>
              </w:rPr>
            </w:pPr>
            <w:r w:rsidRPr="005E2731">
              <w:t>Comments</w:t>
            </w:r>
          </w:p>
        </w:tc>
      </w:tr>
      <w:tr w:rsidTr="005E27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2731">
            <w:pPr>
              <w:pStyle w:val="BodyText"/>
              <w:rPr>
                <w:lang w:val="en-NZ"/>
              </w:rPr>
            </w:pPr>
            <w:r w:rsidRPr="005E27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2731" w:rsidP="005E2731">
            <w:pPr>
              <w:pStyle w:val="BodyText"/>
            </w:pPr>
            <w:r w:rsidRPr="005E2731">
              <w:t>This version released with FBP Food, Beverage and Pharmaceutical Training Package Version 6.0.</w:t>
            </w:r>
          </w:p>
        </w:tc>
      </w:tr>
    </w:tbl>
    <w:p w:rsidR="00000000" w:rsidRPr="005E2731" w:rsidP="005E2731">
      <w:pPr>
        <w:pStyle w:val="BodyText"/>
      </w:pP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10" w:name="O_1181951"/>
      <w:bookmarkEnd w:id="10"/>
      <w:r w:rsidRPr="005E2731">
        <w:t>Performance Evidence</w:t>
      </w:r>
    </w:p>
    <w:p w:rsidR="00000000" w:rsidRPr="005E2731" w:rsidP="004E1A25">
      <w:pPr>
        <w:pStyle w:val="BodyText"/>
      </w:pPr>
      <w:r w:rsidRPr="005E2731">
        <w:t>An individual demonstrating competency must satisfy all of the elements and performance criteria in this unit.</w:t>
      </w:r>
    </w:p>
    <w:p w:rsidR="00000000" w:rsidRPr="005E2731" w:rsidP="004E1A25">
      <w:pPr>
        <w:pStyle w:val="BodyText"/>
      </w:pPr>
      <w:r w:rsidRPr="005E2731">
        <w:t>There mu</w:t>
      </w:r>
      <w:r w:rsidRPr="005E2731">
        <w:t>st be evidence that the individual has applied hydro-cooling processes to at least one batch of fresh produce to meet specifications, including:</w:t>
      </w:r>
    </w:p>
    <w:p w:rsidR="00000000" w:rsidRPr="005E2731" w:rsidP="005E2731">
      <w:pPr>
        <w:pStyle w:val="ListBullet"/>
      </w:pPr>
      <w:r w:rsidRPr="005E2731">
        <w:t>applying safe work practices</w:t>
      </w:r>
    </w:p>
    <w:p w:rsidR="00000000" w:rsidRPr="005E2731" w:rsidP="005E2731">
      <w:pPr>
        <w:pStyle w:val="ListBullet"/>
      </w:pPr>
      <w:r w:rsidRPr="005E2731">
        <w:t>applying food safety procedures to work practices</w:t>
      </w:r>
    </w:p>
    <w:p w:rsidR="00000000" w:rsidRPr="005E2731" w:rsidP="005E2731">
      <w:pPr>
        <w:pStyle w:val="ListBullet"/>
      </w:pPr>
      <w:r w:rsidRPr="005E2731">
        <w:t>taking corrective action in response to typical faults and inconsistencies with cooling equipment.</w:t>
      </w: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11" w:name="O_1181952"/>
      <w:bookmarkEnd w:id="11"/>
      <w:r w:rsidRPr="005E2731">
        <w:t>Knowledge Evidence</w:t>
      </w:r>
    </w:p>
    <w:p w:rsidR="00000000" w:rsidRPr="005E2731" w:rsidP="004E1A25">
      <w:pPr>
        <w:pStyle w:val="BodyText"/>
      </w:pPr>
      <w:r w:rsidRPr="005E2731">
        <w:t>An individual must be able to demonstrate the knowledge required to perform the tasks outlined in the elements and perf</w:t>
      </w:r>
      <w:r w:rsidRPr="005E2731">
        <w:t>ormance criteria of this unit. This includes knowledge of:</w:t>
      </w:r>
    </w:p>
    <w:p w:rsidR="00000000" w:rsidRPr="005E2731" w:rsidP="005E2731">
      <w:pPr>
        <w:pStyle w:val="ListBullet"/>
      </w:pPr>
      <w:r w:rsidRPr="005E2731">
        <w:t>health and safety hazards and controls, including the purpose and limitations of protective clothing and equipment</w:t>
      </w:r>
    </w:p>
    <w:p w:rsidR="00000000" w:rsidRPr="005E2731" w:rsidP="005E2731">
      <w:pPr>
        <w:pStyle w:val="ListBullet"/>
      </w:pPr>
      <w:r w:rsidRPr="005E2731">
        <w:t>hydro-cooling facilities and capacities available in the work area</w:t>
      </w:r>
    </w:p>
    <w:p w:rsidR="00000000" w:rsidRPr="005E2731" w:rsidP="005E2731">
      <w:pPr>
        <w:pStyle w:val="ListBullet"/>
      </w:pPr>
      <w:r w:rsidRPr="005E2731">
        <w:t>key steps in t</w:t>
      </w:r>
      <w:r w:rsidRPr="005E2731">
        <w:t>he hydro-cooling process, including impact of timing and temperature</w:t>
      </w:r>
    </w:p>
    <w:p w:rsidR="00000000" w:rsidRPr="005E2731" w:rsidP="005E2731">
      <w:pPr>
        <w:pStyle w:val="ListBullet"/>
      </w:pPr>
      <w:r w:rsidRPr="005E2731">
        <w:t>good manufacturing practices (GMP) relevant to work task</w:t>
      </w:r>
    </w:p>
    <w:p w:rsidR="00000000" w:rsidRPr="005E2731" w:rsidP="005E2731">
      <w:pPr>
        <w:pStyle w:val="ListBullet"/>
      </w:pPr>
      <w:r w:rsidRPr="005E2731">
        <w:t>temperature control requirements of produce handled in the work area, including acceptable temperature ranges, consequences of fai</w:t>
      </w:r>
      <w:r w:rsidRPr="005E2731">
        <w:t>ling to meet these ranges, and requirements for gradual temperature change</w:t>
      </w:r>
    </w:p>
    <w:p w:rsidR="00000000" w:rsidRPr="005E2731" w:rsidP="005E2731">
      <w:pPr>
        <w:pStyle w:val="ListBullet"/>
      </w:pPr>
      <w:r w:rsidRPr="005E2731">
        <w:t>handling procedures for receiving and locating produce, including procedures for identifying, segregating and disposing of damaged or potentially unsafe stock</w:t>
      </w:r>
    </w:p>
    <w:p w:rsidR="00000000" w:rsidRPr="005E2731" w:rsidP="005E2731">
      <w:pPr>
        <w:pStyle w:val="ListBullet"/>
      </w:pPr>
      <w:r w:rsidRPr="005E2731">
        <w:t>stock handling procedu</w:t>
      </w:r>
      <w:r w:rsidRPr="005E2731">
        <w:t>res for transferring cooled stock from a temperature-controlled environment, including the maximum duration stock can be held outside a controlled environment</w:t>
      </w:r>
    </w:p>
    <w:p w:rsidR="00000000" w:rsidRPr="005E2731" w:rsidP="005E2731">
      <w:pPr>
        <w:pStyle w:val="ListBullet"/>
      </w:pPr>
      <w:r w:rsidRPr="005E2731">
        <w:t>food safety and quality consequences of stock temperature control requirements not being met</w:t>
      </w:r>
    </w:p>
    <w:p w:rsidR="00000000" w:rsidRPr="005E2731" w:rsidP="005E2731">
      <w:pPr>
        <w:pStyle w:val="ListBullet"/>
      </w:pPr>
      <w:r w:rsidRPr="005E2731">
        <w:t>moni</w:t>
      </w:r>
      <w:r w:rsidRPr="005E2731">
        <w:t>toring procedures and instrumentation, including the use of thermometers or other temperature-measuring instrumentation</w:t>
      </w:r>
    </w:p>
    <w:p w:rsidR="00000000" w:rsidRPr="005E2731" w:rsidP="005E2731">
      <w:pPr>
        <w:pStyle w:val="ListBullet"/>
      </w:pPr>
      <w:r w:rsidRPr="005E2731">
        <w:t>notification, recording and reporting requirements and procedures for apply hydro-cooling processes</w:t>
      </w:r>
    </w:p>
    <w:p w:rsidR="00000000" w:rsidRPr="005E2731" w:rsidP="005E2731">
      <w:pPr>
        <w:pStyle w:val="ListBullet"/>
      </w:pPr>
      <w:r w:rsidRPr="005E2731">
        <w:t>operating procedures for goods handl</w:t>
      </w:r>
      <w:r w:rsidRPr="005E2731">
        <w:t>ing equipment</w:t>
      </w:r>
    </w:p>
    <w:p w:rsidR="00000000" w:rsidRPr="005E2731" w:rsidP="005E2731">
      <w:pPr>
        <w:pStyle w:val="ListBullet"/>
      </w:pPr>
      <w:r w:rsidRPr="005E2731">
        <w:t>housekeeping requirements for work area</w:t>
      </w:r>
    </w:p>
    <w:p w:rsidR="00000000" w:rsidRPr="005E2731" w:rsidP="005E2731">
      <w:pPr>
        <w:pStyle w:val="ListBullet"/>
      </w:pPr>
      <w:r w:rsidRPr="005E2731">
        <w:t>procedures to track traceability of product.</w:t>
      </w:r>
    </w:p>
    <w:p w:rsidR="00000000" w:rsidRPr="005E2731" w:rsidP="005E2731">
      <w:pPr>
        <w:pStyle w:val="AllowPageBreak"/>
      </w:pPr>
    </w:p>
    <w:p w:rsidR="00000000" w:rsidRPr="005E2731" w:rsidP="005E2731">
      <w:pPr>
        <w:pStyle w:val="Heading1"/>
      </w:pPr>
      <w:bookmarkStart w:id="12" w:name="O_1181953"/>
      <w:bookmarkEnd w:id="12"/>
      <w:r w:rsidRPr="005E2731">
        <w:t>Assessment Conditions</w:t>
      </w:r>
    </w:p>
    <w:p w:rsidR="00000000" w:rsidRPr="005E2731" w:rsidP="004E1A25">
      <w:pPr>
        <w:pStyle w:val="BodyText"/>
      </w:pPr>
      <w:r w:rsidRPr="005E2731">
        <w:t>Assessment of the skills in this unit of competency must take place under the following conditions:</w:t>
      </w:r>
    </w:p>
    <w:p w:rsidR="00000000" w:rsidRPr="005E2731" w:rsidP="005E2731">
      <w:pPr>
        <w:pStyle w:val="ListBullet"/>
      </w:pPr>
      <w:r w:rsidRPr="005E2731">
        <w:t>physical conditions:</w:t>
      </w:r>
    </w:p>
    <w:p w:rsidR="00000000" w:rsidRPr="005E2731" w:rsidP="005E2731">
      <w:pPr>
        <w:pStyle w:val="ListBullet2"/>
      </w:pPr>
      <w:r w:rsidRPr="005E2731">
        <w:t>a fresh food processing workplace or an environment that accurately represents workplace conditions</w:t>
      </w:r>
    </w:p>
    <w:p w:rsidR="00000000" w:rsidRPr="005E2731" w:rsidP="005E2731">
      <w:pPr>
        <w:pStyle w:val="ListBullet"/>
      </w:pPr>
      <w:r w:rsidRPr="005E2731">
        <w:t>resources, equipment and materials:</w:t>
      </w:r>
    </w:p>
    <w:p w:rsidR="00000000" w:rsidRPr="005E2731" w:rsidP="005E2731">
      <w:pPr>
        <w:pStyle w:val="ListBullet2"/>
      </w:pPr>
      <w:r w:rsidRPr="005E2731">
        <w:t>personal protective equipment</w:t>
      </w:r>
    </w:p>
    <w:p w:rsidR="00000000" w:rsidRPr="005E2731" w:rsidP="005E2731">
      <w:pPr>
        <w:pStyle w:val="ListBullet2"/>
      </w:pPr>
      <w:r w:rsidRPr="005E2731">
        <w:t>hydro-cooling specifications and facilities</w:t>
      </w:r>
    </w:p>
    <w:p w:rsidR="00000000" w:rsidRPr="005E2731" w:rsidP="005E2731">
      <w:pPr>
        <w:pStyle w:val="ListBullet2"/>
      </w:pPr>
      <w:r w:rsidRPr="005E2731">
        <w:t>produce requiring cool</w:t>
      </w:r>
      <w:r w:rsidRPr="005E2731">
        <w:t>ing</w:t>
      </w:r>
    </w:p>
    <w:p w:rsidR="00000000" w:rsidRPr="005E2731" w:rsidP="005E2731">
      <w:pPr>
        <w:pStyle w:val="ListBullet2"/>
      </w:pPr>
      <w:r w:rsidRPr="005E2731">
        <w:t>load-shifting equipment</w:t>
      </w:r>
    </w:p>
    <w:p w:rsidR="00000000" w:rsidRPr="005E2731" w:rsidP="005E2731">
      <w:pPr>
        <w:pStyle w:val="ListBullet2"/>
      </w:pPr>
      <w:r w:rsidRPr="005E2731">
        <w:t>cleaning materials and equipment</w:t>
      </w:r>
    </w:p>
    <w:p w:rsidR="00000000" w:rsidRPr="005E2731" w:rsidP="005E2731">
      <w:pPr>
        <w:pStyle w:val="ListBullet"/>
      </w:pPr>
      <w:r w:rsidRPr="005E2731">
        <w:t>specifications:</w:t>
      </w:r>
    </w:p>
    <w:p w:rsidR="00000000" w:rsidRPr="005E2731" w:rsidP="005E2731">
      <w:pPr>
        <w:pStyle w:val="ListBullet2"/>
      </w:pPr>
      <w:r w:rsidRPr="005E2731">
        <w:t>work procedures, including advice on safe work practices, food safety, quality and environmental requirements</w:t>
      </w:r>
    </w:p>
    <w:p w:rsidR="00000000" w:rsidRPr="005E2731" w:rsidP="005E2731">
      <w:pPr>
        <w:pStyle w:val="ListBullet2"/>
      </w:pPr>
      <w:r w:rsidRPr="005E2731">
        <w:t>stock information recording system and procedures.</w:t>
      </w:r>
    </w:p>
    <w:p w:rsidR="00000000" w:rsidRPr="005E2731" w:rsidP="004E1A25">
      <w:pPr>
        <w:pStyle w:val="BodyText"/>
      </w:pPr>
      <w:r w:rsidRPr="005E2731">
        <w:t>Assessors of this unit must satisfy the requirements for assessors in applicable vocational education and training legislation, frameworks and/or standards.</w:t>
      </w:r>
    </w:p>
    <w:p w:rsidR="00000000" w:rsidRPr="005E2731" w:rsidP="005E2731">
      <w:pPr>
        <w:pStyle w:val="Heading1"/>
      </w:pPr>
      <w:bookmarkStart w:id="13" w:name="O_1181956"/>
      <w:bookmarkEnd w:id="13"/>
      <w:r w:rsidRPr="005E2731">
        <w:t>Links</w:t>
      </w:r>
    </w:p>
    <w:p w:rsidR="00000000" w:rsidRPr="005E2731" w:rsidP="004E1A25">
      <w:pPr>
        <w:pStyle w:val="BodyText"/>
      </w:pPr>
      <w:r w:rsidRPr="005E2731">
        <w:t>Companion Volumes, including Implementation Guides, are available at VETNe</w:t>
      </w:r>
      <w:r w:rsidRPr="005E2731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736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E2731" w:rsidP="005E2731"/>
    <w:sectPr w:rsidSect="005E27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 w:rsidRPr="004E1A25" w:rsidP="004E1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25" w:rsidP="005E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1A25" w:rsidP="005E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E1A25" w:rsidP="005E27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 w:rsidP="005E2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1A25">
      <w:t>Approved</w:t>
    </w:r>
    <w:r w:rsidR="004E1A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1A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1A25">
      <w:rPr>
        <w:noProof/>
      </w:rPr>
      <w:t>4</w:t>
    </w:r>
    <w:r>
      <w:rPr>
        <w:noProof/>
      </w:rPr>
      <w:fldChar w:fldCharType="end"/>
    </w:r>
  </w:p>
  <w:p w:rsidR="005E2731" w:rsidP="005E2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1A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1A25">
      <w:t>Manufacturing Industry Skills Alliance</w:t>
    </w:r>
    <w:r w:rsidR="004E1A25">
      <w:fldChar w:fldCharType="end"/>
    </w:r>
  </w:p>
  <w:p w:rsidR="005E2731" w:rsidP="005E2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2731" w:rsidRPr="004E1A25" w:rsidP="004E1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A25" w:rsidRPr="002D2AF8" w:rsidP="005E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FBPFAV2002 Apply hydro-cooling processes to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E1A25" w:rsidP="005E27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31" w:rsidRPr="002D2AF8" w:rsidP="005E2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1A25">
      <w:t>FBPFAV2002 Apply hydro-cooling processes to fresh produce</w:t>
    </w:r>
    <w:r w:rsidR="004E1A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1A25">
      <w:rPr>
        <w:noProof/>
      </w:rPr>
      <w:t>1 March 2025</w:t>
    </w:r>
    <w:r>
      <w:fldChar w:fldCharType="end"/>
    </w:r>
  </w:p>
  <w:p w:rsidR="005E2731" w:rsidP="005E2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924B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F26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42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2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2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2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2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2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2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2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2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2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2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2731"/>
  </w:style>
  <w:style w:type="character" w:customStyle="1" w:styleId="Heading1Char">
    <w:name w:val="Heading 1 Char"/>
    <w:basedOn w:val="DefaultParagraphFont"/>
    <w:link w:val="Heading1"/>
    <w:rsid w:val="005E2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2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2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2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27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2731"/>
    <w:rPr>
      <w:i/>
    </w:rPr>
  </w:style>
  <w:style w:type="paragraph" w:customStyle="1" w:styleId="SuperHeading">
    <w:name w:val="SuperHeading"/>
    <w:basedOn w:val="Normal"/>
    <w:rsid w:val="005E2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2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5E2731"/>
    <w:rPr>
      <w:rFonts w:ascii="Symbol" w:hAnsi="Symbol"/>
    </w:rPr>
  </w:style>
  <w:style w:type="paragraph" w:customStyle="1" w:styleId="BodyTextBold">
    <w:name w:val="Body Text Bold"/>
    <w:basedOn w:val="BodyText"/>
    <w:qFormat/>
    <w:rsid w:val="005E2731"/>
    <w:rPr>
      <w:b/>
    </w:rPr>
  </w:style>
  <w:style w:type="character" w:customStyle="1" w:styleId="Heading2Char">
    <w:name w:val="Heading 2 Char"/>
    <w:basedOn w:val="DefaultParagraphFont"/>
    <w:link w:val="Heading2"/>
    <w:rsid w:val="005E2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2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2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2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2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2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2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2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2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2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2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2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2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2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2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2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2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2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2731"/>
    <w:rPr>
      <w:b/>
      <w:spacing w:val="0"/>
    </w:rPr>
  </w:style>
  <w:style w:type="paragraph" w:customStyle="1" w:styleId="SuperTitle">
    <w:name w:val="SuperTitle"/>
    <w:basedOn w:val="Title"/>
    <w:rsid w:val="005E2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2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2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2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2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2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2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2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2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2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2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27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2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2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2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2731"/>
  </w:style>
  <w:style w:type="paragraph" w:styleId="TableofFigures">
    <w:name w:val="table of figures"/>
    <w:basedOn w:val="Normal"/>
    <w:next w:val="Normal"/>
    <w:semiHidden/>
    <w:rsid w:val="005E2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2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2731"/>
    <w:rPr>
      <w:rFonts w:ascii="Wingdings" w:hAnsi="Wingdings"/>
    </w:rPr>
  </w:style>
  <w:style w:type="paragraph" w:customStyle="1" w:styleId="TableHeading">
    <w:name w:val="Table Heading"/>
    <w:basedOn w:val="HeadingBase"/>
    <w:rsid w:val="005E2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2731"/>
    <w:rPr>
      <w:color w:val="0033CC"/>
      <w:u w:val="none"/>
    </w:rPr>
  </w:style>
  <w:style w:type="paragraph" w:customStyle="1" w:styleId="BodyTextRight">
    <w:name w:val="Body Text Right"/>
    <w:basedOn w:val="BodyText"/>
    <w:rsid w:val="005E2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2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2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2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2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2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2731"/>
    <w:rPr>
      <w:sz w:val="32"/>
    </w:rPr>
  </w:style>
  <w:style w:type="paragraph" w:customStyle="1" w:styleId="HeadingProcedure">
    <w:name w:val="Heading Procedure"/>
    <w:basedOn w:val="HeadingBase"/>
    <w:next w:val="Normal"/>
    <w:rsid w:val="005E2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2731"/>
    <w:pPr>
      <w:spacing w:before="60" w:after="60"/>
    </w:pPr>
  </w:style>
  <w:style w:type="paragraph" w:styleId="ListContinue">
    <w:name w:val="List Continue"/>
    <w:basedOn w:val="List"/>
    <w:rsid w:val="005E2731"/>
    <w:pPr>
      <w:ind w:firstLine="0"/>
    </w:pPr>
  </w:style>
  <w:style w:type="paragraph" w:customStyle="1" w:styleId="ListNote">
    <w:name w:val="List Note"/>
    <w:basedOn w:val="List"/>
    <w:rsid w:val="005E2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2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2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2731"/>
    <w:rPr>
      <w:rFonts w:ascii="Courier New" w:hAnsi="Courier New"/>
    </w:rPr>
  </w:style>
  <w:style w:type="paragraph" w:customStyle="1" w:styleId="NoteBullet">
    <w:name w:val="Note Bullet"/>
    <w:basedOn w:val="Note"/>
    <w:rsid w:val="005E2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2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2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2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2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2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2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2731"/>
    <w:rPr>
      <w:b/>
      <w:smallCaps/>
    </w:rPr>
  </w:style>
  <w:style w:type="paragraph" w:customStyle="1" w:styleId="TableListNumber">
    <w:name w:val="Table List Number"/>
    <w:basedOn w:val="ListNumber"/>
    <w:rsid w:val="005E2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2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2731"/>
    <w:pPr>
      <w:numPr>
        <w:numId w:val="9"/>
      </w:numPr>
    </w:pPr>
  </w:style>
  <w:style w:type="paragraph" w:customStyle="1" w:styleId="ListAlpha2">
    <w:name w:val="List Alpha 2"/>
    <w:basedOn w:val="List2"/>
    <w:rsid w:val="005E2731"/>
    <w:pPr>
      <w:numPr>
        <w:numId w:val="8"/>
      </w:numPr>
    </w:pPr>
  </w:style>
  <w:style w:type="paragraph" w:styleId="List2">
    <w:name w:val="List 2"/>
    <w:basedOn w:val="BodyText"/>
    <w:rsid w:val="005E2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2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2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2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2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2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2731"/>
    <w:pPr>
      <w:numPr>
        <w:numId w:val="4"/>
      </w:numPr>
    </w:pPr>
  </w:style>
  <w:style w:type="paragraph" w:styleId="ListContinue2">
    <w:name w:val="List Continue 2"/>
    <w:basedOn w:val="List2"/>
    <w:rsid w:val="005E2731"/>
    <w:pPr>
      <w:ind w:firstLine="0"/>
    </w:pPr>
  </w:style>
  <w:style w:type="paragraph" w:styleId="ListContinue3">
    <w:name w:val="List Continue 3"/>
    <w:basedOn w:val="List3"/>
    <w:rsid w:val="005E2731"/>
    <w:pPr>
      <w:ind w:left="1021" w:firstLine="0"/>
    </w:pPr>
  </w:style>
  <w:style w:type="paragraph" w:styleId="ListContinue4">
    <w:name w:val="List Continue 4"/>
    <w:basedOn w:val="List4"/>
    <w:rsid w:val="005E2731"/>
    <w:pPr>
      <w:ind w:firstLine="0"/>
    </w:pPr>
  </w:style>
  <w:style w:type="paragraph" w:styleId="ListContinue5">
    <w:name w:val="List Continue 5"/>
    <w:basedOn w:val="List5"/>
    <w:rsid w:val="005E2731"/>
    <w:pPr>
      <w:ind w:firstLine="0"/>
    </w:pPr>
  </w:style>
  <w:style w:type="paragraph" w:styleId="ListNumber3">
    <w:name w:val="List Number 3"/>
    <w:basedOn w:val="List3"/>
    <w:rsid w:val="005E2731"/>
    <w:pPr>
      <w:numPr>
        <w:numId w:val="5"/>
      </w:numPr>
    </w:pPr>
  </w:style>
  <w:style w:type="paragraph" w:styleId="ListNumber4">
    <w:name w:val="List Number 4"/>
    <w:basedOn w:val="List4"/>
    <w:rsid w:val="005E2731"/>
    <w:pPr>
      <w:numPr>
        <w:numId w:val="6"/>
      </w:numPr>
    </w:pPr>
  </w:style>
  <w:style w:type="paragraph" w:styleId="ListNumber5">
    <w:name w:val="List Number 5"/>
    <w:basedOn w:val="List5"/>
    <w:rsid w:val="005E2731"/>
    <w:pPr>
      <w:numPr>
        <w:numId w:val="7"/>
      </w:numPr>
    </w:pPr>
  </w:style>
  <w:style w:type="paragraph" w:styleId="BlockText">
    <w:name w:val="Block Text"/>
    <w:basedOn w:val="Normal"/>
    <w:rsid w:val="005E2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2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2731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5E2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2731"/>
    <w:rPr>
      <w:b/>
    </w:rPr>
  </w:style>
  <w:style w:type="character" w:customStyle="1" w:styleId="Underlined">
    <w:name w:val="Underlined"/>
    <w:basedOn w:val="DefaultParagraphFont"/>
    <w:rsid w:val="005E2731"/>
    <w:rPr>
      <w:u w:val="single"/>
    </w:rPr>
  </w:style>
  <w:style w:type="paragraph" w:customStyle="1" w:styleId="TableBodyTextRight">
    <w:name w:val="Table Body Text Right"/>
    <w:basedOn w:val="TableBodyText"/>
    <w:rsid w:val="005E2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2731"/>
    <w:rPr>
      <w:sz w:val="18"/>
    </w:rPr>
  </w:style>
  <w:style w:type="paragraph" w:customStyle="1" w:styleId="BodySmallRight">
    <w:name w:val="Body Small Right"/>
    <w:basedOn w:val="BodyTextRight"/>
    <w:rsid w:val="005E2731"/>
    <w:rPr>
      <w:sz w:val="18"/>
      <w:szCs w:val="18"/>
    </w:rPr>
  </w:style>
  <w:style w:type="paragraph" w:customStyle="1" w:styleId="MarginEdition">
    <w:name w:val="Margin Edition"/>
    <w:basedOn w:val="MarginNote"/>
    <w:rsid w:val="005E2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2731"/>
    <w:rPr>
      <w:sz w:val="2"/>
      <w:szCs w:val="2"/>
    </w:rPr>
  </w:style>
  <w:style w:type="character" w:customStyle="1" w:styleId="Small">
    <w:name w:val="Small"/>
    <w:basedOn w:val="DefaultParagraphFont"/>
    <w:rsid w:val="005E2731"/>
    <w:rPr>
      <w:sz w:val="16"/>
    </w:rPr>
  </w:style>
  <w:style w:type="paragraph" w:customStyle="1" w:styleId="WideTable">
    <w:name w:val="Wide Table"/>
    <w:basedOn w:val="Normal"/>
    <w:rsid w:val="005E2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2731"/>
  </w:style>
  <w:style w:type="paragraph" w:styleId="Quote">
    <w:name w:val="Quote"/>
    <w:basedOn w:val="Heading1"/>
    <w:link w:val="QuoteChar"/>
    <w:qFormat/>
    <w:rsid w:val="005E2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2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2731"/>
    <w:pPr>
      <w:pageBreakBefore/>
    </w:pPr>
  </w:style>
  <w:style w:type="paragraph" w:customStyle="1" w:styleId="Border">
    <w:name w:val="Border"/>
    <w:basedOn w:val="Normal"/>
    <w:qFormat/>
    <w:rsid w:val="005E2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2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2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2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2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2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2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2731"/>
    <w:rPr>
      <w:u w:val="single"/>
    </w:rPr>
  </w:style>
  <w:style w:type="character" w:customStyle="1" w:styleId="BoldandItalics">
    <w:name w:val="Bold and Italics"/>
    <w:qFormat/>
    <w:rsid w:val="005E2731"/>
    <w:rPr>
      <w:b/>
      <w:i/>
      <w:u w:val="none"/>
    </w:rPr>
  </w:style>
  <w:style w:type="paragraph" w:styleId="BalloonText">
    <w:name w:val="Balloon Text"/>
    <w:basedOn w:val="Normal"/>
    <w:link w:val="BalloonTextChar"/>
    <w:rsid w:val="005E2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2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2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2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2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2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27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E1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6045</Characters>
  <Application>Microsoft Office Word</Application>
  <DocSecurity>0</DocSecurity>
  <Lines>195</Lines>
  <Paragraphs>126</Paragraphs>
  <ScaleCrop>false</ScaleCrop>
  <Company>Author-it Software Corporation Ltd.</Company>
  <LinksUpToDate>false</LinksUpToDate>
  <CharactersWithSpaces>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FBPFAV2002 Apply hydro-cooling processes to fresh produce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2025-03-01T11:24:00Z</dcterms:created>
  <dcterms:modified xsi:type="dcterms:W3CDTF">2025-03-01T11:24:00Z</dcterms:modified>
</cp:coreProperties>
</file>