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065" w:rsidP="00900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FBPDPR3005 Operate and monitor a butter oil process</w:t>
      </w:r>
      <w:r>
        <w:fldChar w:fldCharType="end"/>
      </w:r>
    </w:p>
    <w:p w:rsidR="00900065" w:rsidP="00900065">
      <w:pPr>
        <w:pStyle w:val="Version"/>
        <w:sectPr w:rsidSect="00492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1B8" w:rsidP="004921B8">
      <w:pPr>
        <w:pStyle w:val="SuperHeading"/>
      </w:pPr>
      <w:r w:rsidRPr="004921B8">
        <w:t>Assessment Requirements for FBPDPR3005 Operate and monitor a butter oil process</w:t>
      </w:r>
    </w:p>
    <w:p w:rsidR="00000000" w:rsidRPr="004921B8" w:rsidP="004921B8">
      <w:pPr>
        <w:pStyle w:val="Heading1"/>
      </w:pPr>
      <w:bookmarkStart w:id="1" w:name="O_1187270"/>
      <w:bookmarkEnd w:id="1"/>
      <w:r w:rsidRPr="004921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21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B8">
            <w:pPr>
              <w:pStyle w:val="BodyTextBold"/>
              <w:rPr>
                <w:lang w:val="en-NZ"/>
              </w:rPr>
            </w:pPr>
            <w:r w:rsidRPr="004921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B8">
            <w:pPr>
              <w:pStyle w:val="BodyTextBold"/>
              <w:rPr>
                <w:lang w:val="en-NZ"/>
              </w:rPr>
            </w:pPr>
            <w:r w:rsidRPr="004921B8">
              <w:t>Comments</w:t>
            </w:r>
          </w:p>
        </w:tc>
      </w:tr>
      <w:tr w:rsidTr="004921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1B8">
            <w:pPr>
              <w:pStyle w:val="BodyText"/>
              <w:rPr>
                <w:lang w:val="en-NZ"/>
              </w:rPr>
            </w:pPr>
            <w:r w:rsidRPr="004921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1B8" w:rsidP="004921B8">
            <w:pPr>
              <w:pStyle w:val="BodyText"/>
            </w:pPr>
            <w:r w:rsidRPr="004921B8">
              <w:t>This version released with FBP Food, Beverage and Pharmaceutical Training Package Version 6.0.</w:t>
            </w:r>
          </w:p>
        </w:tc>
      </w:tr>
    </w:tbl>
    <w:p w:rsidR="00000000" w:rsidRPr="004921B8" w:rsidP="004921B8">
      <w:pPr>
        <w:pStyle w:val="BodyText"/>
      </w:pPr>
    </w:p>
    <w:p w:rsidR="00000000" w:rsidRPr="004921B8" w:rsidP="004921B8">
      <w:pPr>
        <w:pStyle w:val="AllowPageBreak"/>
      </w:pPr>
    </w:p>
    <w:p w:rsidR="00000000" w:rsidRPr="004921B8" w:rsidP="004921B8">
      <w:pPr>
        <w:pStyle w:val="Heading1"/>
      </w:pPr>
      <w:bookmarkStart w:id="2" w:name="O_1187271"/>
      <w:bookmarkEnd w:id="2"/>
      <w:r w:rsidRPr="004921B8">
        <w:t>Performance Evidence</w:t>
      </w:r>
    </w:p>
    <w:p w:rsidR="00000000" w:rsidRPr="004921B8" w:rsidP="00900065">
      <w:pPr>
        <w:pStyle w:val="BodyText"/>
      </w:pPr>
      <w:r w:rsidRPr="004921B8">
        <w:t>An individual demonstrating competency must satisfy all of the elements and performance criteria in this unit.</w:t>
      </w:r>
    </w:p>
    <w:p w:rsidR="00000000" w:rsidRPr="004921B8" w:rsidP="00900065">
      <w:pPr>
        <w:pStyle w:val="BodyText"/>
      </w:pPr>
      <w:r w:rsidRPr="004921B8">
        <w:t xml:space="preserve">There must be evidence that the individual has operated and monitored a butter oil process to produce at least one </w:t>
      </w:r>
      <w:r w:rsidRPr="004921B8">
        <w:t>batch of product from cream, or from melted butter, to meet specifications, including:</w:t>
      </w:r>
    </w:p>
    <w:p w:rsidR="00000000" w:rsidRPr="004921B8" w:rsidP="004921B8">
      <w:pPr>
        <w:pStyle w:val="ListBullet"/>
      </w:pPr>
      <w:r w:rsidRPr="004921B8">
        <w:t>applying food safety procedures to work practices</w:t>
      </w:r>
    </w:p>
    <w:p w:rsidR="00000000" w:rsidRPr="004921B8" w:rsidP="004921B8">
      <w:pPr>
        <w:pStyle w:val="ListBullet"/>
      </w:pPr>
      <w:r w:rsidRPr="004921B8">
        <w:t>following safe work procedures</w:t>
      </w:r>
    </w:p>
    <w:p w:rsidR="00000000" w:rsidRPr="004921B8" w:rsidP="004921B8">
      <w:pPr>
        <w:pStyle w:val="ListBullet"/>
      </w:pPr>
      <w:r w:rsidRPr="004921B8">
        <w:t>taking corrective action in response to typical faults and inconsistencies.</w:t>
      </w:r>
    </w:p>
    <w:p w:rsidR="00000000" w:rsidRPr="004921B8" w:rsidP="004921B8">
      <w:pPr>
        <w:pStyle w:val="AllowPageBreak"/>
      </w:pPr>
    </w:p>
    <w:p w:rsidR="00000000" w:rsidRPr="004921B8" w:rsidP="004921B8">
      <w:pPr>
        <w:pStyle w:val="Heading1"/>
      </w:pPr>
      <w:bookmarkStart w:id="3" w:name="O_1187272"/>
      <w:bookmarkEnd w:id="3"/>
      <w:r w:rsidRPr="004921B8">
        <w:t>Knowledge Evidence</w:t>
      </w:r>
    </w:p>
    <w:p w:rsidR="00000000" w:rsidRPr="004921B8" w:rsidP="00900065">
      <w:pPr>
        <w:pStyle w:val="BodyText"/>
      </w:pPr>
      <w:r w:rsidRPr="004921B8">
        <w:t>An individual must be able to demonstrate the knowledge required to perform the tasks outlined in the elements and performance criteria of this unit. This includes knowledge of:</w:t>
      </w:r>
    </w:p>
    <w:p w:rsidR="00000000" w:rsidRPr="004921B8" w:rsidP="004921B8">
      <w:pPr>
        <w:pStyle w:val="ListBullet"/>
      </w:pPr>
      <w:r w:rsidRPr="004921B8">
        <w:t>purpose and basic principles of each stage in the</w:t>
      </w:r>
      <w:r w:rsidRPr="004921B8">
        <w:t xml:space="preserve"> butter oil process, including an understanding of the stages, process flow and phases produced</w:t>
      </w:r>
    </w:p>
    <w:p w:rsidR="00000000" w:rsidRPr="004921B8" w:rsidP="004921B8">
      <w:pPr>
        <w:pStyle w:val="ListBullet"/>
      </w:pPr>
      <w:r w:rsidRPr="004921B8">
        <w:t>basic operating principles of equipment, including:</w:t>
      </w:r>
    </w:p>
    <w:p w:rsidR="00000000" w:rsidRPr="004921B8" w:rsidP="004921B8">
      <w:pPr>
        <w:pStyle w:val="ListBullet2"/>
      </w:pPr>
      <w:r w:rsidRPr="004921B8">
        <w:t>the principles of centrifuges and principles of evaporation</w:t>
      </w:r>
    </w:p>
    <w:p w:rsidR="00000000" w:rsidRPr="004921B8" w:rsidP="004921B8">
      <w:pPr>
        <w:pStyle w:val="ListBullet2"/>
      </w:pPr>
      <w:r w:rsidRPr="004921B8">
        <w:t>main equipment components</w:t>
      </w:r>
    </w:p>
    <w:p w:rsidR="00000000" w:rsidRPr="004921B8" w:rsidP="004921B8">
      <w:pPr>
        <w:pStyle w:val="ListBullet2"/>
      </w:pPr>
      <w:r w:rsidRPr="004921B8">
        <w:t>status and purpose of</w:t>
      </w:r>
      <w:r w:rsidRPr="004921B8">
        <w:t xml:space="preserve"> guards</w:t>
      </w:r>
    </w:p>
    <w:p w:rsidR="00000000" w:rsidRPr="004921B8" w:rsidP="004921B8">
      <w:pPr>
        <w:pStyle w:val="ListBullet2"/>
      </w:pPr>
      <w:r w:rsidRPr="004921B8">
        <w:t>equipment operating capacities and applications</w:t>
      </w:r>
    </w:p>
    <w:p w:rsidR="00000000" w:rsidRPr="004921B8" w:rsidP="004921B8">
      <w:pPr>
        <w:pStyle w:val="ListBullet2"/>
      </w:pPr>
      <w:r w:rsidRPr="004921B8">
        <w:t>the purpose and location of sensors and related feedback instrumentation</w:t>
      </w:r>
    </w:p>
    <w:p w:rsidR="00000000" w:rsidRPr="004921B8" w:rsidP="004921B8">
      <w:pPr>
        <w:pStyle w:val="ListBullet"/>
      </w:pPr>
      <w:r w:rsidRPr="004921B8">
        <w:t>services required for a butter oil process, and action to take if services are not available</w:t>
      </w:r>
    </w:p>
    <w:p w:rsidR="00000000" w:rsidRPr="004921B8" w:rsidP="004921B8">
      <w:pPr>
        <w:pStyle w:val="ListBullet"/>
      </w:pPr>
      <w:r w:rsidRPr="004921B8">
        <w:t>the effect of outputs on downstre</w:t>
      </w:r>
      <w:r w:rsidRPr="004921B8">
        <w:t>am processes</w:t>
      </w:r>
    </w:p>
    <w:p w:rsidR="00000000" w:rsidRPr="004921B8" w:rsidP="004921B8">
      <w:pPr>
        <w:pStyle w:val="ListBullet"/>
      </w:pPr>
      <w:r w:rsidRPr="004921B8">
        <w:t>quality characteristics (fat content) to be achieved by the process</w:t>
      </w:r>
    </w:p>
    <w:p w:rsidR="00000000" w:rsidRPr="004921B8" w:rsidP="004921B8">
      <w:pPr>
        <w:pStyle w:val="ListBullet"/>
      </w:pPr>
      <w:r w:rsidRPr="004921B8">
        <w:t>quality requirements of in-feed materials (cream or butter), and the effect of variation in material quality on process performance</w:t>
      </w:r>
    </w:p>
    <w:p w:rsidR="00000000" w:rsidRPr="004921B8" w:rsidP="004921B8">
      <w:pPr>
        <w:pStyle w:val="ListBullet"/>
      </w:pPr>
      <w:r w:rsidRPr="004921B8">
        <w:t>operating requirements and parameter</w:t>
      </w:r>
      <w:r w:rsidRPr="004921B8">
        <w:t>s, and corrective action required where operation is outside specified operating parameters</w:t>
      </w:r>
    </w:p>
    <w:p w:rsidR="00000000" w:rsidRPr="004921B8" w:rsidP="004921B8">
      <w:pPr>
        <w:pStyle w:val="ListBullet"/>
      </w:pPr>
      <w:r w:rsidRPr="004921B8">
        <w:t>typical equipment faults and related causes, including:</w:t>
      </w:r>
    </w:p>
    <w:p w:rsidR="00000000" w:rsidRPr="004921B8" w:rsidP="004921B8">
      <w:pPr>
        <w:pStyle w:val="ListBullet2"/>
      </w:pPr>
      <w:r w:rsidRPr="004921B8">
        <w:t>signs and symptoms of faulty equipment</w:t>
      </w:r>
    </w:p>
    <w:p w:rsidR="00000000" w:rsidRPr="004921B8" w:rsidP="004921B8">
      <w:pPr>
        <w:pStyle w:val="ListBullet2"/>
      </w:pPr>
      <w:r w:rsidRPr="004921B8">
        <w:t>early warning signs of potential problems</w:t>
      </w:r>
    </w:p>
    <w:p w:rsidR="00000000" w:rsidRPr="004921B8" w:rsidP="004921B8">
      <w:pPr>
        <w:pStyle w:val="ListBullet"/>
      </w:pPr>
      <w:r w:rsidRPr="004921B8">
        <w:t>methods used to monitor t</w:t>
      </w:r>
      <w:r w:rsidRPr="004921B8">
        <w:t>he production process, including inspecting, measuring and testing as required by the process</w:t>
      </w:r>
    </w:p>
    <w:p w:rsidR="00000000" w:rsidRPr="004921B8" w:rsidP="004921B8">
      <w:pPr>
        <w:pStyle w:val="ListBullet"/>
      </w:pPr>
      <w:r w:rsidRPr="004921B8">
        <w:t>inspection or test points (control points) in the process and the related procedures and recording requirements</w:t>
      </w:r>
    </w:p>
    <w:p w:rsidR="00000000" w:rsidRPr="004921B8" w:rsidP="004921B8">
      <w:pPr>
        <w:pStyle w:val="ListBullet"/>
      </w:pPr>
      <w:r w:rsidRPr="004921B8">
        <w:t>good manufacturing practices (GMP) relevant to wor</w:t>
      </w:r>
      <w:r w:rsidRPr="004921B8">
        <w:t>k task</w:t>
      </w:r>
    </w:p>
    <w:p w:rsidR="00000000" w:rsidRPr="004921B8" w:rsidP="004921B8">
      <w:pPr>
        <w:pStyle w:val="ListBullet"/>
      </w:pPr>
      <w:r w:rsidRPr="004921B8">
        <w:t>Food Standards Code requirements for the production of butter</w:t>
      </w:r>
    </w:p>
    <w:p w:rsidR="00000000" w:rsidRPr="004921B8" w:rsidP="004921B8">
      <w:pPr>
        <w:pStyle w:val="ListBullet"/>
      </w:pPr>
      <w:r w:rsidRPr="004921B8">
        <w:t>common causes of variation, and corrective action required, including how earlier stages in the process could contribute to cloudy product</w:t>
      </w:r>
    </w:p>
    <w:p w:rsidR="00000000" w:rsidRPr="004921B8" w:rsidP="004921B8">
      <w:pPr>
        <w:pStyle w:val="ListBullet"/>
      </w:pPr>
      <w:r w:rsidRPr="004921B8">
        <w:t>contamination/cross-contamination and food safet</w:t>
      </w:r>
      <w:r w:rsidRPr="004921B8">
        <w:t>y risks, and related control measures</w:t>
      </w:r>
    </w:p>
    <w:p w:rsidR="00000000" w:rsidRPr="004921B8" w:rsidP="004921B8">
      <w:pPr>
        <w:pStyle w:val="ListBullet"/>
      </w:pPr>
      <w:r w:rsidRPr="004921B8">
        <w:t>health and safety hazards and controls relevant to butter oil process</w:t>
      </w:r>
    </w:p>
    <w:p w:rsidR="00000000" w:rsidRPr="004921B8" w:rsidP="004921B8">
      <w:pPr>
        <w:pStyle w:val="ListBullet"/>
      </w:pPr>
      <w:r w:rsidRPr="004921B8">
        <w:t>isolation, lock-out and tag-out procedures and responsibilities</w:t>
      </w:r>
    </w:p>
    <w:p w:rsidR="00000000" w:rsidRPr="004921B8" w:rsidP="004921B8">
      <w:pPr>
        <w:pStyle w:val="ListBullet"/>
      </w:pPr>
      <w:r w:rsidRPr="004921B8">
        <w:t>requirements of different shutdowns as appropriate to the process and workplace prod</w:t>
      </w:r>
      <w:r w:rsidRPr="004921B8">
        <w:t>uction requirements, including:</w:t>
      </w:r>
    </w:p>
    <w:p w:rsidR="00000000" w:rsidRPr="004921B8" w:rsidP="004921B8">
      <w:pPr>
        <w:pStyle w:val="ListBullet2"/>
      </w:pPr>
      <w:r w:rsidRPr="004921B8">
        <w:t>emergency and routine shutdowns</w:t>
      </w:r>
    </w:p>
    <w:p w:rsidR="00000000" w:rsidRPr="004921B8" w:rsidP="004921B8">
      <w:pPr>
        <w:pStyle w:val="ListBullet2"/>
      </w:pPr>
      <w:r w:rsidRPr="004921B8">
        <w:t>procedures to follow in the event of a power outage</w:t>
      </w:r>
    </w:p>
    <w:p w:rsidR="00000000" w:rsidRPr="004921B8" w:rsidP="004921B8">
      <w:pPr>
        <w:pStyle w:val="ListBullet"/>
      </w:pPr>
      <w:r w:rsidRPr="004921B8">
        <w:t>procedures and responsibility for reporting production and performance information</w:t>
      </w:r>
    </w:p>
    <w:p w:rsidR="00000000" w:rsidRPr="004921B8" w:rsidP="004921B8">
      <w:pPr>
        <w:pStyle w:val="ListBullet"/>
      </w:pPr>
      <w:r w:rsidRPr="004921B8">
        <w:t>environmental issues and controls relevant to the process, including waste or rework collection and handling procedures related to the process</w:t>
      </w:r>
    </w:p>
    <w:p w:rsidR="00000000" w:rsidRPr="004921B8" w:rsidP="004921B8">
      <w:pPr>
        <w:pStyle w:val="ListBullet"/>
      </w:pPr>
      <w:r w:rsidRPr="004921B8">
        <w:t>cleaning and sanitisation procedures for the butter oil processing equipment</w:t>
      </w:r>
    </w:p>
    <w:p w:rsidR="00000000" w:rsidRPr="004921B8" w:rsidP="004921B8">
      <w:pPr>
        <w:pStyle w:val="ListBullet"/>
      </w:pPr>
      <w:r w:rsidRPr="004921B8">
        <w:t>procedures to record traceability of</w:t>
      </w:r>
      <w:r w:rsidRPr="004921B8">
        <w:t xml:space="preserve"> product and ingredients.</w:t>
      </w:r>
    </w:p>
    <w:p w:rsidR="00000000" w:rsidRPr="004921B8" w:rsidP="004921B8">
      <w:pPr>
        <w:pStyle w:val="AllowPageBreak"/>
      </w:pPr>
    </w:p>
    <w:p w:rsidR="00000000" w:rsidRPr="004921B8" w:rsidP="004921B8">
      <w:pPr>
        <w:pStyle w:val="Heading1"/>
      </w:pPr>
      <w:bookmarkStart w:id="4" w:name="O_1187273"/>
      <w:bookmarkEnd w:id="4"/>
      <w:r w:rsidRPr="004921B8">
        <w:t>Assessment Conditions</w:t>
      </w:r>
    </w:p>
    <w:p w:rsidR="00000000" w:rsidRPr="004921B8" w:rsidP="00900065">
      <w:pPr>
        <w:pStyle w:val="BodyText"/>
      </w:pPr>
      <w:r w:rsidRPr="004921B8">
        <w:t>Assessment of the skills in this unit of competency must take place under the following conditions:</w:t>
      </w:r>
    </w:p>
    <w:p w:rsidR="00000000" w:rsidRPr="004921B8" w:rsidP="004921B8">
      <w:pPr>
        <w:pStyle w:val="ListBullet"/>
      </w:pPr>
      <w:r w:rsidRPr="004921B8">
        <w:t>physical conditions:</w:t>
      </w:r>
    </w:p>
    <w:p w:rsidR="00000000" w:rsidRPr="004921B8" w:rsidP="004921B8">
      <w:pPr>
        <w:pStyle w:val="ListBullet2"/>
      </w:pPr>
      <w:r w:rsidRPr="004921B8">
        <w:t>a dairy processing workplace or an environment that accurately rep</w:t>
      </w:r>
      <w:r w:rsidRPr="004921B8">
        <w:t>resents workplace conditions</w:t>
      </w:r>
    </w:p>
    <w:p w:rsidR="00000000" w:rsidRPr="004921B8" w:rsidP="004921B8">
      <w:pPr>
        <w:pStyle w:val="ListBullet"/>
      </w:pPr>
      <w:r w:rsidRPr="004921B8">
        <w:t>resources, equipment and materials:</w:t>
      </w:r>
    </w:p>
    <w:p w:rsidR="00000000" w:rsidRPr="004921B8" w:rsidP="004921B8">
      <w:pPr>
        <w:pStyle w:val="ListBullet2"/>
      </w:pPr>
      <w:r w:rsidRPr="004921B8">
        <w:t>personal protective equipment</w:t>
      </w:r>
    </w:p>
    <w:p w:rsidR="00000000" w:rsidRPr="004921B8" w:rsidP="004921B8">
      <w:pPr>
        <w:pStyle w:val="ListBullet2"/>
      </w:pPr>
      <w:r w:rsidRPr="004921B8">
        <w:t>butter oil production equipment and related services</w:t>
      </w:r>
    </w:p>
    <w:p w:rsidR="00000000" w:rsidRPr="004921B8" w:rsidP="004921B8">
      <w:pPr>
        <w:pStyle w:val="ListBullet2"/>
      </w:pPr>
      <w:r w:rsidRPr="004921B8">
        <w:t>cream or butter to be processed</w:t>
      </w:r>
    </w:p>
    <w:p w:rsidR="00000000" w:rsidRPr="004921B8" w:rsidP="004921B8">
      <w:pPr>
        <w:pStyle w:val="ListBullet2"/>
      </w:pPr>
      <w:r w:rsidRPr="004921B8">
        <w:t>cleaning materials, equipment and procedures</w:t>
      </w:r>
    </w:p>
    <w:p w:rsidR="00000000" w:rsidRPr="004921B8" w:rsidP="004921B8">
      <w:pPr>
        <w:pStyle w:val="ListBullet"/>
      </w:pPr>
      <w:r w:rsidRPr="004921B8">
        <w:t>specifications:</w:t>
      </w:r>
    </w:p>
    <w:p w:rsidR="00000000" w:rsidRPr="004921B8" w:rsidP="004921B8">
      <w:pPr>
        <w:pStyle w:val="ListBullet2"/>
      </w:pPr>
      <w:r w:rsidRPr="004921B8">
        <w:t>wor</w:t>
      </w:r>
      <w:r w:rsidRPr="004921B8">
        <w:t>k procedures, including advice on safe work practices, food safety, quality and documentation requirements</w:t>
      </w:r>
    </w:p>
    <w:p w:rsidR="00000000" w:rsidRPr="004921B8" w:rsidP="004921B8">
      <w:pPr>
        <w:pStyle w:val="ListBullet2"/>
      </w:pPr>
      <w:r w:rsidRPr="004921B8">
        <w:t>information on equipment capacity and operating parameters</w:t>
      </w:r>
    </w:p>
    <w:p w:rsidR="00000000" w:rsidRPr="004921B8" w:rsidP="004921B8">
      <w:pPr>
        <w:pStyle w:val="ListBullet2"/>
      </w:pPr>
      <w:r w:rsidRPr="004921B8">
        <w:t>recipe/batch specifications, control points and processing parameters</w:t>
      </w:r>
    </w:p>
    <w:p w:rsidR="00000000" w:rsidRPr="004921B8" w:rsidP="004921B8">
      <w:pPr>
        <w:pStyle w:val="ListBullet2"/>
      </w:pPr>
      <w:r w:rsidRPr="004921B8">
        <w:t>sampling schedules a</w:t>
      </w:r>
      <w:r w:rsidRPr="004921B8">
        <w:t>nd test procedures and equipment</w:t>
      </w:r>
    </w:p>
    <w:p w:rsidR="00000000" w:rsidRPr="004921B8" w:rsidP="004921B8">
      <w:pPr>
        <w:pStyle w:val="ListBullet2"/>
      </w:pPr>
      <w:r w:rsidRPr="004921B8">
        <w:t>documentation and recording requirements and procedures.</w:t>
      </w:r>
    </w:p>
    <w:p w:rsidR="00000000" w:rsidRPr="004921B8" w:rsidP="00900065">
      <w:pPr>
        <w:pStyle w:val="BodyText"/>
      </w:pPr>
      <w:r w:rsidRPr="004921B8">
        <w:t>Assessors of this unit must satisfy the requirements for assessors in applicable vocational education and training legislation, frameworks and/or standards.</w:t>
      </w:r>
    </w:p>
    <w:p w:rsidR="00000000" w:rsidRPr="004921B8" w:rsidP="004921B8">
      <w:pPr>
        <w:pStyle w:val="Heading1"/>
      </w:pPr>
      <w:bookmarkStart w:id="5" w:name="O_1187276"/>
      <w:bookmarkEnd w:id="5"/>
      <w:r w:rsidRPr="004921B8">
        <w:t>Links</w:t>
      </w:r>
    </w:p>
    <w:p w:rsidR="00000000" w:rsidRPr="004921B8" w:rsidP="00900065">
      <w:pPr>
        <w:pStyle w:val="BodyText"/>
      </w:pPr>
      <w:r w:rsidRPr="004921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7D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21B8" w:rsidP="004921B8"/>
    <w:sectPr w:rsidSect="004921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B8" w:rsidRPr="00900065" w:rsidP="00900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65" w:rsidP="00492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065" w:rsidP="00492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065" w:rsidP="00492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1B8" w:rsidRPr="00900065" w:rsidP="00900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65" w:rsidRPr="002D2AF8" w:rsidP="00492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FBPDPR3005 Operate and monitor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00065" w:rsidP="00492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46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C03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495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1B8"/>
  </w:style>
  <w:style w:type="character" w:customStyle="1" w:styleId="Heading1Char">
    <w:name w:val="Heading 1 Char"/>
    <w:basedOn w:val="DefaultParagraphFont"/>
    <w:link w:val="Heading1"/>
    <w:rsid w:val="00492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1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1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1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21B8"/>
    <w:rPr>
      <w:b/>
    </w:rPr>
  </w:style>
  <w:style w:type="character" w:customStyle="1" w:styleId="Heading2Char">
    <w:name w:val="Heading 2 Char"/>
    <w:basedOn w:val="DefaultParagraphFont"/>
    <w:link w:val="Heading2"/>
    <w:rsid w:val="00492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1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1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1B8"/>
    <w:rPr>
      <w:b/>
      <w:spacing w:val="0"/>
    </w:rPr>
  </w:style>
  <w:style w:type="paragraph" w:customStyle="1" w:styleId="SuperTitle">
    <w:name w:val="SuperTitle"/>
    <w:basedOn w:val="Title"/>
    <w:rsid w:val="00492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1B8"/>
    <w:rPr>
      <w:i/>
    </w:rPr>
  </w:style>
  <w:style w:type="paragraph" w:styleId="Caption">
    <w:name w:val="caption"/>
    <w:basedOn w:val="BodyText"/>
    <w:next w:val="Normal"/>
    <w:qFormat/>
    <w:rsid w:val="00492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1B8"/>
  </w:style>
  <w:style w:type="paragraph" w:styleId="TableofFigures">
    <w:name w:val="table of figures"/>
    <w:basedOn w:val="Normal"/>
    <w:next w:val="Normal"/>
    <w:semiHidden/>
    <w:rsid w:val="00492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1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1B8"/>
    <w:rPr>
      <w:rFonts w:ascii="Wingdings" w:hAnsi="Wingdings"/>
    </w:rPr>
  </w:style>
  <w:style w:type="paragraph" w:customStyle="1" w:styleId="TableHeading">
    <w:name w:val="Table Heading"/>
    <w:basedOn w:val="HeadingBase"/>
    <w:rsid w:val="00492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1B8"/>
    <w:rPr>
      <w:color w:val="0033CC"/>
      <w:u w:val="none"/>
    </w:rPr>
  </w:style>
  <w:style w:type="paragraph" w:customStyle="1" w:styleId="BodyTextRight">
    <w:name w:val="Body Text Right"/>
    <w:basedOn w:val="BodyText"/>
    <w:rsid w:val="00492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1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1B8"/>
    <w:rPr>
      <w:sz w:val="32"/>
    </w:rPr>
  </w:style>
  <w:style w:type="paragraph" w:customStyle="1" w:styleId="HeadingProcedure">
    <w:name w:val="Heading Procedure"/>
    <w:basedOn w:val="HeadingBase"/>
    <w:next w:val="Normal"/>
    <w:rsid w:val="00492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1B8"/>
    <w:pPr>
      <w:spacing w:before="60" w:after="60"/>
    </w:pPr>
  </w:style>
  <w:style w:type="paragraph" w:styleId="ListContinue">
    <w:name w:val="List Continue"/>
    <w:basedOn w:val="List"/>
    <w:rsid w:val="004921B8"/>
    <w:pPr>
      <w:ind w:firstLine="0"/>
    </w:pPr>
  </w:style>
  <w:style w:type="paragraph" w:customStyle="1" w:styleId="ListNote">
    <w:name w:val="List Note"/>
    <w:basedOn w:val="List"/>
    <w:rsid w:val="00492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1B8"/>
    <w:rPr>
      <w:rFonts w:ascii="Courier New" w:hAnsi="Courier New"/>
    </w:rPr>
  </w:style>
  <w:style w:type="paragraph" w:customStyle="1" w:styleId="NoteBullet">
    <w:name w:val="Note Bullet"/>
    <w:basedOn w:val="Note"/>
    <w:rsid w:val="00492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1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1B8"/>
    <w:rPr>
      <w:b/>
      <w:smallCaps/>
    </w:rPr>
  </w:style>
  <w:style w:type="paragraph" w:customStyle="1" w:styleId="TableListNumber">
    <w:name w:val="Table List Number"/>
    <w:basedOn w:val="ListNumber"/>
    <w:rsid w:val="00492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1B8"/>
    <w:pPr>
      <w:numPr>
        <w:numId w:val="9"/>
      </w:numPr>
    </w:pPr>
  </w:style>
  <w:style w:type="paragraph" w:customStyle="1" w:styleId="ListAlpha2">
    <w:name w:val="List Alpha 2"/>
    <w:basedOn w:val="List2"/>
    <w:rsid w:val="004921B8"/>
    <w:pPr>
      <w:numPr>
        <w:numId w:val="8"/>
      </w:numPr>
    </w:pPr>
  </w:style>
  <w:style w:type="paragraph" w:styleId="List2">
    <w:name w:val="List 2"/>
    <w:basedOn w:val="BodyText"/>
    <w:rsid w:val="00492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1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1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1B8"/>
    <w:pPr>
      <w:numPr>
        <w:numId w:val="4"/>
      </w:numPr>
    </w:pPr>
  </w:style>
  <w:style w:type="paragraph" w:styleId="ListContinue2">
    <w:name w:val="List Continue 2"/>
    <w:basedOn w:val="List2"/>
    <w:rsid w:val="004921B8"/>
    <w:pPr>
      <w:ind w:firstLine="0"/>
    </w:pPr>
  </w:style>
  <w:style w:type="paragraph" w:styleId="ListContinue3">
    <w:name w:val="List Continue 3"/>
    <w:basedOn w:val="List3"/>
    <w:rsid w:val="004921B8"/>
    <w:pPr>
      <w:ind w:left="1021" w:firstLine="0"/>
    </w:pPr>
  </w:style>
  <w:style w:type="paragraph" w:styleId="ListContinue4">
    <w:name w:val="List Continue 4"/>
    <w:basedOn w:val="List4"/>
    <w:rsid w:val="004921B8"/>
    <w:pPr>
      <w:ind w:firstLine="0"/>
    </w:pPr>
  </w:style>
  <w:style w:type="paragraph" w:styleId="ListContinue5">
    <w:name w:val="List Continue 5"/>
    <w:basedOn w:val="List5"/>
    <w:rsid w:val="004921B8"/>
    <w:pPr>
      <w:ind w:firstLine="0"/>
    </w:pPr>
  </w:style>
  <w:style w:type="paragraph" w:styleId="ListNumber3">
    <w:name w:val="List Number 3"/>
    <w:basedOn w:val="List3"/>
    <w:rsid w:val="004921B8"/>
    <w:pPr>
      <w:numPr>
        <w:numId w:val="5"/>
      </w:numPr>
    </w:pPr>
  </w:style>
  <w:style w:type="paragraph" w:styleId="ListNumber4">
    <w:name w:val="List Number 4"/>
    <w:basedOn w:val="List4"/>
    <w:rsid w:val="004921B8"/>
    <w:pPr>
      <w:numPr>
        <w:numId w:val="6"/>
      </w:numPr>
    </w:pPr>
  </w:style>
  <w:style w:type="paragraph" w:styleId="ListNumber5">
    <w:name w:val="List Number 5"/>
    <w:basedOn w:val="List5"/>
    <w:rsid w:val="004921B8"/>
    <w:pPr>
      <w:numPr>
        <w:numId w:val="7"/>
      </w:numPr>
    </w:pPr>
  </w:style>
  <w:style w:type="paragraph" w:styleId="BlockText">
    <w:name w:val="Block Text"/>
    <w:basedOn w:val="Normal"/>
    <w:rsid w:val="00492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1B8"/>
    <w:rPr>
      <w:sz w:val="16"/>
      <w:vertAlign w:val="superscript"/>
    </w:rPr>
  </w:style>
  <w:style w:type="character" w:customStyle="1" w:styleId="Symbols">
    <w:name w:val="Symbols"/>
    <w:basedOn w:val="DefaultParagraphFont"/>
    <w:rsid w:val="004921B8"/>
    <w:rPr>
      <w:rFonts w:ascii="Symbol" w:hAnsi="Symbol"/>
    </w:rPr>
  </w:style>
  <w:style w:type="character" w:customStyle="1" w:styleId="MenuOptions">
    <w:name w:val="Menu Options"/>
    <w:basedOn w:val="DefaultParagraphFont"/>
    <w:rsid w:val="00492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1B8"/>
    <w:rPr>
      <w:b/>
    </w:rPr>
  </w:style>
  <w:style w:type="character" w:customStyle="1" w:styleId="Underlined">
    <w:name w:val="Underlined"/>
    <w:basedOn w:val="DefaultParagraphFont"/>
    <w:rsid w:val="004921B8"/>
    <w:rPr>
      <w:u w:val="single"/>
    </w:rPr>
  </w:style>
  <w:style w:type="paragraph" w:customStyle="1" w:styleId="TableBodyTextRight">
    <w:name w:val="Table Body Text Right"/>
    <w:basedOn w:val="TableBodyText"/>
    <w:rsid w:val="00492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1B8"/>
    <w:rPr>
      <w:sz w:val="18"/>
    </w:rPr>
  </w:style>
  <w:style w:type="paragraph" w:customStyle="1" w:styleId="BodySmallRight">
    <w:name w:val="Body Small Right"/>
    <w:basedOn w:val="BodyTextRight"/>
    <w:rsid w:val="004921B8"/>
    <w:rPr>
      <w:sz w:val="18"/>
      <w:szCs w:val="18"/>
    </w:rPr>
  </w:style>
  <w:style w:type="paragraph" w:customStyle="1" w:styleId="MarginEdition">
    <w:name w:val="Margin Edition"/>
    <w:basedOn w:val="MarginNote"/>
    <w:rsid w:val="00492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1B8"/>
    <w:rPr>
      <w:sz w:val="2"/>
      <w:szCs w:val="2"/>
    </w:rPr>
  </w:style>
  <w:style w:type="character" w:customStyle="1" w:styleId="Small">
    <w:name w:val="Small"/>
    <w:basedOn w:val="DefaultParagraphFont"/>
    <w:rsid w:val="004921B8"/>
    <w:rPr>
      <w:sz w:val="16"/>
    </w:rPr>
  </w:style>
  <w:style w:type="paragraph" w:customStyle="1" w:styleId="WideTable">
    <w:name w:val="Wide Table"/>
    <w:basedOn w:val="Normal"/>
    <w:rsid w:val="00492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1B8"/>
  </w:style>
  <w:style w:type="paragraph" w:styleId="Quote">
    <w:name w:val="Quote"/>
    <w:basedOn w:val="Heading1"/>
    <w:link w:val="QuoteChar"/>
    <w:qFormat/>
    <w:rsid w:val="00492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1B8"/>
    <w:pPr>
      <w:pageBreakBefore/>
    </w:pPr>
  </w:style>
  <w:style w:type="paragraph" w:customStyle="1" w:styleId="Border">
    <w:name w:val="Border"/>
    <w:basedOn w:val="Normal"/>
    <w:qFormat/>
    <w:rsid w:val="00492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1B8"/>
    <w:rPr>
      <w:u w:val="single"/>
    </w:rPr>
  </w:style>
  <w:style w:type="character" w:customStyle="1" w:styleId="BoldandItalics">
    <w:name w:val="Bold and Italics"/>
    <w:qFormat/>
    <w:rsid w:val="004921B8"/>
    <w:rPr>
      <w:b/>
      <w:i/>
      <w:u w:val="none"/>
    </w:rPr>
  </w:style>
  <w:style w:type="paragraph" w:styleId="BalloonText">
    <w:name w:val="Balloon Text"/>
    <w:basedOn w:val="Normal"/>
    <w:link w:val="BalloonTextChar"/>
    <w:rsid w:val="00492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1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0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4005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FBPDPR3005 Operate and monitor a butter oil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2023-01-25T15:15:00Z</dcterms:created>
  <dcterms:modified xsi:type="dcterms:W3CDTF">2023-01-25T15:15:00Z</dcterms:modified>
</cp:coreProperties>
</file>