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131" w:rsidP="00691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FBPDPR3004 Operate and monitor a butter churning process</w:t>
      </w:r>
      <w:r>
        <w:fldChar w:fldCharType="end"/>
      </w:r>
    </w:p>
    <w:p w:rsidR="00691131" w:rsidP="00691131">
      <w:pPr>
        <w:pStyle w:val="Version"/>
        <w:sectPr w:rsidSect="005C2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E0E" w:rsidP="005C2E0E">
      <w:pPr>
        <w:pStyle w:val="SuperHeading"/>
      </w:pPr>
      <w:r w:rsidRPr="005C2E0E">
        <w:t>FBPDPR3004 Operate and monitor a butter churning process</w:t>
      </w:r>
    </w:p>
    <w:p w:rsidR="00000000" w:rsidRPr="005C2E0E" w:rsidP="005C2E0E">
      <w:pPr>
        <w:pStyle w:val="Heading1"/>
      </w:pPr>
      <w:bookmarkStart w:id="1" w:name="O_1187241"/>
      <w:bookmarkEnd w:id="1"/>
      <w:r w:rsidRPr="005C2E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Comments</w:t>
            </w:r>
          </w:p>
        </w:tc>
      </w:tr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>This version released with FBP Food, Beverage and Pharmaceutical Training Package Version 6.0.</w:t>
            </w:r>
          </w:p>
        </w:tc>
      </w:tr>
    </w:tbl>
    <w:p w:rsidR="00000000" w:rsidRPr="005C2E0E" w:rsidP="005C2E0E">
      <w:pPr>
        <w:pStyle w:val="BodyText"/>
      </w:pPr>
    </w:p>
    <w:p w:rsidR="00000000" w:rsidRPr="005C2E0E" w:rsidP="005C2E0E">
      <w:pPr>
        <w:pStyle w:val="AllowPageBreak"/>
      </w:pPr>
    </w:p>
    <w:p w:rsidR="00000000" w:rsidRPr="005C2E0E" w:rsidP="005C2E0E">
      <w:pPr>
        <w:pStyle w:val="Heading1"/>
      </w:pPr>
      <w:bookmarkStart w:id="2" w:name="O_1187242"/>
      <w:bookmarkEnd w:id="2"/>
      <w:r w:rsidRPr="005C2E0E">
        <w:t>Application</w:t>
      </w:r>
    </w:p>
    <w:p w:rsidR="00000000" w:rsidRPr="005C2E0E" w:rsidP="00691131">
      <w:pPr>
        <w:pStyle w:val="BodyText"/>
      </w:pPr>
      <w:r w:rsidRPr="005C2E0E">
        <w:t>This unit of competency describes the skills and knowledge re</w:t>
      </w:r>
      <w:r w:rsidRPr="005C2E0E">
        <w:t>quired to set up, operate, adjust and shut down a butter churning process to produce sweet cream butter product to specification.</w:t>
      </w:r>
    </w:p>
    <w:p w:rsidR="00000000" w:rsidRPr="005C2E0E" w:rsidP="00691131">
      <w:pPr>
        <w:pStyle w:val="BodyText"/>
      </w:pPr>
      <w:r w:rsidRPr="005C2E0E">
        <w:t>This unit applies to individuals who apply operating principles to the operation and monitoring of butter churning equipment a</w:t>
      </w:r>
      <w:r w:rsidRPr="005C2E0E">
        <w:t>nd processes in a dairy product production environment.</w:t>
      </w:r>
    </w:p>
    <w:p w:rsidR="00000000" w:rsidRPr="005C2E0E" w:rsidP="00691131">
      <w:pPr>
        <w:pStyle w:val="BodyText"/>
      </w:pPr>
      <w:r w:rsidRPr="005C2E0E">
        <w:t>All work must be carried out to comply with workplace procedures, in accordance with state/territory health and safety and food safety regulations, legislation and standards that apply to the workplac</w:t>
      </w:r>
      <w:r w:rsidRPr="005C2E0E">
        <w:t>e.</w:t>
      </w:r>
    </w:p>
    <w:p w:rsidR="00000000" w:rsidRPr="005C2E0E" w:rsidP="00691131">
      <w:pPr>
        <w:pStyle w:val="BodyText"/>
      </w:pPr>
      <w:r w:rsidRPr="005C2E0E">
        <w:t>No licensing, legislative or certification requirements apply to this unit at the time of publication.</w:t>
      </w:r>
    </w:p>
    <w:p w:rsidR="00000000" w:rsidRPr="005C2E0E" w:rsidP="005C2E0E">
      <w:pPr>
        <w:pStyle w:val="Heading1"/>
      </w:pPr>
      <w:bookmarkStart w:id="3" w:name="O_1187243"/>
      <w:bookmarkEnd w:id="3"/>
      <w:r w:rsidRPr="005C2E0E">
        <w:t>Pre-requisite Unit</w:t>
      </w:r>
    </w:p>
    <w:p w:rsidR="00000000" w:rsidRPr="005C2E0E" w:rsidP="00691131">
      <w:pPr>
        <w:pStyle w:val="BodyText"/>
      </w:pPr>
      <w:r w:rsidRPr="005C2E0E">
        <w:t>Nil</w:t>
      </w:r>
    </w:p>
    <w:p w:rsidR="00000000" w:rsidRPr="005C2E0E" w:rsidP="005C2E0E">
      <w:pPr>
        <w:pStyle w:val="Heading1"/>
      </w:pPr>
      <w:bookmarkStart w:id="4" w:name="O_1187245"/>
      <w:bookmarkEnd w:id="4"/>
      <w:r w:rsidRPr="005C2E0E">
        <w:t>Unit Sector</w:t>
      </w:r>
    </w:p>
    <w:p w:rsidR="00000000" w:rsidRPr="005C2E0E" w:rsidP="00691131">
      <w:pPr>
        <w:pStyle w:val="BodyText"/>
      </w:pPr>
      <w:r w:rsidRPr="005C2E0E">
        <w:t>Dairy Processing (DPR)</w:t>
      </w:r>
    </w:p>
    <w:p w:rsidR="00000000" w:rsidRPr="005C2E0E" w:rsidP="005C2E0E">
      <w:pPr>
        <w:pStyle w:val="Heading1"/>
      </w:pPr>
      <w:bookmarkStart w:id="5" w:name="O_1187246"/>
      <w:bookmarkEnd w:id="5"/>
      <w:r w:rsidRPr="005C2E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Performance Criteria</w:t>
            </w:r>
          </w:p>
        </w:tc>
      </w:tr>
      <w:tr w:rsidTr="0069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1. Prepare the butter churning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>1.1 Confirm materia</w:t>
            </w:r>
            <w:r w:rsidRPr="005C2E0E">
              <w:t>ls are available to meet production specification</w:t>
            </w:r>
          </w:p>
          <w:p w:rsidR="00000000" w:rsidRPr="005C2E0E" w:rsidP="005C2E0E">
            <w:pPr>
              <w:pStyle w:val="BodyText"/>
            </w:pPr>
            <w:r w:rsidRPr="005C2E0E">
              <w:t xml:space="preserve">1.2 Identify safety requirements and wear appropriate personal </w:t>
            </w:r>
            <w:r w:rsidRPr="005C2E0E">
              <w:t>protective equipment, ensuring correct fit</w:t>
            </w:r>
          </w:p>
          <w:p w:rsidR="00000000" w:rsidRPr="005C2E0E" w:rsidP="005C2E0E">
            <w:pPr>
              <w:pStyle w:val="BodyText"/>
            </w:pPr>
            <w:r w:rsidRPr="005C2E0E">
              <w:t>1.3 Identify food safety requirements for the task and product</w:t>
            </w:r>
          </w:p>
          <w:p w:rsidR="00000000" w:rsidRPr="005C2E0E" w:rsidP="005C2E0E">
            <w:pPr>
              <w:pStyle w:val="BodyText"/>
            </w:pPr>
            <w:r w:rsidRPr="005C2E0E">
              <w:t>1.4 Fit and adjust machine components</w:t>
            </w:r>
            <w:r w:rsidRPr="005C2E0E">
              <w:t xml:space="preserve"> and attachments needed for operating requirements</w:t>
            </w:r>
          </w:p>
          <w:p w:rsidR="00000000" w:rsidRPr="005C2E0E" w:rsidP="005C2E0E">
            <w:pPr>
              <w:pStyle w:val="BodyText"/>
            </w:pPr>
            <w:r w:rsidRPr="005C2E0E">
              <w:t>1.5 Enter parameters required to meet safety and operating requirements</w:t>
            </w:r>
          </w:p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1.6 Conduct pre-start checks according to workplace procedures</w:t>
            </w:r>
          </w:p>
        </w:tc>
      </w:tr>
      <w:tr w:rsidTr="0069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>2.1 Start up and operate the butter churning process according to workplace procedures</w:t>
            </w:r>
          </w:p>
          <w:p w:rsidR="00000000" w:rsidRPr="005C2E0E" w:rsidP="005C2E0E">
            <w:pPr>
              <w:pStyle w:val="BodyText"/>
            </w:pPr>
            <w:r w:rsidRPr="005C2E0E">
              <w:t>2.2 Monitor equipment to identify variation in operating conditions</w:t>
            </w:r>
          </w:p>
          <w:p w:rsidR="00000000" w:rsidRPr="005C2E0E" w:rsidP="005C2E0E">
            <w:pPr>
              <w:pStyle w:val="BodyText"/>
            </w:pPr>
            <w:r w:rsidRPr="005C2E0E">
              <w:t>2.3 Adjust equipment operations to meet product specification</w:t>
            </w:r>
          </w:p>
          <w:p w:rsidR="00000000" w:rsidRPr="005C2E0E" w:rsidP="005C2E0E">
            <w:pPr>
              <w:pStyle w:val="BodyText"/>
            </w:pPr>
            <w:r w:rsidRPr="005C2E0E">
              <w:t>2.4 Take samples to confirm that produc</w:t>
            </w:r>
            <w:r w:rsidRPr="005C2E0E">
              <w:t>t meets specifications</w:t>
            </w:r>
          </w:p>
          <w:p w:rsidR="00000000" w:rsidRPr="005C2E0E" w:rsidP="005C2E0E">
            <w:pPr>
              <w:pStyle w:val="BodyText"/>
            </w:pPr>
            <w:r w:rsidRPr="005C2E0E">
              <w:t>2.5 Identify, rectify or report out-of-specification product or process outcomes</w:t>
            </w:r>
          </w:p>
          <w:p w:rsidR="00000000" w:rsidRPr="005C2E0E" w:rsidP="005C2E0E">
            <w:pPr>
              <w:pStyle w:val="BodyText"/>
            </w:pPr>
            <w:r w:rsidRPr="005C2E0E">
              <w:t>2.6 Maintain the work area according to workplace guidelines, health and safety, and food safety requirements</w:t>
            </w:r>
          </w:p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2.7 Maintain workplace records in required</w:t>
            </w:r>
            <w:r w:rsidRPr="005C2E0E">
              <w:t xml:space="preserve"> format according to workplace procedures</w:t>
            </w:r>
          </w:p>
        </w:tc>
      </w:tr>
      <w:tr w:rsidTr="0069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3. Shut down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>3.1 Identify the appropriate shutdown procedure</w:t>
            </w:r>
          </w:p>
          <w:p w:rsidR="00000000" w:rsidRPr="005C2E0E" w:rsidP="005C2E0E">
            <w:pPr>
              <w:pStyle w:val="BodyText"/>
            </w:pPr>
            <w:r w:rsidRPr="005C2E0E">
              <w:t>3.2 Shut down the process safely according to workplace procedures</w:t>
            </w:r>
          </w:p>
          <w:p w:rsidR="00000000" w:rsidRPr="005C2E0E" w:rsidP="005C2E0E">
            <w:pPr>
              <w:pStyle w:val="BodyText"/>
            </w:pPr>
            <w:r w:rsidRPr="005C2E0E">
              <w:t>3.3 Identify and report maintenance requirements accordin</w:t>
            </w:r>
            <w:r w:rsidRPr="005C2E0E">
              <w:t>g to workplace procedures</w:t>
            </w:r>
          </w:p>
          <w:p w:rsidR="00000000" w:rsidRPr="005C2E0E" w:rsidP="005C2E0E">
            <w:pPr>
              <w:pStyle w:val="BodyText"/>
            </w:pPr>
            <w:r w:rsidRPr="005C2E0E">
              <w:t>3.4 Clean equipment and dispose of waste in line with environmental requirements</w:t>
            </w:r>
          </w:p>
        </w:tc>
      </w:tr>
    </w:tbl>
    <w:p w:rsidR="00000000" w:rsidRPr="005C2E0E" w:rsidP="005C2E0E">
      <w:pPr>
        <w:pStyle w:val="BodyText"/>
      </w:pPr>
    </w:p>
    <w:p w:rsidR="00000000" w:rsidRPr="005C2E0E" w:rsidP="005C2E0E">
      <w:pPr>
        <w:pStyle w:val="AllowPageBreak"/>
      </w:pPr>
    </w:p>
    <w:p w:rsidR="00000000" w:rsidRPr="005C2E0E" w:rsidP="005C2E0E">
      <w:pPr>
        <w:pStyle w:val="Heading1"/>
      </w:pPr>
      <w:bookmarkStart w:id="6" w:name="O_1187247"/>
      <w:bookmarkEnd w:id="6"/>
      <w:r w:rsidRPr="005C2E0E">
        <w:t>Foundation Skills</w:t>
      </w:r>
    </w:p>
    <w:p w:rsidR="00000000" w:rsidRPr="00691131" w:rsidP="00691131">
      <w:pPr>
        <w:pStyle w:val="BodyText"/>
        <w:rPr>
          <w:i/>
        </w:rPr>
      </w:pPr>
      <w:r w:rsidRPr="00691131">
        <w:rPr>
          <w:rStyle w:val="Emphasis"/>
        </w:rPr>
        <w:t>This section describes those language, literacy, numeracy and employment skills that are essential for perform</w:t>
      </w:r>
      <w:r w:rsidRPr="00691131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Description</w:t>
            </w:r>
          </w:p>
        </w:tc>
      </w:tr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ListBullet"/>
              <w:rPr>
                <w:lang w:val="en-NZ"/>
              </w:rPr>
            </w:pPr>
            <w:r w:rsidRPr="005C2E0E">
              <w:t>Interpret standard operating procedures for the butter churning process</w:t>
            </w:r>
          </w:p>
        </w:tc>
      </w:tr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ListBullet"/>
              <w:rPr>
                <w:lang w:val="en-NZ"/>
              </w:rPr>
            </w:pPr>
            <w:r w:rsidRPr="005C2E0E">
              <w:t>Complete processing records using digital and/or paper-based formats</w:t>
            </w:r>
          </w:p>
        </w:tc>
      </w:tr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ListBullet"/>
            </w:pPr>
            <w:r w:rsidRPr="005C2E0E">
              <w:t xml:space="preserve">Read and monitor gauges and scales </w:t>
            </w:r>
          </w:p>
          <w:p w:rsidR="00000000" w:rsidRPr="005C2E0E" w:rsidP="005C2E0E">
            <w:pPr>
              <w:pStyle w:val="ListBullet"/>
            </w:pPr>
            <w:r w:rsidRPr="005C2E0E">
              <w:t>Monitor agitation speeds, flow rates, temperature (°C) and weights (g, kg) for the butter churning process against production specifications</w:t>
            </w:r>
          </w:p>
        </w:tc>
      </w:tr>
    </w:tbl>
    <w:p w:rsidR="00000000" w:rsidRPr="005C2E0E" w:rsidP="005C2E0E">
      <w:pPr>
        <w:pStyle w:val="BodyText"/>
      </w:pPr>
    </w:p>
    <w:p w:rsidR="00000000" w:rsidRPr="005C2E0E" w:rsidP="005C2E0E">
      <w:pPr>
        <w:pStyle w:val="AllowPageBreak"/>
      </w:pPr>
    </w:p>
    <w:p w:rsidR="00000000" w:rsidRPr="005C2E0E" w:rsidP="005C2E0E">
      <w:pPr>
        <w:pStyle w:val="Heading1"/>
      </w:pPr>
      <w:bookmarkStart w:id="7" w:name="O_1187249"/>
      <w:bookmarkEnd w:id="7"/>
      <w:r w:rsidRPr="005C2E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Bold"/>
              <w:rPr>
                <w:lang w:val="en-NZ"/>
              </w:rPr>
            </w:pPr>
            <w:r w:rsidRPr="005C2E0E">
              <w:t>Equivalence status</w:t>
            </w:r>
          </w:p>
        </w:tc>
      </w:tr>
      <w:tr w:rsidTr="005C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FBPDPR3004 Operate and monitor a butter churning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FBPDPR2001 Operate a butter churning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>Unit code and title updated to match complexity of task</w:t>
            </w:r>
          </w:p>
          <w:p w:rsidR="00000000" w:rsidRPr="005C2E0E" w:rsidP="005C2E0E">
            <w:pPr>
              <w:pStyle w:val="BodyText"/>
            </w:pPr>
            <w:r w:rsidRPr="005C2E0E">
              <w:t>Minor changes to Performance Criteria to clarify task</w:t>
            </w:r>
          </w:p>
          <w:p w:rsidR="00000000" w:rsidRPr="005C2E0E" w:rsidP="005C2E0E">
            <w:pPr>
              <w:pStyle w:val="BodyText"/>
            </w:pPr>
            <w:r w:rsidRPr="005C2E0E">
              <w:t>Foundation Skills refined</w:t>
            </w:r>
          </w:p>
          <w:p w:rsidR="00000000" w:rsidRPr="005C2E0E" w:rsidP="005C2E0E">
            <w:pPr>
              <w:pStyle w:val="BodyText"/>
            </w:pPr>
            <w:r w:rsidRPr="005C2E0E">
              <w:t>Performance Evidence clarified</w:t>
            </w:r>
          </w:p>
          <w:p w:rsidR="00000000" w:rsidP="005C2E0E">
            <w:pPr>
              <w:pStyle w:val="BodyText"/>
              <w:rPr>
                <w:lang w:val="en-NZ"/>
              </w:rPr>
            </w:pPr>
            <w:r w:rsidRPr="005C2E0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E0E" w:rsidP="005C2E0E">
            <w:pPr>
              <w:pStyle w:val="BodyText"/>
            </w:pPr>
            <w:r w:rsidRPr="005C2E0E">
              <w:t xml:space="preserve">Equivalent </w:t>
            </w:r>
          </w:p>
        </w:tc>
      </w:tr>
    </w:tbl>
    <w:p w:rsidR="00000000" w:rsidRPr="005C2E0E" w:rsidP="005C2E0E">
      <w:pPr>
        <w:pStyle w:val="BodyText"/>
      </w:pPr>
    </w:p>
    <w:p w:rsidR="00000000" w:rsidRPr="005C2E0E" w:rsidP="005C2E0E">
      <w:pPr>
        <w:pStyle w:val="AllowPageBreak"/>
      </w:pPr>
    </w:p>
    <w:p w:rsidR="00000000" w:rsidRPr="005C2E0E" w:rsidP="005C2E0E">
      <w:pPr>
        <w:pStyle w:val="Heading1"/>
      </w:pPr>
      <w:bookmarkStart w:id="8" w:name="O_1187256"/>
      <w:bookmarkEnd w:id="8"/>
      <w:r w:rsidRPr="005C2E0E">
        <w:t>Links</w:t>
      </w:r>
    </w:p>
    <w:p w:rsidR="00000000" w:rsidRPr="005C2E0E" w:rsidP="00691131">
      <w:pPr>
        <w:pStyle w:val="BodyText"/>
      </w:pPr>
      <w:r w:rsidRPr="005C2E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65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2E0E" w:rsidP="005C2E0E"/>
    <w:sectPr w:rsidSect="005C2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E" w:rsidRPr="00691131" w:rsidP="00691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31" w:rsidP="005C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131" w:rsidP="005C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1131" w:rsidP="005C2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E0E" w:rsidRPr="00691131" w:rsidP="00691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31" w:rsidRPr="002D2AF8" w:rsidP="005C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FBPDPR3004 Operate and monitor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91131" w:rsidP="005C2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4C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6C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E0E"/>
  </w:style>
  <w:style w:type="character" w:customStyle="1" w:styleId="Heading1Char">
    <w:name w:val="Heading 1 Char"/>
    <w:basedOn w:val="DefaultParagraphFont"/>
    <w:link w:val="Heading1"/>
    <w:rsid w:val="005C2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E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2E0E"/>
    <w:rPr>
      <w:i/>
    </w:rPr>
  </w:style>
  <w:style w:type="paragraph" w:customStyle="1" w:styleId="SuperHeading">
    <w:name w:val="SuperHeading"/>
    <w:basedOn w:val="Normal"/>
    <w:rsid w:val="005C2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2E0E"/>
    <w:rPr>
      <w:b/>
    </w:rPr>
  </w:style>
  <w:style w:type="character" w:customStyle="1" w:styleId="Heading2Char">
    <w:name w:val="Heading 2 Char"/>
    <w:basedOn w:val="DefaultParagraphFont"/>
    <w:link w:val="Heading2"/>
    <w:rsid w:val="005C2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E0E"/>
    <w:rPr>
      <w:b/>
      <w:spacing w:val="0"/>
    </w:rPr>
  </w:style>
  <w:style w:type="paragraph" w:customStyle="1" w:styleId="SuperTitle">
    <w:name w:val="SuperTitle"/>
    <w:basedOn w:val="Title"/>
    <w:rsid w:val="005C2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E0E"/>
  </w:style>
  <w:style w:type="paragraph" w:styleId="TableofFigures">
    <w:name w:val="table of figures"/>
    <w:basedOn w:val="Normal"/>
    <w:next w:val="Normal"/>
    <w:semiHidden/>
    <w:rsid w:val="005C2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E0E"/>
    <w:rPr>
      <w:rFonts w:ascii="Wingdings" w:hAnsi="Wingdings"/>
    </w:rPr>
  </w:style>
  <w:style w:type="paragraph" w:customStyle="1" w:styleId="TableHeading">
    <w:name w:val="Table Heading"/>
    <w:basedOn w:val="HeadingBase"/>
    <w:rsid w:val="005C2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E0E"/>
    <w:rPr>
      <w:color w:val="0033CC"/>
      <w:u w:val="none"/>
    </w:rPr>
  </w:style>
  <w:style w:type="paragraph" w:customStyle="1" w:styleId="BodyTextRight">
    <w:name w:val="Body Text Right"/>
    <w:basedOn w:val="BodyText"/>
    <w:rsid w:val="005C2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E0E"/>
    <w:rPr>
      <w:sz w:val="32"/>
    </w:rPr>
  </w:style>
  <w:style w:type="paragraph" w:customStyle="1" w:styleId="HeadingProcedure">
    <w:name w:val="Heading Procedure"/>
    <w:basedOn w:val="HeadingBase"/>
    <w:next w:val="Normal"/>
    <w:rsid w:val="005C2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E0E"/>
    <w:pPr>
      <w:spacing w:before="60" w:after="60"/>
    </w:pPr>
  </w:style>
  <w:style w:type="paragraph" w:styleId="ListContinue">
    <w:name w:val="List Continue"/>
    <w:basedOn w:val="List"/>
    <w:rsid w:val="005C2E0E"/>
    <w:pPr>
      <w:ind w:firstLine="0"/>
    </w:pPr>
  </w:style>
  <w:style w:type="paragraph" w:customStyle="1" w:styleId="ListNote">
    <w:name w:val="List Note"/>
    <w:basedOn w:val="List"/>
    <w:rsid w:val="005C2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E0E"/>
    <w:rPr>
      <w:rFonts w:ascii="Courier New" w:hAnsi="Courier New"/>
    </w:rPr>
  </w:style>
  <w:style w:type="paragraph" w:customStyle="1" w:styleId="NoteBullet">
    <w:name w:val="Note Bullet"/>
    <w:basedOn w:val="Note"/>
    <w:rsid w:val="005C2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E0E"/>
    <w:rPr>
      <w:b/>
      <w:smallCaps/>
    </w:rPr>
  </w:style>
  <w:style w:type="paragraph" w:customStyle="1" w:styleId="TableListNumber">
    <w:name w:val="Table List Number"/>
    <w:basedOn w:val="ListNumber"/>
    <w:rsid w:val="005C2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E0E"/>
    <w:pPr>
      <w:numPr>
        <w:numId w:val="8"/>
      </w:numPr>
    </w:pPr>
  </w:style>
  <w:style w:type="paragraph" w:customStyle="1" w:styleId="ListAlpha2">
    <w:name w:val="List Alpha 2"/>
    <w:basedOn w:val="List2"/>
    <w:rsid w:val="005C2E0E"/>
    <w:pPr>
      <w:numPr>
        <w:numId w:val="7"/>
      </w:numPr>
    </w:pPr>
  </w:style>
  <w:style w:type="paragraph" w:styleId="List2">
    <w:name w:val="List 2"/>
    <w:basedOn w:val="BodyText"/>
    <w:rsid w:val="005C2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E0E"/>
    <w:pPr>
      <w:numPr>
        <w:numId w:val="3"/>
      </w:numPr>
    </w:pPr>
  </w:style>
  <w:style w:type="paragraph" w:styleId="ListContinue2">
    <w:name w:val="List Continue 2"/>
    <w:basedOn w:val="List2"/>
    <w:rsid w:val="005C2E0E"/>
    <w:pPr>
      <w:ind w:firstLine="0"/>
    </w:pPr>
  </w:style>
  <w:style w:type="paragraph" w:styleId="ListContinue3">
    <w:name w:val="List Continue 3"/>
    <w:basedOn w:val="List3"/>
    <w:rsid w:val="005C2E0E"/>
    <w:pPr>
      <w:ind w:left="1021" w:firstLine="0"/>
    </w:pPr>
  </w:style>
  <w:style w:type="paragraph" w:styleId="ListContinue4">
    <w:name w:val="List Continue 4"/>
    <w:basedOn w:val="List4"/>
    <w:rsid w:val="005C2E0E"/>
    <w:pPr>
      <w:ind w:firstLine="0"/>
    </w:pPr>
  </w:style>
  <w:style w:type="paragraph" w:styleId="ListContinue5">
    <w:name w:val="List Continue 5"/>
    <w:basedOn w:val="List5"/>
    <w:rsid w:val="005C2E0E"/>
    <w:pPr>
      <w:ind w:firstLine="0"/>
    </w:pPr>
  </w:style>
  <w:style w:type="paragraph" w:styleId="ListNumber3">
    <w:name w:val="List Number 3"/>
    <w:basedOn w:val="List3"/>
    <w:rsid w:val="005C2E0E"/>
    <w:pPr>
      <w:numPr>
        <w:numId w:val="4"/>
      </w:numPr>
    </w:pPr>
  </w:style>
  <w:style w:type="paragraph" w:styleId="ListNumber4">
    <w:name w:val="List Number 4"/>
    <w:basedOn w:val="List4"/>
    <w:rsid w:val="005C2E0E"/>
    <w:pPr>
      <w:numPr>
        <w:numId w:val="5"/>
      </w:numPr>
    </w:pPr>
  </w:style>
  <w:style w:type="paragraph" w:styleId="ListNumber5">
    <w:name w:val="List Number 5"/>
    <w:basedOn w:val="List5"/>
    <w:rsid w:val="005C2E0E"/>
    <w:pPr>
      <w:numPr>
        <w:numId w:val="6"/>
      </w:numPr>
    </w:pPr>
  </w:style>
  <w:style w:type="paragraph" w:styleId="BlockText">
    <w:name w:val="Block Text"/>
    <w:basedOn w:val="Normal"/>
    <w:rsid w:val="005C2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E0E"/>
    <w:rPr>
      <w:sz w:val="16"/>
      <w:vertAlign w:val="superscript"/>
    </w:rPr>
  </w:style>
  <w:style w:type="character" w:customStyle="1" w:styleId="Symbols">
    <w:name w:val="Symbols"/>
    <w:basedOn w:val="DefaultParagraphFont"/>
    <w:rsid w:val="005C2E0E"/>
    <w:rPr>
      <w:rFonts w:ascii="Symbol" w:hAnsi="Symbol"/>
    </w:rPr>
  </w:style>
  <w:style w:type="character" w:customStyle="1" w:styleId="MenuOptions">
    <w:name w:val="Menu Options"/>
    <w:basedOn w:val="DefaultParagraphFont"/>
    <w:rsid w:val="005C2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E0E"/>
    <w:rPr>
      <w:b/>
    </w:rPr>
  </w:style>
  <w:style w:type="character" w:customStyle="1" w:styleId="Underlined">
    <w:name w:val="Underlined"/>
    <w:basedOn w:val="DefaultParagraphFont"/>
    <w:rsid w:val="005C2E0E"/>
    <w:rPr>
      <w:u w:val="single"/>
    </w:rPr>
  </w:style>
  <w:style w:type="paragraph" w:customStyle="1" w:styleId="TableBodyTextRight">
    <w:name w:val="Table Body Text Right"/>
    <w:basedOn w:val="TableBodyText"/>
    <w:rsid w:val="005C2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E0E"/>
    <w:rPr>
      <w:sz w:val="18"/>
    </w:rPr>
  </w:style>
  <w:style w:type="paragraph" w:customStyle="1" w:styleId="BodySmallRight">
    <w:name w:val="Body Small Right"/>
    <w:basedOn w:val="BodyTextRight"/>
    <w:rsid w:val="005C2E0E"/>
    <w:rPr>
      <w:sz w:val="18"/>
      <w:szCs w:val="18"/>
    </w:rPr>
  </w:style>
  <w:style w:type="paragraph" w:customStyle="1" w:styleId="MarginEdition">
    <w:name w:val="Margin Edition"/>
    <w:basedOn w:val="MarginNote"/>
    <w:rsid w:val="005C2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E0E"/>
    <w:rPr>
      <w:sz w:val="2"/>
      <w:szCs w:val="2"/>
    </w:rPr>
  </w:style>
  <w:style w:type="character" w:customStyle="1" w:styleId="Small">
    <w:name w:val="Small"/>
    <w:basedOn w:val="DefaultParagraphFont"/>
    <w:rsid w:val="005C2E0E"/>
    <w:rPr>
      <w:sz w:val="16"/>
    </w:rPr>
  </w:style>
  <w:style w:type="paragraph" w:customStyle="1" w:styleId="WideTable">
    <w:name w:val="Wide Table"/>
    <w:basedOn w:val="Normal"/>
    <w:rsid w:val="005C2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E0E"/>
  </w:style>
  <w:style w:type="paragraph" w:styleId="Quote">
    <w:name w:val="Quote"/>
    <w:basedOn w:val="Heading1"/>
    <w:link w:val="QuoteChar"/>
    <w:qFormat/>
    <w:rsid w:val="005C2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E0E"/>
    <w:pPr>
      <w:pageBreakBefore/>
    </w:pPr>
  </w:style>
  <w:style w:type="paragraph" w:customStyle="1" w:styleId="Border">
    <w:name w:val="Border"/>
    <w:basedOn w:val="Normal"/>
    <w:qFormat/>
    <w:rsid w:val="005C2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E0E"/>
    <w:rPr>
      <w:u w:val="single"/>
    </w:rPr>
  </w:style>
  <w:style w:type="character" w:customStyle="1" w:styleId="BoldandItalics">
    <w:name w:val="Bold and Italics"/>
    <w:qFormat/>
    <w:rsid w:val="005C2E0E"/>
    <w:rPr>
      <w:b/>
      <w:i/>
      <w:u w:val="none"/>
    </w:rPr>
  </w:style>
  <w:style w:type="paragraph" w:styleId="BalloonText">
    <w:name w:val="Balloon Text"/>
    <w:basedOn w:val="Normal"/>
    <w:link w:val="BalloonTextChar"/>
    <w:rsid w:val="005C2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E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1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3500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FBPDPR3004 Operate and monitor a butter churning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