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A98" w:rsidP="00404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FBPDPR3001 Operate and monitor a curd production and cutting process</w:t>
      </w:r>
      <w:r>
        <w:fldChar w:fldCharType="end"/>
      </w:r>
    </w:p>
    <w:p w:rsidR="00404A98" w:rsidP="00404A98">
      <w:pPr>
        <w:pStyle w:val="Version"/>
        <w:sectPr w:rsidSect="00AB3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131" w:rsidP="00AB3131">
      <w:pPr>
        <w:pStyle w:val="SuperHeading"/>
      </w:pPr>
      <w:r w:rsidRPr="00AB3131">
        <w:t>FBPDPR3001 Operate and monitor a curd production and cutting process</w:t>
      </w:r>
    </w:p>
    <w:p w:rsidR="00000000" w:rsidRPr="00AB3131" w:rsidP="00AB3131">
      <w:pPr>
        <w:pStyle w:val="Heading1"/>
      </w:pPr>
      <w:bookmarkStart w:id="1" w:name="O_1187163"/>
      <w:bookmarkEnd w:id="1"/>
      <w:r w:rsidRPr="00AB3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Comments</w:t>
            </w:r>
          </w:p>
        </w:tc>
      </w:tr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>This version released with FBP Food, Beverage and Pharmaceutical Training Package Version 6.0.</w:t>
            </w:r>
          </w:p>
        </w:tc>
      </w:tr>
    </w:tbl>
    <w:p w:rsidR="00000000" w:rsidRPr="00AB3131" w:rsidP="00AB3131">
      <w:pPr>
        <w:pStyle w:val="BodyText"/>
      </w:pPr>
    </w:p>
    <w:p w:rsidR="00000000" w:rsidRPr="00AB3131" w:rsidP="00AB3131">
      <w:pPr>
        <w:pStyle w:val="AllowPageBreak"/>
      </w:pPr>
    </w:p>
    <w:p w:rsidR="00000000" w:rsidRPr="00AB3131" w:rsidP="00AB3131">
      <w:pPr>
        <w:pStyle w:val="Heading1"/>
      </w:pPr>
      <w:bookmarkStart w:id="2" w:name="O_1187164"/>
      <w:bookmarkEnd w:id="2"/>
      <w:r w:rsidRPr="00AB3131">
        <w:t>Application</w:t>
      </w:r>
    </w:p>
    <w:p w:rsidR="00000000" w:rsidRPr="00AB3131" w:rsidP="00404A98">
      <w:pPr>
        <w:pStyle w:val="BodyText"/>
      </w:pPr>
      <w:r w:rsidRPr="00AB3131">
        <w:t>This unit of competency describes the knowledge and skills required to set up, operate, adjust and shut down a curd production and cutting process in cheese making.</w:t>
      </w:r>
    </w:p>
    <w:p w:rsidR="00000000" w:rsidRPr="00AB3131" w:rsidP="00404A98">
      <w:pPr>
        <w:pStyle w:val="BodyText"/>
      </w:pPr>
      <w:r w:rsidRPr="00AB3131">
        <w:t>This unit applies to individuals who apply basic operating principles to the op</w:t>
      </w:r>
      <w:r w:rsidRPr="00AB3131">
        <w:t>eration and monitoring of a curd production and cutting process, and associated equipment in a dairy processing environment.</w:t>
      </w:r>
    </w:p>
    <w:p w:rsidR="00000000" w:rsidRPr="00AB3131" w:rsidP="00404A98">
      <w:pPr>
        <w:pStyle w:val="BodyText"/>
      </w:pPr>
      <w:r w:rsidRPr="00AB3131">
        <w:t>All work must be carried out to comply with workplace procedures, in accordance with state/territory health and safety and food saf</w:t>
      </w:r>
      <w:r w:rsidRPr="00AB3131">
        <w:t>ety regulations, legislation and standards that apply to the workplace.</w:t>
      </w:r>
    </w:p>
    <w:p w:rsidR="00000000" w:rsidRPr="00AB3131" w:rsidP="00404A98">
      <w:pPr>
        <w:pStyle w:val="BodyText"/>
      </w:pPr>
      <w:r w:rsidRPr="00AB3131">
        <w:t>No licensing, legislative or certification requirements apply to this unit at the time of publication.</w:t>
      </w:r>
    </w:p>
    <w:p w:rsidR="00000000" w:rsidRPr="00AB3131" w:rsidP="00AB3131">
      <w:pPr>
        <w:pStyle w:val="Heading1"/>
      </w:pPr>
      <w:bookmarkStart w:id="3" w:name="O_1187165"/>
      <w:bookmarkEnd w:id="3"/>
      <w:r w:rsidRPr="00AB3131">
        <w:t>Pre-requisite Unit</w:t>
      </w:r>
    </w:p>
    <w:p w:rsidR="00000000" w:rsidRPr="00AB3131" w:rsidP="00404A98">
      <w:pPr>
        <w:pStyle w:val="BodyText"/>
      </w:pPr>
      <w:r w:rsidRPr="00AB3131">
        <w:t>Nil</w:t>
      </w:r>
    </w:p>
    <w:p w:rsidR="00000000" w:rsidRPr="00AB3131" w:rsidP="00AB3131">
      <w:pPr>
        <w:pStyle w:val="Heading1"/>
      </w:pPr>
      <w:bookmarkStart w:id="4" w:name="O_1187167"/>
      <w:bookmarkEnd w:id="4"/>
      <w:r w:rsidRPr="00AB3131">
        <w:t>Unit Sector</w:t>
      </w:r>
    </w:p>
    <w:p w:rsidR="00000000" w:rsidRPr="00AB3131" w:rsidP="00404A98">
      <w:pPr>
        <w:pStyle w:val="BodyText"/>
      </w:pPr>
      <w:r w:rsidRPr="00AB3131">
        <w:t>Dairy Pr</w:t>
      </w:r>
      <w:r w:rsidRPr="00AB3131">
        <w:t>ocessing (DPR)</w:t>
      </w:r>
    </w:p>
    <w:p w:rsidR="00000000" w:rsidRPr="00AB3131" w:rsidP="00AB3131">
      <w:pPr>
        <w:pStyle w:val="Heading1"/>
      </w:pPr>
      <w:bookmarkStart w:id="5" w:name="O_1187168"/>
      <w:bookmarkEnd w:id="5"/>
      <w:r w:rsidRPr="00AB31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Performance Criteria</w:t>
            </w:r>
          </w:p>
        </w:tc>
      </w:tr>
      <w:tr w:rsidTr="00404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1. Prepare the c</w:t>
            </w:r>
            <w:r w:rsidRPr="00AB3131">
              <w:t xml:space="preserve">urd production and cutting </w:t>
            </w:r>
            <w:r w:rsidRPr="00AB3131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>1.1 Confirm materials and personal protective equipment are available</w:t>
            </w:r>
          </w:p>
          <w:p w:rsidR="00000000" w:rsidRPr="00AB3131" w:rsidP="00AB3131">
            <w:pPr>
              <w:pStyle w:val="BodyText"/>
            </w:pPr>
            <w:r w:rsidRPr="00AB3131">
              <w:t xml:space="preserve">1.2 Identify and confirm cleaning and maintenance requirements </w:t>
            </w:r>
            <w:r w:rsidRPr="00AB3131">
              <w:t>according to food safety requirements</w:t>
            </w:r>
          </w:p>
          <w:p w:rsidR="00000000" w:rsidRPr="00AB3131" w:rsidP="00AB3131">
            <w:pPr>
              <w:pStyle w:val="BodyText"/>
            </w:pPr>
            <w:r w:rsidRPr="00AB3131">
              <w:t>1.3 Identify food safety requirement</w:t>
            </w:r>
            <w:r w:rsidRPr="00AB3131">
              <w:t>s for the task and product</w:t>
            </w:r>
          </w:p>
          <w:p w:rsidR="00000000" w:rsidRPr="00AB3131" w:rsidP="00AB3131">
            <w:pPr>
              <w:pStyle w:val="BodyText"/>
            </w:pPr>
            <w:r w:rsidRPr="00AB3131">
              <w:t>1.4 Fit personal protective equipment, and adjust machine components and attachments needed for operating requirements</w:t>
            </w:r>
          </w:p>
          <w:p w:rsidR="00000000" w:rsidRPr="00AB3131" w:rsidP="00AB3131">
            <w:pPr>
              <w:pStyle w:val="BodyText"/>
            </w:pPr>
            <w:r w:rsidRPr="00AB3131">
              <w:t>1.5 Enter parameters required to meet safety and operating requirements</w:t>
            </w:r>
          </w:p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1.6 Conduct pre-start checks according to workplace requirements</w:t>
            </w:r>
          </w:p>
        </w:tc>
      </w:tr>
      <w:tr w:rsidTr="00404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>2.1 Start up the curd production and cutting process according to workplace procedures</w:t>
            </w:r>
          </w:p>
          <w:p w:rsidR="00000000" w:rsidRPr="00AB3131" w:rsidP="00AB3131">
            <w:pPr>
              <w:pStyle w:val="BodyText"/>
            </w:pPr>
            <w:r w:rsidRPr="00AB3131">
              <w:t>2.2 Monitor equipment to identify variation in operating conditions</w:t>
            </w:r>
          </w:p>
          <w:p w:rsidR="00000000" w:rsidRPr="00AB3131" w:rsidP="00AB3131">
            <w:pPr>
              <w:pStyle w:val="BodyText"/>
            </w:pPr>
            <w:r w:rsidRPr="00AB3131">
              <w:t>2.</w:t>
            </w:r>
            <w:r w:rsidRPr="00AB3131">
              <w:t>3 Adjust equipment operations to meet product specification</w:t>
            </w:r>
          </w:p>
          <w:p w:rsidR="00000000" w:rsidRPr="00AB3131" w:rsidP="00AB3131">
            <w:pPr>
              <w:pStyle w:val="BodyText"/>
            </w:pPr>
            <w:r w:rsidRPr="00AB3131">
              <w:t>2.4 Take samples and confirm that curd sets according to specifications, and cut size is appropriate</w:t>
            </w:r>
          </w:p>
          <w:p w:rsidR="00000000" w:rsidRPr="00AB3131" w:rsidP="00AB3131">
            <w:pPr>
              <w:pStyle w:val="BodyText"/>
            </w:pPr>
            <w:r w:rsidRPr="00AB3131">
              <w:t>2.5 Identify, rectify and/or report out-of-specification product or process outcomes</w:t>
            </w:r>
          </w:p>
          <w:p w:rsidR="00000000" w:rsidRPr="00AB3131" w:rsidP="00AB3131">
            <w:pPr>
              <w:pStyle w:val="BodyText"/>
            </w:pPr>
            <w:r w:rsidRPr="00AB3131">
              <w:t>2.6 Mainta</w:t>
            </w:r>
            <w:r w:rsidRPr="00AB3131">
              <w:t>in the work area according to workplace health and safety and food safety requirements</w:t>
            </w:r>
          </w:p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2.7 Enter information in workplace records in required format</w:t>
            </w:r>
          </w:p>
        </w:tc>
      </w:tr>
      <w:tr w:rsidTr="00404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3. Shut down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>3.1 Identify the appropriate shutdown procedure</w:t>
            </w:r>
          </w:p>
          <w:p w:rsidR="00000000" w:rsidRPr="00AB3131" w:rsidP="00AB3131">
            <w:pPr>
              <w:pStyle w:val="BodyText"/>
            </w:pPr>
            <w:r w:rsidRPr="00AB3131">
              <w:t>3.2 S</w:t>
            </w:r>
            <w:r w:rsidRPr="00AB3131">
              <w:t>hut down the process safely according to workplace procedures</w:t>
            </w:r>
          </w:p>
          <w:p w:rsidR="00000000" w:rsidRPr="00AB3131" w:rsidP="00AB3131">
            <w:pPr>
              <w:pStyle w:val="BodyText"/>
            </w:pPr>
            <w:r w:rsidRPr="00AB3131">
              <w:t>3.3 Identify and report maintenance requirements according to workplace procedures</w:t>
            </w:r>
          </w:p>
        </w:tc>
      </w:tr>
    </w:tbl>
    <w:p w:rsidR="00000000" w:rsidRPr="00AB3131" w:rsidP="00AB3131">
      <w:pPr>
        <w:pStyle w:val="BodyText"/>
      </w:pPr>
    </w:p>
    <w:p w:rsidR="00000000" w:rsidRPr="00AB3131" w:rsidP="00AB3131">
      <w:pPr>
        <w:pStyle w:val="AllowPageBreak"/>
      </w:pPr>
    </w:p>
    <w:p w:rsidR="00000000" w:rsidRPr="00AB3131" w:rsidP="00AB3131">
      <w:pPr>
        <w:pStyle w:val="Heading1"/>
      </w:pPr>
      <w:bookmarkStart w:id="6" w:name="O_1187169"/>
      <w:bookmarkEnd w:id="6"/>
      <w:r w:rsidRPr="00AB3131">
        <w:t>Foundation Skills</w:t>
      </w:r>
    </w:p>
    <w:p w:rsidR="00000000" w:rsidRPr="00404A98" w:rsidP="00404A98">
      <w:pPr>
        <w:pStyle w:val="BodyText"/>
        <w:rPr>
          <w:i/>
        </w:rPr>
      </w:pPr>
      <w:r w:rsidRPr="00404A98">
        <w:rPr>
          <w:rStyle w:val="Emphasis"/>
        </w:rPr>
        <w:t>This section describes those language, literacy, numeracy and employment</w:t>
      </w:r>
      <w:r w:rsidRPr="00404A98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Description</w:t>
            </w:r>
          </w:p>
        </w:tc>
      </w:tr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ListBullet"/>
              <w:rPr>
                <w:lang w:val="en-NZ"/>
              </w:rPr>
            </w:pPr>
            <w:r w:rsidRPr="00AB3131">
              <w:t>Interpret standard operating procedures for the curd production and cutting process</w:t>
            </w:r>
          </w:p>
        </w:tc>
      </w:tr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ListBullet"/>
              <w:rPr>
                <w:lang w:val="en-NZ"/>
              </w:rPr>
            </w:pPr>
            <w:r w:rsidRPr="00AB3131">
              <w:t>Record processing data using electronic, digital and/or paper-based formats</w:t>
            </w:r>
          </w:p>
        </w:tc>
      </w:tr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ListBullet"/>
            </w:pPr>
            <w:r w:rsidRPr="00AB3131">
              <w:t>Measure processing speed, curd size (mm) and temperature (°C)</w:t>
            </w:r>
          </w:p>
          <w:p w:rsidR="00000000" w:rsidRPr="00AB3131" w:rsidP="00AB3131">
            <w:pPr>
              <w:pStyle w:val="ListBullet"/>
            </w:pPr>
            <w:r w:rsidRPr="00AB3131">
              <w:t>Read and monitor gauges and scales</w:t>
            </w:r>
          </w:p>
        </w:tc>
      </w:tr>
    </w:tbl>
    <w:p w:rsidR="00000000" w:rsidRPr="00AB3131" w:rsidP="00AB3131">
      <w:pPr>
        <w:pStyle w:val="BodyText"/>
      </w:pPr>
    </w:p>
    <w:p w:rsidR="00000000" w:rsidRPr="00AB3131" w:rsidP="00AB3131">
      <w:pPr>
        <w:pStyle w:val="AllowPageBreak"/>
      </w:pPr>
    </w:p>
    <w:p w:rsidR="00000000" w:rsidRPr="00AB3131" w:rsidP="00AB3131">
      <w:pPr>
        <w:pStyle w:val="Heading1"/>
      </w:pPr>
      <w:bookmarkStart w:id="7" w:name="O_1187171"/>
      <w:bookmarkEnd w:id="7"/>
      <w:r w:rsidRPr="00AB31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Bold"/>
              <w:rPr>
                <w:lang w:val="en-NZ"/>
              </w:rPr>
            </w:pPr>
            <w:r w:rsidRPr="00AB3131">
              <w:t>Equivalence status</w:t>
            </w:r>
          </w:p>
        </w:tc>
      </w:tr>
      <w:tr w:rsidTr="00AB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FBPDPR3001 Operate and monitor a curd production and cutting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FBPDPR2003 Operate a curd production and cutting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>Unit code and title updated to match complexity of task</w:t>
            </w:r>
          </w:p>
          <w:p w:rsidR="00000000" w:rsidRPr="00AB3131" w:rsidP="00AB3131">
            <w:pPr>
              <w:pStyle w:val="BodyText"/>
            </w:pPr>
            <w:r w:rsidRPr="00AB3131">
              <w:t>Minor changes to Performance Criteria for clarity</w:t>
            </w:r>
          </w:p>
          <w:p w:rsidR="00000000" w:rsidRPr="00AB3131" w:rsidP="00AB3131">
            <w:pPr>
              <w:pStyle w:val="BodyText"/>
            </w:pPr>
            <w:r w:rsidRPr="00AB3131">
              <w:t>Foundation Skills refined</w:t>
            </w:r>
          </w:p>
          <w:p w:rsidR="00000000" w:rsidRPr="00AB3131" w:rsidP="00AB3131">
            <w:pPr>
              <w:pStyle w:val="BodyText"/>
            </w:pPr>
            <w:r w:rsidRPr="00AB3131">
              <w:t>Performance Evidence clarified</w:t>
            </w:r>
          </w:p>
          <w:p w:rsidR="00000000" w:rsidP="00AB3131">
            <w:pPr>
              <w:pStyle w:val="BodyText"/>
              <w:rPr>
                <w:lang w:val="en-NZ"/>
              </w:rPr>
            </w:pPr>
            <w:r w:rsidRPr="00AB313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31" w:rsidP="00AB3131">
            <w:pPr>
              <w:pStyle w:val="BodyText"/>
            </w:pPr>
            <w:r w:rsidRPr="00AB3131">
              <w:t xml:space="preserve">Equivalent </w:t>
            </w:r>
          </w:p>
        </w:tc>
      </w:tr>
    </w:tbl>
    <w:p w:rsidR="00000000" w:rsidRPr="00AB3131" w:rsidP="00AB3131">
      <w:pPr>
        <w:pStyle w:val="BodyText"/>
      </w:pPr>
    </w:p>
    <w:p w:rsidR="00000000" w:rsidRPr="00AB3131" w:rsidP="00AB3131">
      <w:pPr>
        <w:pStyle w:val="AllowPageBreak"/>
      </w:pPr>
    </w:p>
    <w:p w:rsidR="00000000" w:rsidRPr="00AB3131" w:rsidP="00AB3131">
      <w:pPr>
        <w:pStyle w:val="Heading1"/>
      </w:pPr>
      <w:bookmarkStart w:id="8" w:name="O_1187178"/>
      <w:bookmarkEnd w:id="8"/>
      <w:r w:rsidRPr="00AB3131">
        <w:t>Links</w:t>
      </w:r>
    </w:p>
    <w:p w:rsidR="00000000" w:rsidRPr="00AB3131" w:rsidP="00404A98">
      <w:pPr>
        <w:pStyle w:val="BodyText"/>
      </w:pPr>
      <w:r w:rsidRPr="00AB31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48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3131" w:rsidP="00AB3131"/>
    <w:sectPr w:rsidSect="00AB31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31" w:rsidRPr="00404A98" w:rsidP="00404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A98" w:rsidP="00AB3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A98" w:rsidP="00AB3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4A98" w:rsidP="00AB3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131" w:rsidRPr="00404A98" w:rsidP="00404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A98" w:rsidRPr="002D2AF8" w:rsidP="00AB3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FBPDPR3001 Operate and monitor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04A98" w:rsidP="00AB3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2F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3C2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131"/>
  </w:style>
  <w:style w:type="character" w:customStyle="1" w:styleId="Heading1Char">
    <w:name w:val="Heading 1 Char"/>
    <w:basedOn w:val="DefaultParagraphFont"/>
    <w:link w:val="Heading1"/>
    <w:rsid w:val="00AB3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1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3131"/>
    <w:rPr>
      <w:i/>
    </w:rPr>
  </w:style>
  <w:style w:type="paragraph" w:customStyle="1" w:styleId="SuperHeading">
    <w:name w:val="SuperHeading"/>
    <w:basedOn w:val="Normal"/>
    <w:rsid w:val="00AB3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131"/>
    <w:rPr>
      <w:b/>
    </w:rPr>
  </w:style>
  <w:style w:type="character" w:customStyle="1" w:styleId="Heading2Char">
    <w:name w:val="Heading 2 Char"/>
    <w:basedOn w:val="DefaultParagraphFont"/>
    <w:link w:val="Heading2"/>
    <w:rsid w:val="00AB3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131"/>
    <w:rPr>
      <w:b/>
      <w:spacing w:val="0"/>
    </w:rPr>
  </w:style>
  <w:style w:type="paragraph" w:customStyle="1" w:styleId="SuperTitle">
    <w:name w:val="SuperTitle"/>
    <w:basedOn w:val="Title"/>
    <w:rsid w:val="00AB3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1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131"/>
  </w:style>
  <w:style w:type="paragraph" w:styleId="TableofFigures">
    <w:name w:val="table of figures"/>
    <w:basedOn w:val="Normal"/>
    <w:next w:val="Normal"/>
    <w:semiHidden/>
    <w:rsid w:val="00AB3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1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131"/>
    <w:rPr>
      <w:rFonts w:ascii="Wingdings" w:hAnsi="Wingdings"/>
    </w:rPr>
  </w:style>
  <w:style w:type="paragraph" w:customStyle="1" w:styleId="TableHeading">
    <w:name w:val="Table Heading"/>
    <w:basedOn w:val="HeadingBase"/>
    <w:rsid w:val="00AB3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131"/>
    <w:rPr>
      <w:color w:val="0033CC"/>
      <w:u w:val="none"/>
    </w:rPr>
  </w:style>
  <w:style w:type="paragraph" w:customStyle="1" w:styleId="BodyTextRight">
    <w:name w:val="Body Text Right"/>
    <w:basedOn w:val="BodyText"/>
    <w:rsid w:val="00AB3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1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131"/>
    <w:rPr>
      <w:sz w:val="32"/>
    </w:rPr>
  </w:style>
  <w:style w:type="paragraph" w:customStyle="1" w:styleId="HeadingProcedure">
    <w:name w:val="Heading Procedure"/>
    <w:basedOn w:val="HeadingBase"/>
    <w:next w:val="Normal"/>
    <w:rsid w:val="00AB3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131"/>
    <w:pPr>
      <w:spacing w:before="60" w:after="60"/>
    </w:pPr>
  </w:style>
  <w:style w:type="paragraph" w:styleId="ListContinue">
    <w:name w:val="List Continue"/>
    <w:basedOn w:val="List"/>
    <w:rsid w:val="00AB3131"/>
    <w:pPr>
      <w:ind w:firstLine="0"/>
    </w:pPr>
  </w:style>
  <w:style w:type="paragraph" w:customStyle="1" w:styleId="ListNote">
    <w:name w:val="List Note"/>
    <w:basedOn w:val="List"/>
    <w:rsid w:val="00AB3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131"/>
    <w:rPr>
      <w:rFonts w:ascii="Courier New" w:hAnsi="Courier New"/>
    </w:rPr>
  </w:style>
  <w:style w:type="paragraph" w:customStyle="1" w:styleId="NoteBullet">
    <w:name w:val="Note Bullet"/>
    <w:basedOn w:val="Note"/>
    <w:rsid w:val="00AB3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1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131"/>
    <w:rPr>
      <w:b/>
      <w:smallCaps/>
    </w:rPr>
  </w:style>
  <w:style w:type="paragraph" w:customStyle="1" w:styleId="TableListNumber">
    <w:name w:val="Table List Number"/>
    <w:basedOn w:val="ListNumber"/>
    <w:rsid w:val="00AB3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131"/>
    <w:pPr>
      <w:numPr>
        <w:numId w:val="8"/>
      </w:numPr>
    </w:pPr>
  </w:style>
  <w:style w:type="paragraph" w:customStyle="1" w:styleId="ListAlpha2">
    <w:name w:val="List Alpha 2"/>
    <w:basedOn w:val="List2"/>
    <w:rsid w:val="00AB3131"/>
    <w:pPr>
      <w:numPr>
        <w:numId w:val="7"/>
      </w:numPr>
    </w:pPr>
  </w:style>
  <w:style w:type="paragraph" w:styleId="List2">
    <w:name w:val="List 2"/>
    <w:basedOn w:val="BodyText"/>
    <w:rsid w:val="00AB3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1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1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131"/>
    <w:pPr>
      <w:numPr>
        <w:numId w:val="3"/>
      </w:numPr>
    </w:pPr>
  </w:style>
  <w:style w:type="paragraph" w:styleId="ListContinue2">
    <w:name w:val="List Continue 2"/>
    <w:basedOn w:val="List2"/>
    <w:rsid w:val="00AB3131"/>
    <w:pPr>
      <w:ind w:firstLine="0"/>
    </w:pPr>
  </w:style>
  <w:style w:type="paragraph" w:styleId="ListContinue3">
    <w:name w:val="List Continue 3"/>
    <w:basedOn w:val="List3"/>
    <w:rsid w:val="00AB3131"/>
    <w:pPr>
      <w:ind w:left="1021" w:firstLine="0"/>
    </w:pPr>
  </w:style>
  <w:style w:type="paragraph" w:styleId="ListContinue4">
    <w:name w:val="List Continue 4"/>
    <w:basedOn w:val="List4"/>
    <w:rsid w:val="00AB3131"/>
    <w:pPr>
      <w:ind w:firstLine="0"/>
    </w:pPr>
  </w:style>
  <w:style w:type="paragraph" w:styleId="ListContinue5">
    <w:name w:val="List Continue 5"/>
    <w:basedOn w:val="List5"/>
    <w:rsid w:val="00AB3131"/>
    <w:pPr>
      <w:ind w:firstLine="0"/>
    </w:pPr>
  </w:style>
  <w:style w:type="paragraph" w:styleId="ListNumber3">
    <w:name w:val="List Number 3"/>
    <w:basedOn w:val="List3"/>
    <w:rsid w:val="00AB3131"/>
    <w:pPr>
      <w:numPr>
        <w:numId w:val="4"/>
      </w:numPr>
    </w:pPr>
  </w:style>
  <w:style w:type="paragraph" w:styleId="ListNumber4">
    <w:name w:val="List Number 4"/>
    <w:basedOn w:val="List4"/>
    <w:rsid w:val="00AB3131"/>
    <w:pPr>
      <w:numPr>
        <w:numId w:val="5"/>
      </w:numPr>
    </w:pPr>
  </w:style>
  <w:style w:type="paragraph" w:styleId="ListNumber5">
    <w:name w:val="List Number 5"/>
    <w:basedOn w:val="List5"/>
    <w:rsid w:val="00AB3131"/>
    <w:pPr>
      <w:numPr>
        <w:numId w:val="6"/>
      </w:numPr>
    </w:pPr>
  </w:style>
  <w:style w:type="paragraph" w:styleId="BlockText">
    <w:name w:val="Block Text"/>
    <w:basedOn w:val="Normal"/>
    <w:rsid w:val="00AB3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131"/>
    <w:rPr>
      <w:sz w:val="16"/>
      <w:vertAlign w:val="superscript"/>
    </w:rPr>
  </w:style>
  <w:style w:type="character" w:customStyle="1" w:styleId="Symbols">
    <w:name w:val="Symbols"/>
    <w:basedOn w:val="DefaultParagraphFont"/>
    <w:rsid w:val="00AB3131"/>
    <w:rPr>
      <w:rFonts w:ascii="Symbol" w:hAnsi="Symbol"/>
    </w:rPr>
  </w:style>
  <w:style w:type="character" w:customStyle="1" w:styleId="MenuOptions">
    <w:name w:val="Menu Options"/>
    <w:basedOn w:val="DefaultParagraphFont"/>
    <w:rsid w:val="00AB3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131"/>
    <w:rPr>
      <w:b/>
    </w:rPr>
  </w:style>
  <w:style w:type="character" w:customStyle="1" w:styleId="Underlined">
    <w:name w:val="Underlined"/>
    <w:basedOn w:val="DefaultParagraphFont"/>
    <w:rsid w:val="00AB3131"/>
    <w:rPr>
      <w:u w:val="single"/>
    </w:rPr>
  </w:style>
  <w:style w:type="paragraph" w:customStyle="1" w:styleId="TableBodyTextRight">
    <w:name w:val="Table Body Text Right"/>
    <w:basedOn w:val="TableBodyText"/>
    <w:rsid w:val="00AB3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131"/>
    <w:rPr>
      <w:sz w:val="18"/>
    </w:rPr>
  </w:style>
  <w:style w:type="paragraph" w:customStyle="1" w:styleId="BodySmallRight">
    <w:name w:val="Body Small Right"/>
    <w:basedOn w:val="BodyTextRight"/>
    <w:rsid w:val="00AB3131"/>
    <w:rPr>
      <w:sz w:val="18"/>
      <w:szCs w:val="18"/>
    </w:rPr>
  </w:style>
  <w:style w:type="paragraph" w:customStyle="1" w:styleId="MarginEdition">
    <w:name w:val="Margin Edition"/>
    <w:basedOn w:val="MarginNote"/>
    <w:rsid w:val="00AB3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131"/>
    <w:rPr>
      <w:sz w:val="2"/>
      <w:szCs w:val="2"/>
    </w:rPr>
  </w:style>
  <w:style w:type="character" w:customStyle="1" w:styleId="Small">
    <w:name w:val="Small"/>
    <w:basedOn w:val="DefaultParagraphFont"/>
    <w:rsid w:val="00AB3131"/>
    <w:rPr>
      <w:sz w:val="16"/>
    </w:rPr>
  </w:style>
  <w:style w:type="paragraph" w:customStyle="1" w:styleId="WideTable">
    <w:name w:val="Wide Table"/>
    <w:basedOn w:val="Normal"/>
    <w:rsid w:val="00AB3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131"/>
  </w:style>
  <w:style w:type="paragraph" w:styleId="Quote">
    <w:name w:val="Quote"/>
    <w:basedOn w:val="Heading1"/>
    <w:link w:val="QuoteChar"/>
    <w:qFormat/>
    <w:rsid w:val="00AB3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131"/>
    <w:pPr>
      <w:pageBreakBefore/>
    </w:pPr>
  </w:style>
  <w:style w:type="paragraph" w:customStyle="1" w:styleId="Border">
    <w:name w:val="Border"/>
    <w:basedOn w:val="Normal"/>
    <w:qFormat/>
    <w:rsid w:val="00AB3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131"/>
    <w:rPr>
      <w:u w:val="single"/>
    </w:rPr>
  </w:style>
  <w:style w:type="character" w:customStyle="1" w:styleId="BoldandItalics">
    <w:name w:val="Bold and Italics"/>
    <w:qFormat/>
    <w:rsid w:val="00AB3131"/>
    <w:rPr>
      <w:b/>
      <w:i/>
      <w:u w:val="none"/>
    </w:rPr>
  </w:style>
  <w:style w:type="paragraph" w:styleId="BalloonText">
    <w:name w:val="Balloon Text"/>
    <w:basedOn w:val="Normal"/>
    <w:link w:val="BalloonTextChar"/>
    <w:rsid w:val="00AB3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1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4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3446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FBPDPR3001 Operate and monitor a curd production and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