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59F8" w:rsidP="000359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FBPDPR2007 Operate a cooling and hardening process</w:t>
      </w:r>
      <w:r>
        <w:fldChar w:fldCharType="end"/>
      </w:r>
    </w:p>
    <w:p w:rsidR="000359F8" w:rsidP="000359F8">
      <w:pPr>
        <w:pStyle w:val="Version"/>
        <w:sectPr w:rsidSect="00F674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749D" w:rsidP="00F6749D">
      <w:pPr>
        <w:pStyle w:val="SuperHeading"/>
      </w:pPr>
      <w:r w:rsidRPr="00F6749D">
        <w:t>FBPDPR2007 Operate a cooling and hardening process</w:t>
      </w:r>
    </w:p>
    <w:p w:rsidR="00000000" w:rsidRPr="00F6749D" w:rsidP="00F6749D">
      <w:pPr>
        <w:pStyle w:val="Heading1"/>
      </w:pPr>
      <w:bookmarkStart w:id="1" w:name="O_1187136"/>
      <w:bookmarkEnd w:id="1"/>
      <w:r w:rsidRPr="00F6749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674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49D">
            <w:pPr>
              <w:pStyle w:val="BodyTextBold"/>
              <w:rPr>
                <w:lang w:val="en-NZ"/>
              </w:rPr>
            </w:pPr>
            <w:r w:rsidRPr="00F6749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49D">
            <w:pPr>
              <w:pStyle w:val="BodyTextBold"/>
              <w:rPr>
                <w:lang w:val="en-NZ"/>
              </w:rPr>
            </w:pPr>
            <w:r w:rsidRPr="00F6749D">
              <w:t>Comments</w:t>
            </w:r>
          </w:p>
        </w:tc>
      </w:tr>
      <w:tr w:rsidTr="00F674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49D">
            <w:pPr>
              <w:pStyle w:val="BodyText"/>
              <w:rPr>
                <w:lang w:val="en-NZ"/>
              </w:rPr>
            </w:pPr>
            <w:r w:rsidRPr="00F6749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49D" w:rsidP="00F6749D">
            <w:pPr>
              <w:pStyle w:val="BodyText"/>
            </w:pPr>
            <w:r w:rsidRPr="00F6749D">
              <w:t>This version released with FBP Food, Beverage and Pharmaceutical Training Package Version 6.0.</w:t>
            </w:r>
          </w:p>
        </w:tc>
      </w:tr>
    </w:tbl>
    <w:p w:rsidR="00000000" w:rsidRPr="00F6749D" w:rsidP="00F6749D">
      <w:pPr>
        <w:pStyle w:val="BodyText"/>
      </w:pPr>
    </w:p>
    <w:p w:rsidR="00000000" w:rsidRPr="00F6749D" w:rsidP="00F6749D">
      <w:pPr>
        <w:pStyle w:val="AllowPageBreak"/>
      </w:pPr>
    </w:p>
    <w:p w:rsidR="00000000" w:rsidRPr="00F6749D" w:rsidP="00F6749D">
      <w:pPr>
        <w:pStyle w:val="Heading1"/>
      </w:pPr>
      <w:bookmarkStart w:id="2" w:name="O_1187137"/>
      <w:bookmarkEnd w:id="2"/>
      <w:r w:rsidRPr="00F6749D">
        <w:t>Application</w:t>
      </w:r>
    </w:p>
    <w:p w:rsidR="00000000" w:rsidRPr="00F6749D" w:rsidP="000359F8">
      <w:pPr>
        <w:pStyle w:val="BodyText"/>
      </w:pPr>
      <w:r w:rsidRPr="00F6749D">
        <w:t>This unit of competency describes the knowledge and skills required to</w:t>
      </w:r>
      <w:r w:rsidRPr="00F6749D">
        <w:t xml:space="preserve"> set up, operate, adjust and shut down a process to cool and harden dairy products to specification.</w:t>
      </w:r>
    </w:p>
    <w:p w:rsidR="00000000" w:rsidRPr="00F6749D" w:rsidP="000359F8">
      <w:pPr>
        <w:pStyle w:val="BodyText"/>
      </w:pPr>
      <w:r w:rsidRPr="00F6749D">
        <w:t>This unit applies to individuals who apply basic operating principles to the operation and monitoring of equipment and processes used to cool and harden da</w:t>
      </w:r>
      <w:r w:rsidRPr="00F6749D">
        <w:t>iry products in a dairy products production environment.</w:t>
      </w:r>
    </w:p>
    <w:p w:rsidR="00000000" w:rsidRPr="00F6749D" w:rsidP="000359F8">
      <w:pPr>
        <w:pStyle w:val="BodyText"/>
      </w:pPr>
      <w:r w:rsidRPr="00F6749D">
        <w:t>All work must be carried out to comply with workplace procedures, in accordance with state/territory health and safety and food safety regulations, legislation and standards that apply to the workpla</w:t>
      </w:r>
      <w:r w:rsidRPr="00F6749D">
        <w:t>ce.</w:t>
      </w:r>
    </w:p>
    <w:p w:rsidR="00000000" w:rsidRPr="00F6749D" w:rsidP="000359F8">
      <w:pPr>
        <w:pStyle w:val="BodyText"/>
      </w:pPr>
      <w:r w:rsidRPr="00F6749D">
        <w:t>No licensing, legislative or certification requirements apply to this unit at the time of publication.</w:t>
      </w:r>
    </w:p>
    <w:p w:rsidR="00000000" w:rsidRPr="00F6749D" w:rsidP="00F6749D">
      <w:pPr>
        <w:pStyle w:val="Heading1"/>
      </w:pPr>
      <w:bookmarkStart w:id="3" w:name="O_1187138"/>
      <w:bookmarkEnd w:id="3"/>
      <w:r w:rsidRPr="00F6749D">
        <w:t>Pre-requisite Unit</w:t>
      </w:r>
    </w:p>
    <w:p w:rsidR="00000000" w:rsidRPr="00F6749D" w:rsidP="000359F8">
      <w:pPr>
        <w:pStyle w:val="BodyText"/>
      </w:pPr>
      <w:r w:rsidRPr="00F6749D">
        <w:t>Nil</w:t>
      </w:r>
    </w:p>
    <w:p w:rsidR="00000000" w:rsidRPr="00F6749D" w:rsidP="00F6749D">
      <w:pPr>
        <w:pStyle w:val="Heading1"/>
      </w:pPr>
      <w:bookmarkStart w:id="4" w:name="O_1187140"/>
      <w:bookmarkEnd w:id="4"/>
      <w:r w:rsidRPr="00F6749D">
        <w:t>Unit Sector</w:t>
      </w:r>
    </w:p>
    <w:p w:rsidR="00000000" w:rsidRPr="00F6749D" w:rsidP="000359F8">
      <w:pPr>
        <w:pStyle w:val="BodyText"/>
      </w:pPr>
      <w:r w:rsidRPr="00F6749D">
        <w:t>Dairy Processing (DPR)</w:t>
      </w:r>
    </w:p>
    <w:p w:rsidR="00000000" w:rsidRPr="00F6749D" w:rsidP="00F6749D">
      <w:pPr>
        <w:pStyle w:val="Heading1"/>
      </w:pPr>
      <w:bookmarkStart w:id="5" w:name="O_1187141"/>
      <w:bookmarkEnd w:id="5"/>
      <w:r w:rsidRPr="00F6749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359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49D">
            <w:pPr>
              <w:pStyle w:val="BodyTextBold"/>
              <w:rPr>
                <w:lang w:val="en-NZ"/>
              </w:rPr>
            </w:pPr>
            <w:r w:rsidRPr="00F6749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49D">
            <w:pPr>
              <w:pStyle w:val="BodyTextBold"/>
              <w:rPr>
                <w:lang w:val="en-NZ"/>
              </w:rPr>
            </w:pPr>
            <w:r w:rsidRPr="00F6749D">
              <w:t>Performance Criteria</w:t>
            </w:r>
          </w:p>
        </w:tc>
      </w:tr>
      <w:tr w:rsidTr="000359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49D" w:rsidP="00F6749D">
            <w:pPr>
              <w:pStyle w:val="BodyText"/>
            </w:pPr>
            <w:r w:rsidRPr="00F6749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49D">
            <w:pPr>
              <w:pStyle w:val="BodyText"/>
              <w:rPr>
                <w:lang w:val="en-NZ"/>
              </w:rPr>
            </w:pPr>
            <w:r w:rsidRPr="00F6749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359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49D">
            <w:pPr>
              <w:pStyle w:val="BodyText"/>
              <w:rPr>
                <w:lang w:val="en-NZ"/>
              </w:rPr>
            </w:pPr>
            <w:r w:rsidRPr="00F6749D">
              <w:t>1. Prepare the cooling and hardening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49D" w:rsidP="00F6749D">
            <w:pPr>
              <w:pStyle w:val="BodyText"/>
            </w:pPr>
            <w:r w:rsidRPr="00F6749D">
              <w:t>1.1 Confirm materials and p</w:t>
            </w:r>
            <w:r w:rsidRPr="00F6749D">
              <w:t>ersonal protective equipment are available for operating requirements</w:t>
            </w:r>
          </w:p>
          <w:p w:rsidR="00000000" w:rsidRPr="00F6749D" w:rsidP="00F6749D">
            <w:pPr>
              <w:pStyle w:val="BodyText"/>
            </w:pPr>
            <w:r w:rsidRPr="00F6749D">
              <w:t xml:space="preserve">1.2 Identify and confirm equipment has been cleaned according to </w:t>
            </w:r>
            <w:r w:rsidRPr="00F6749D">
              <w:t xml:space="preserve">work health and safety and food safety requirements </w:t>
            </w:r>
          </w:p>
          <w:p w:rsidR="00000000" w:rsidRPr="00F6749D" w:rsidP="00F6749D">
            <w:pPr>
              <w:pStyle w:val="BodyText"/>
            </w:pPr>
            <w:r w:rsidRPr="00F6749D">
              <w:t>1.3 Identify safety requirements and wear appropriate personal prote</w:t>
            </w:r>
            <w:r w:rsidRPr="00F6749D">
              <w:t xml:space="preserve">ctive clothing and equipment, ensuring correct fit </w:t>
            </w:r>
          </w:p>
          <w:p w:rsidR="00000000" w:rsidP="00F6749D">
            <w:pPr>
              <w:pStyle w:val="BodyText"/>
              <w:rPr>
                <w:lang w:val="en-NZ"/>
              </w:rPr>
            </w:pPr>
            <w:r w:rsidRPr="00F6749D">
              <w:t>1.4 Conduct pre-start checks according to workplace requirements</w:t>
            </w:r>
          </w:p>
        </w:tc>
      </w:tr>
      <w:tr w:rsidTr="000359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49D">
            <w:pPr>
              <w:pStyle w:val="BodyText"/>
              <w:rPr>
                <w:lang w:val="en-NZ"/>
              </w:rPr>
            </w:pPr>
            <w:r w:rsidRPr="00F6749D">
              <w:t>2. Operate and monitor the cooling and hardening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49D" w:rsidP="00F6749D">
            <w:pPr>
              <w:pStyle w:val="BodyText"/>
            </w:pPr>
            <w:r w:rsidRPr="00F6749D">
              <w:t>2.1 Start up and operate the cooling and hardening process according to workplace procedures</w:t>
            </w:r>
          </w:p>
          <w:p w:rsidR="00000000" w:rsidRPr="00F6749D" w:rsidP="00F6749D">
            <w:pPr>
              <w:pStyle w:val="BodyText"/>
            </w:pPr>
            <w:r w:rsidRPr="00F6749D">
              <w:t>2.2 Identify variation in equipment operation, and report maintenance requirements</w:t>
            </w:r>
          </w:p>
          <w:p w:rsidR="00000000" w:rsidRPr="00F6749D" w:rsidP="00F6749D">
            <w:pPr>
              <w:pStyle w:val="BodyText"/>
            </w:pPr>
            <w:r w:rsidRPr="00F6749D">
              <w:t>2.3 Confirm that specifications are met at each stage</w:t>
            </w:r>
          </w:p>
          <w:p w:rsidR="00000000" w:rsidRPr="00F6749D" w:rsidP="00F6749D">
            <w:pPr>
              <w:pStyle w:val="BodyText"/>
            </w:pPr>
            <w:r w:rsidRPr="00F6749D">
              <w:t>2.4 Identify or report out</w:t>
            </w:r>
            <w:r w:rsidRPr="00F6749D">
              <w:t>-of-specification product or process outcomes</w:t>
            </w:r>
          </w:p>
          <w:p w:rsidR="00000000" w:rsidRPr="00F6749D" w:rsidP="00F6749D">
            <w:pPr>
              <w:pStyle w:val="BodyText"/>
            </w:pPr>
            <w:r w:rsidRPr="00F6749D">
              <w:t>2.5 Maintain the work area according to workplace guidelines, work health and safety and food safety requirements</w:t>
            </w:r>
          </w:p>
          <w:p w:rsidR="00000000" w:rsidP="00F6749D">
            <w:pPr>
              <w:pStyle w:val="BodyText"/>
              <w:rPr>
                <w:lang w:val="en-NZ"/>
              </w:rPr>
            </w:pPr>
            <w:r w:rsidRPr="00F6749D">
              <w:t>2.6 Enter information in workplace records in required format</w:t>
            </w:r>
          </w:p>
        </w:tc>
      </w:tr>
      <w:tr w:rsidTr="000359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49D">
            <w:pPr>
              <w:pStyle w:val="BodyText"/>
              <w:rPr>
                <w:lang w:val="en-NZ"/>
              </w:rPr>
            </w:pPr>
            <w:r w:rsidRPr="00F6749D">
              <w:t>3. Shut down the cooling and hard</w:t>
            </w:r>
            <w:r w:rsidRPr="00F6749D">
              <w:t>ening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49D" w:rsidP="00F6749D">
            <w:pPr>
              <w:pStyle w:val="BodyText"/>
            </w:pPr>
            <w:r w:rsidRPr="00F6749D">
              <w:t>3.1 Identify the appropriate shutdown procedure</w:t>
            </w:r>
          </w:p>
          <w:p w:rsidR="00000000" w:rsidRPr="00F6749D" w:rsidP="00F6749D">
            <w:pPr>
              <w:pStyle w:val="BodyText"/>
            </w:pPr>
            <w:r w:rsidRPr="00F6749D">
              <w:t>3.2 Shut down the process safely according to workplace procedures</w:t>
            </w:r>
          </w:p>
          <w:p w:rsidR="00000000" w:rsidRPr="00F6749D" w:rsidP="00F6749D">
            <w:pPr>
              <w:pStyle w:val="BodyText"/>
            </w:pPr>
            <w:r w:rsidRPr="00F6749D">
              <w:t>3.3 Identify and report maintenance requirements according to workplace procedures</w:t>
            </w:r>
          </w:p>
        </w:tc>
      </w:tr>
    </w:tbl>
    <w:p w:rsidR="00000000" w:rsidRPr="00F6749D" w:rsidP="00F6749D">
      <w:pPr>
        <w:pStyle w:val="BodyText"/>
      </w:pPr>
    </w:p>
    <w:p w:rsidR="00000000" w:rsidRPr="00F6749D" w:rsidP="00F6749D">
      <w:pPr>
        <w:pStyle w:val="AllowPageBreak"/>
      </w:pPr>
    </w:p>
    <w:p w:rsidR="00000000" w:rsidRPr="00F6749D" w:rsidP="00F6749D">
      <w:pPr>
        <w:pStyle w:val="Heading1"/>
      </w:pPr>
      <w:bookmarkStart w:id="6" w:name="O_1187142"/>
      <w:bookmarkEnd w:id="6"/>
      <w:r w:rsidRPr="00F6749D">
        <w:t>Foundation Skills</w:t>
      </w:r>
    </w:p>
    <w:p w:rsidR="00000000" w:rsidRPr="000359F8" w:rsidP="000359F8">
      <w:pPr>
        <w:pStyle w:val="BodyText"/>
        <w:rPr>
          <w:i/>
        </w:rPr>
      </w:pPr>
      <w:r w:rsidRPr="000359F8">
        <w:rPr>
          <w:rStyle w:val="Emphasis"/>
        </w:rPr>
        <w:t xml:space="preserve">This </w:t>
      </w:r>
      <w:r w:rsidRPr="000359F8">
        <w:rPr>
          <w:rStyle w:val="Emphasis"/>
        </w:rPr>
        <w:t>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674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49D">
            <w:pPr>
              <w:pStyle w:val="BodyTextBold"/>
              <w:rPr>
                <w:lang w:val="en-NZ"/>
              </w:rPr>
            </w:pPr>
            <w:r w:rsidRPr="00F6749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49D">
            <w:pPr>
              <w:pStyle w:val="BodyTextBold"/>
              <w:rPr>
                <w:lang w:val="en-NZ"/>
              </w:rPr>
            </w:pPr>
            <w:r w:rsidRPr="00F6749D">
              <w:t>Description</w:t>
            </w:r>
          </w:p>
        </w:tc>
      </w:tr>
      <w:tr w:rsidTr="00F674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49D">
            <w:pPr>
              <w:pStyle w:val="BodyText"/>
              <w:rPr>
                <w:lang w:val="en-NZ"/>
              </w:rPr>
            </w:pPr>
            <w:r w:rsidRPr="00F6749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49D">
            <w:pPr>
              <w:pStyle w:val="ListBullet"/>
              <w:rPr>
                <w:lang w:val="en-NZ"/>
              </w:rPr>
            </w:pPr>
            <w:r w:rsidRPr="00F6749D">
              <w:t>Interpret standard operating procedures for the cooling and hardening process</w:t>
            </w:r>
          </w:p>
        </w:tc>
      </w:tr>
      <w:tr w:rsidTr="00F674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49D">
            <w:pPr>
              <w:pStyle w:val="BodyText"/>
              <w:rPr>
                <w:lang w:val="en-NZ"/>
              </w:rPr>
            </w:pPr>
            <w:r w:rsidRPr="00F6749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49D">
            <w:pPr>
              <w:pStyle w:val="ListBullet"/>
              <w:rPr>
                <w:lang w:val="en-NZ"/>
              </w:rPr>
            </w:pPr>
            <w:r w:rsidRPr="00F6749D">
              <w:t>Record data and observations using digital and/or paper-based formats</w:t>
            </w:r>
          </w:p>
        </w:tc>
      </w:tr>
      <w:tr w:rsidTr="00F674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49D">
            <w:pPr>
              <w:pStyle w:val="BodyText"/>
              <w:rPr>
                <w:lang w:val="en-NZ"/>
              </w:rPr>
            </w:pPr>
            <w:r w:rsidRPr="00F6749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49D" w:rsidP="00F6749D">
            <w:pPr>
              <w:pStyle w:val="ListBullet"/>
            </w:pPr>
            <w:r w:rsidRPr="00F6749D">
              <w:t>Read and interpret gauges and scales</w:t>
            </w:r>
          </w:p>
          <w:p w:rsidR="00000000" w:rsidRPr="00F6749D" w:rsidP="00F6749D">
            <w:pPr>
              <w:pStyle w:val="ListBullet"/>
            </w:pPr>
            <w:r w:rsidRPr="00F6749D">
              <w:t>Confirm process remains within specification for t</w:t>
            </w:r>
            <w:r w:rsidRPr="00F6749D">
              <w:t>ime, temperature (°C), flow rates and pressure</w:t>
            </w:r>
          </w:p>
        </w:tc>
      </w:tr>
    </w:tbl>
    <w:p w:rsidR="00000000" w:rsidRPr="00F6749D" w:rsidP="00F6749D">
      <w:pPr>
        <w:pStyle w:val="BodyText"/>
      </w:pPr>
    </w:p>
    <w:p w:rsidR="00000000" w:rsidRPr="00F6749D" w:rsidP="00F6749D">
      <w:pPr>
        <w:pStyle w:val="AllowPageBreak"/>
      </w:pPr>
    </w:p>
    <w:p w:rsidR="00000000" w:rsidRPr="00F6749D" w:rsidP="00F6749D">
      <w:pPr>
        <w:pStyle w:val="Heading1"/>
      </w:pPr>
      <w:bookmarkStart w:id="7" w:name="O_1187144"/>
      <w:bookmarkEnd w:id="7"/>
      <w:r w:rsidRPr="00F6749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674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49D">
            <w:pPr>
              <w:pStyle w:val="BodyTextBold"/>
              <w:rPr>
                <w:lang w:val="en-NZ"/>
              </w:rPr>
            </w:pPr>
            <w:r w:rsidRPr="00F6749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49D">
            <w:pPr>
              <w:pStyle w:val="BodyTextBold"/>
              <w:rPr>
                <w:lang w:val="en-NZ"/>
              </w:rPr>
            </w:pPr>
            <w:r w:rsidRPr="00F6749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49D">
            <w:pPr>
              <w:pStyle w:val="BodyTextBold"/>
              <w:rPr>
                <w:lang w:val="en-NZ"/>
              </w:rPr>
            </w:pPr>
            <w:r w:rsidRPr="00F6749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49D">
            <w:pPr>
              <w:pStyle w:val="BodyTextBold"/>
              <w:rPr>
                <w:lang w:val="en-NZ"/>
              </w:rPr>
            </w:pPr>
            <w:r w:rsidRPr="00F6749D">
              <w:t>Equivalence status</w:t>
            </w:r>
          </w:p>
        </w:tc>
      </w:tr>
      <w:tr w:rsidTr="00F674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49D">
            <w:pPr>
              <w:pStyle w:val="BodyText"/>
              <w:rPr>
                <w:lang w:val="en-NZ"/>
              </w:rPr>
            </w:pPr>
            <w:r w:rsidRPr="00F6749D">
              <w:t>FBPDPR2007 Operate a cooling and hardening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49D">
            <w:pPr>
              <w:pStyle w:val="BodyText"/>
              <w:rPr>
                <w:lang w:val="en-NZ"/>
              </w:rPr>
            </w:pPr>
            <w:r w:rsidRPr="00F6749D">
              <w:t>FBPDPR2004 Operate a cooling and hardening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49D" w:rsidP="00F6749D">
            <w:pPr>
              <w:pStyle w:val="BodyText"/>
            </w:pPr>
            <w:r w:rsidRPr="00F6749D">
              <w:t>Minor changes to Performance Criteria to clarify intent</w:t>
            </w:r>
          </w:p>
          <w:p w:rsidR="00000000" w:rsidRPr="00F6749D" w:rsidP="00F6749D">
            <w:pPr>
              <w:pStyle w:val="BodyText"/>
            </w:pPr>
            <w:r w:rsidRPr="00F6749D">
              <w:t>Foundation Skills refined</w:t>
            </w:r>
          </w:p>
          <w:p w:rsidR="00000000" w:rsidRPr="00F6749D" w:rsidP="00F6749D">
            <w:pPr>
              <w:pStyle w:val="BodyText"/>
            </w:pPr>
            <w:r w:rsidRPr="00F6749D">
              <w:t>Performance Evidence clarified</w:t>
            </w:r>
          </w:p>
          <w:p w:rsidR="00000000" w:rsidP="00F6749D">
            <w:pPr>
              <w:pStyle w:val="BodyText"/>
              <w:rPr>
                <w:lang w:val="en-NZ"/>
              </w:rPr>
            </w:pPr>
            <w:r w:rsidRPr="00F6749D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49D" w:rsidP="00F6749D">
            <w:pPr>
              <w:pStyle w:val="BodyText"/>
            </w:pPr>
            <w:r w:rsidRPr="00F6749D">
              <w:t>Equivalent</w:t>
            </w:r>
          </w:p>
        </w:tc>
      </w:tr>
    </w:tbl>
    <w:p w:rsidR="00000000" w:rsidRPr="00F6749D" w:rsidP="00F6749D">
      <w:pPr>
        <w:pStyle w:val="BodyText"/>
      </w:pPr>
    </w:p>
    <w:p w:rsidR="00000000" w:rsidRPr="00F6749D" w:rsidP="00F6749D">
      <w:pPr>
        <w:pStyle w:val="AllowPageBreak"/>
      </w:pPr>
    </w:p>
    <w:p w:rsidR="00000000" w:rsidRPr="00F6749D" w:rsidP="00F6749D">
      <w:pPr>
        <w:pStyle w:val="Heading1"/>
      </w:pPr>
      <w:bookmarkStart w:id="8" w:name="O_1187151"/>
      <w:bookmarkEnd w:id="8"/>
      <w:r w:rsidRPr="00F6749D">
        <w:t>Links</w:t>
      </w:r>
    </w:p>
    <w:p w:rsidR="00000000" w:rsidRPr="00F6749D" w:rsidP="000359F8">
      <w:pPr>
        <w:pStyle w:val="BodyText"/>
      </w:pPr>
      <w:r w:rsidRPr="00F6749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A776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6749D" w:rsidP="00F6749D"/>
    <w:sectPr w:rsidSect="00F674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4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49D" w:rsidRPr="000359F8" w:rsidP="000359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4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9F8" w:rsidP="00F674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59F8" w:rsidP="00F674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359F8" w:rsidP="00F674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4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9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749D" w:rsidRPr="000359F8" w:rsidP="000359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4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9F8" w:rsidRPr="002D2AF8" w:rsidP="00F674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FBPDPR2007 Operate a cooling and hardening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0359F8" w:rsidP="00F674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3C0C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289A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74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74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74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74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74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74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74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74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74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74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74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749D"/>
  </w:style>
  <w:style w:type="character" w:customStyle="1" w:styleId="Heading1Char">
    <w:name w:val="Heading 1 Char"/>
    <w:basedOn w:val="DefaultParagraphFont"/>
    <w:link w:val="Heading1"/>
    <w:rsid w:val="00F674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74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74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749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6749D"/>
    <w:rPr>
      <w:i/>
    </w:rPr>
  </w:style>
  <w:style w:type="paragraph" w:customStyle="1" w:styleId="SuperHeading">
    <w:name w:val="SuperHeading"/>
    <w:basedOn w:val="Normal"/>
    <w:rsid w:val="00F674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74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6749D"/>
    <w:rPr>
      <w:b/>
    </w:rPr>
  </w:style>
  <w:style w:type="character" w:customStyle="1" w:styleId="Heading2Char">
    <w:name w:val="Heading 2 Char"/>
    <w:basedOn w:val="DefaultParagraphFont"/>
    <w:link w:val="Heading2"/>
    <w:rsid w:val="00F674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74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74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74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74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74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74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74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74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74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74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74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74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74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74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74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74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74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74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74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749D"/>
    <w:rPr>
      <w:b/>
      <w:spacing w:val="0"/>
    </w:rPr>
  </w:style>
  <w:style w:type="paragraph" w:customStyle="1" w:styleId="SuperTitle">
    <w:name w:val="SuperTitle"/>
    <w:basedOn w:val="Title"/>
    <w:rsid w:val="00F674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74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74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749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74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74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74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74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74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74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74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74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749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74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74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74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749D"/>
  </w:style>
  <w:style w:type="paragraph" w:styleId="TableofFigures">
    <w:name w:val="table of figures"/>
    <w:basedOn w:val="Normal"/>
    <w:next w:val="Normal"/>
    <w:semiHidden/>
    <w:rsid w:val="00F674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749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6749D"/>
    <w:rPr>
      <w:rFonts w:ascii="Wingdings" w:hAnsi="Wingdings"/>
    </w:rPr>
  </w:style>
  <w:style w:type="paragraph" w:customStyle="1" w:styleId="TableHeading">
    <w:name w:val="Table Heading"/>
    <w:basedOn w:val="HeadingBase"/>
    <w:rsid w:val="00F674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749D"/>
    <w:rPr>
      <w:color w:val="0033CC"/>
      <w:u w:val="none"/>
    </w:rPr>
  </w:style>
  <w:style w:type="paragraph" w:customStyle="1" w:styleId="BodyTextRight">
    <w:name w:val="Body Text Right"/>
    <w:basedOn w:val="BodyText"/>
    <w:rsid w:val="00F674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74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74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74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74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74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749D"/>
    <w:rPr>
      <w:sz w:val="32"/>
    </w:rPr>
  </w:style>
  <w:style w:type="paragraph" w:customStyle="1" w:styleId="HeadingProcedure">
    <w:name w:val="Heading Procedure"/>
    <w:basedOn w:val="HeadingBase"/>
    <w:next w:val="Normal"/>
    <w:rsid w:val="00F674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749D"/>
    <w:pPr>
      <w:spacing w:before="60" w:after="60"/>
    </w:pPr>
  </w:style>
  <w:style w:type="paragraph" w:styleId="ListContinue">
    <w:name w:val="List Continue"/>
    <w:basedOn w:val="List"/>
    <w:rsid w:val="00F6749D"/>
    <w:pPr>
      <w:ind w:firstLine="0"/>
    </w:pPr>
  </w:style>
  <w:style w:type="paragraph" w:customStyle="1" w:styleId="ListNote">
    <w:name w:val="List Note"/>
    <w:basedOn w:val="List"/>
    <w:rsid w:val="00F674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74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74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749D"/>
    <w:rPr>
      <w:rFonts w:ascii="Courier New" w:hAnsi="Courier New"/>
    </w:rPr>
  </w:style>
  <w:style w:type="paragraph" w:customStyle="1" w:styleId="NoteBullet">
    <w:name w:val="Note Bullet"/>
    <w:basedOn w:val="Note"/>
    <w:rsid w:val="00F674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74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74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74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749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74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74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749D"/>
    <w:rPr>
      <w:b/>
      <w:smallCaps/>
    </w:rPr>
  </w:style>
  <w:style w:type="paragraph" w:customStyle="1" w:styleId="TableListNumber">
    <w:name w:val="Table List Number"/>
    <w:basedOn w:val="ListNumber"/>
    <w:rsid w:val="00F674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74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749D"/>
    <w:pPr>
      <w:numPr>
        <w:numId w:val="8"/>
      </w:numPr>
    </w:pPr>
  </w:style>
  <w:style w:type="paragraph" w:customStyle="1" w:styleId="ListAlpha2">
    <w:name w:val="List Alpha 2"/>
    <w:basedOn w:val="List2"/>
    <w:rsid w:val="00F6749D"/>
    <w:pPr>
      <w:numPr>
        <w:numId w:val="7"/>
      </w:numPr>
    </w:pPr>
  </w:style>
  <w:style w:type="paragraph" w:styleId="List2">
    <w:name w:val="List 2"/>
    <w:basedOn w:val="BodyText"/>
    <w:rsid w:val="00F674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74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74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74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749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749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749D"/>
    <w:pPr>
      <w:numPr>
        <w:numId w:val="3"/>
      </w:numPr>
    </w:pPr>
  </w:style>
  <w:style w:type="paragraph" w:styleId="ListContinue2">
    <w:name w:val="List Continue 2"/>
    <w:basedOn w:val="List2"/>
    <w:rsid w:val="00F6749D"/>
    <w:pPr>
      <w:ind w:firstLine="0"/>
    </w:pPr>
  </w:style>
  <w:style w:type="paragraph" w:styleId="ListContinue3">
    <w:name w:val="List Continue 3"/>
    <w:basedOn w:val="List3"/>
    <w:rsid w:val="00F6749D"/>
    <w:pPr>
      <w:ind w:left="1021" w:firstLine="0"/>
    </w:pPr>
  </w:style>
  <w:style w:type="paragraph" w:styleId="ListContinue4">
    <w:name w:val="List Continue 4"/>
    <w:basedOn w:val="List4"/>
    <w:rsid w:val="00F6749D"/>
    <w:pPr>
      <w:ind w:firstLine="0"/>
    </w:pPr>
  </w:style>
  <w:style w:type="paragraph" w:styleId="ListContinue5">
    <w:name w:val="List Continue 5"/>
    <w:basedOn w:val="List5"/>
    <w:rsid w:val="00F6749D"/>
    <w:pPr>
      <w:ind w:firstLine="0"/>
    </w:pPr>
  </w:style>
  <w:style w:type="paragraph" w:styleId="ListNumber3">
    <w:name w:val="List Number 3"/>
    <w:basedOn w:val="List3"/>
    <w:rsid w:val="00F6749D"/>
    <w:pPr>
      <w:numPr>
        <w:numId w:val="4"/>
      </w:numPr>
    </w:pPr>
  </w:style>
  <w:style w:type="paragraph" w:styleId="ListNumber4">
    <w:name w:val="List Number 4"/>
    <w:basedOn w:val="List4"/>
    <w:rsid w:val="00F6749D"/>
    <w:pPr>
      <w:numPr>
        <w:numId w:val="5"/>
      </w:numPr>
    </w:pPr>
  </w:style>
  <w:style w:type="paragraph" w:styleId="ListNumber5">
    <w:name w:val="List Number 5"/>
    <w:basedOn w:val="List5"/>
    <w:rsid w:val="00F6749D"/>
    <w:pPr>
      <w:numPr>
        <w:numId w:val="6"/>
      </w:numPr>
    </w:pPr>
  </w:style>
  <w:style w:type="paragraph" w:styleId="BlockText">
    <w:name w:val="Block Text"/>
    <w:basedOn w:val="Normal"/>
    <w:rsid w:val="00F674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74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749D"/>
    <w:rPr>
      <w:sz w:val="16"/>
      <w:vertAlign w:val="superscript"/>
    </w:rPr>
  </w:style>
  <w:style w:type="character" w:customStyle="1" w:styleId="Symbols">
    <w:name w:val="Symbols"/>
    <w:basedOn w:val="DefaultParagraphFont"/>
    <w:rsid w:val="00F6749D"/>
    <w:rPr>
      <w:rFonts w:ascii="Symbol" w:hAnsi="Symbol"/>
    </w:rPr>
  </w:style>
  <w:style w:type="character" w:customStyle="1" w:styleId="MenuOptions">
    <w:name w:val="Menu Options"/>
    <w:basedOn w:val="DefaultParagraphFont"/>
    <w:rsid w:val="00F674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749D"/>
    <w:rPr>
      <w:b/>
    </w:rPr>
  </w:style>
  <w:style w:type="character" w:customStyle="1" w:styleId="Underlined">
    <w:name w:val="Underlined"/>
    <w:basedOn w:val="DefaultParagraphFont"/>
    <w:rsid w:val="00F6749D"/>
    <w:rPr>
      <w:u w:val="single"/>
    </w:rPr>
  </w:style>
  <w:style w:type="paragraph" w:customStyle="1" w:styleId="TableBodyTextRight">
    <w:name w:val="Table Body Text Right"/>
    <w:basedOn w:val="TableBodyText"/>
    <w:rsid w:val="00F674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749D"/>
    <w:rPr>
      <w:sz w:val="18"/>
    </w:rPr>
  </w:style>
  <w:style w:type="paragraph" w:customStyle="1" w:styleId="BodySmallRight">
    <w:name w:val="Body Small Right"/>
    <w:basedOn w:val="BodyTextRight"/>
    <w:rsid w:val="00F6749D"/>
    <w:rPr>
      <w:sz w:val="18"/>
      <w:szCs w:val="18"/>
    </w:rPr>
  </w:style>
  <w:style w:type="paragraph" w:customStyle="1" w:styleId="MarginEdition">
    <w:name w:val="Margin Edition"/>
    <w:basedOn w:val="MarginNote"/>
    <w:rsid w:val="00F674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749D"/>
    <w:rPr>
      <w:sz w:val="2"/>
      <w:szCs w:val="2"/>
    </w:rPr>
  </w:style>
  <w:style w:type="character" w:customStyle="1" w:styleId="Small">
    <w:name w:val="Small"/>
    <w:basedOn w:val="DefaultParagraphFont"/>
    <w:rsid w:val="00F6749D"/>
    <w:rPr>
      <w:sz w:val="16"/>
    </w:rPr>
  </w:style>
  <w:style w:type="paragraph" w:customStyle="1" w:styleId="WideTable">
    <w:name w:val="Wide Table"/>
    <w:basedOn w:val="Normal"/>
    <w:rsid w:val="00F674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749D"/>
  </w:style>
  <w:style w:type="paragraph" w:styleId="Quote">
    <w:name w:val="Quote"/>
    <w:basedOn w:val="Heading1"/>
    <w:link w:val="QuoteChar"/>
    <w:qFormat/>
    <w:rsid w:val="00F674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74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749D"/>
    <w:pPr>
      <w:pageBreakBefore/>
    </w:pPr>
  </w:style>
  <w:style w:type="paragraph" w:customStyle="1" w:styleId="Border">
    <w:name w:val="Border"/>
    <w:basedOn w:val="Normal"/>
    <w:qFormat/>
    <w:rsid w:val="00F674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74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74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74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74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74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74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74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74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749D"/>
    <w:rPr>
      <w:u w:val="single"/>
    </w:rPr>
  </w:style>
  <w:style w:type="character" w:customStyle="1" w:styleId="BoldandItalics">
    <w:name w:val="Bold and Italics"/>
    <w:qFormat/>
    <w:rsid w:val="00F6749D"/>
    <w:rPr>
      <w:b/>
      <w:i/>
      <w:u w:val="none"/>
    </w:rPr>
  </w:style>
  <w:style w:type="paragraph" w:styleId="BalloonText">
    <w:name w:val="Balloon Text"/>
    <w:basedOn w:val="Normal"/>
    <w:link w:val="BalloonTextChar"/>
    <w:rsid w:val="00F674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74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74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74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74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74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749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359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3247</Characters>
  <Application>Microsoft Office Word</Application>
  <DocSecurity>0</DocSecurity>
  <Lines>120</Lines>
  <Paragraphs>76</Paragraphs>
  <ScaleCrop>false</ScaleCrop>
  <Company>Author-it Software Corporation Ltd.</Company>
  <LinksUpToDate>false</LinksUpToDate>
  <CharactersWithSpaces>3681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FBPDPR2007 Operate a cooling and hardening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2023-01-25T14:58:00Z</dcterms:created>
  <dcterms:modified xsi:type="dcterms:W3CDTF">2023-01-25T14:58:00Z</dcterms:modified>
</cp:coreProperties>
</file>