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6FBD" w:rsidP="00706F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FBPDPR2007 Operate a cooling and hardening process</w:t>
      </w:r>
      <w:r>
        <w:fldChar w:fldCharType="end"/>
      </w:r>
    </w:p>
    <w:p w:rsidR="00706FBD" w:rsidP="00706FBD">
      <w:pPr>
        <w:pStyle w:val="Version"/>
        <w:sectPr w:rsidSect="00177A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7A07" w:rsidP="00177A07">
      <w:pPr>
        <w:pStyle w:val="SuperHeading"/>
      </w:pPr>
      <w:r w:rsidRPr="00177A07">
        <w:t>FBPDPR2007 Operate a cooling and hardening process</w:t>
      </w:r>
    </w:p>
    <w:p w:rsidR="00000000" w:rsidRPr="00177A07" w:rsidP="00177A07">
      <w:pPr>
        <w:pStyle w:val="Heading1"/>
      </w:pPr>
      <w:bookmarkStart w:id="1" w:name="O_1187136"/>
      <w:bookmarkEnd w:id="1"/>
      <w:r w:rsidRPr="00177A0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77A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7">
            <w:pPr>
              <w:pStyle w:val="BodyTextBold"/>
              <w:rPr>
                <w:lang w:val="en-NZ"/>
              </w:rPr>
            </w:pPr>
            <w:r w:rsidRPr="00177A0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7">
            <w:pPr>
              <w:pStyle w:val="BodyTextBold"/>
              <w:rPr>
                <w:lang w:val="en-NZ"/>
              </w:rPr>
            </w:pPr>
            <w:r w:rsidRPr="00177A07">
              <w:t>Comments</w:t>
            </w:r>
          </w:p>
        </w:tc>
      </w:tr>
      <w:tr w:rsidTr="00177A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7">
            <w:pPr>
              <w:pStyle w:val="BodyText"/>
              <w:rPr>
                <w:lang w:val="en-NZ"/>
              </w:rPr>
            </w:pPr>
            <w:r w:rsidRPr="00177A0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7" w:rsidP="00177A07">
            <w:pPr>
              <w:pStyle w:val="BodyText"/>
            </w:pPr>
            <w:r w:rsidRPr="00177A07">
              <w:t>This version released with FBP Food, Beverage and Pharmaceutical Training Package Version 6.0.</w:t>
            </w:r>
          </w:p>
        </w:tc>
      </w:tr>
    </w:tbl>
    <w:p w:rsidR="00000000" w:rsidRPr="00177A07" w:rsidP="00177A07">
      <w:pPr>
        <w:pStyle w:val="BodyText"/>
      </w:pPr>
    </w:p>
    <w:p w:rsidR="00000000" w:rsidRPr="00177A07" w:rsidP="00177A07">
      <w:pPr>
        <w:pStyle w:val="AllowPageBreak"/>
      </w:pPr>
    </w:p>
    <w:p w:rsidR="00000000" w:rsidRPr="00177A07" w:rsidP="00177A07">
      <w:pPr>
        <w:pStyle w:val="Heading1"/>
      </w:pPr>
      <w:bookmarkStart w:id="2" w:name="O_1187137"/>
      <w:bookmarkEnd w:id="2"/>
      <w:r w:rsidRPr="00177A07">
        <w:t>Application</w:t>
      </w:r>
    </w:p>
    <w:p w:rsidR="00000000" w:rsidRPr="00177A07" w:rsidP="00706FBD">
      <w:pPr>
        <w:pStyle w:val="BodyText"/>
      </w:pPr>
      <w:r w:rsidRPr="00177A07">
        <w:t>This unit of competency describes the knowledge and skills required to</w:t>
      </w:r>
      <w:r w:rsidRPr="00177A07">
        <w:t xml:space="preserve"> set up, operate, adjust and shut down a process to cool and harden dairy products to specification.</w:t>
      </w:r>
    </w:p>
    <w:p w:rsidR="00000000" w:rsidRPr="00177A07" w:rsidP="00706FBD">
      <w:pPr>
        <w:pStyle w:val="BodyText"/>
      </w:pPr>
      <w:r w:rsidRPr="00177A07">
        <w:t>This unit applies to individuals who apply basic operating principles to the operation and monitoring of equipment and processes used to cool and harden da</w:t>
      </w:r>
      <w:r w:rsidRPr="00177A07">
        <w:t>iry products in a dairy products production environment.</w:t>
      </w:r>
    </w:p>
    <w:p w:rsidR="00000000" w:rsidRPr="00177A07" w:rsidP="00706FBD">
      <w:pPr>
        <w:pStyle w:val="BodyText"/>
      </w:pPr>
      <w:r w:rsidRPr="00177A07">
        <w:t>All work must be carried out to comply with workplace procedures, in accordance with state/territory health and safety and food safety regulations, legislation and standards that apply to the workpla</w:t>
      </w:r>
      <w:r w:rsidRPr="00177A07">
        <w:t>ce.</w:t>
      </w:r>
    </w:p>
    <w:p w:rsidR="00000000" w:rsidRPr="00177A07" w:rsidP="00706FBD">
      <w:pPr>
        <w:pStyle w:val="BodyText"/>
      </w:pPr>
      <w:r w:rsidRPr="00177A07">
        <w:t>No licensing, legislative or certification requirements apply to this unit at the time of publication.</w:t>
      </w:r>
    </w:p>
    <w:p w:rsidR="00000000" w:rsidRPr="00177A07" w:rsidP="00177A07">
      <w:pPr>
        <w:pStyle w:val="Heading1"/>
      </w:pPr>
      <w:bookmarkStart w:id="3" w:name="O_1187138"/>
      <w:bookmarkEnd w:id="3"/>
      <w:r w:rsidRPr="00177A07">
        <w:t>Pre-requisite Unit</w:t>
      </w:r>
    </w:p>
    <w:p w:rsidR="00000000" w:rsidRPr="00177A07" w:rsidP="00706FBD">
      <w:pPr>
        <w:pStyle w:val="BodyText"/>
      </w:pPr>
      <w:r w:rsidRPr="00177A07">
        <w:t>Nil</w:t>
      </w:r>
    </w:p>
    <w:p w:rsidR="00000000" w:rsidRPr="00177A07" w:rsidP="00177A07">
      <w:pPr>
        <w:pStyle w:val="Heading1"/>
      </w:pPr>
      <w:bookmarkStart w:id="4" w:name="O_1187140"/>
      <w:bookmarkEnd w:id="4"/>
      <w:r w:rsidRPr="00177A07">
        <w:t>Unit Sector</w:t>
      </w:r>
    </w:p>
    <w:p w:rsidR="00000000" w:rsidRPr="00177A07" w:rsidP="00706FBD">
      <w:pPr>
        <w:pStyle w:val="BodyText"/>
      </w:pPr>
      <w:r w:rsidRPr="00177A07">
        <w:t>Dairy Processing (DPR)</w:t>
      </w:r>
    </w:p>
    <w:p w:rsidR="00000000" w:rsidRPr="00177A07" w:rsidP="00177A07">
      <w:pPr>
        <w:pStyle w:val="Heading1"/>
      </w:pPr>
      <w:bookmarkStart w:id="5" w:name="O_1187141"/>
      <w:bookmarkEnd w:id="5"/>
      <w:r w:rsidRPr="00177A0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6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7">
            <w:pPr>
              <w:pStyle w:val="BodyTextBold"/>
              <w:rPr>
                <w:lang w:val="en-NZ"/>
              </w:rPr>
            </w:pPr>
            <w:r w:rsidRPr="00177A0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7">
            <w:pPr>
              <w:pStyle w:val="BodyTextBold"/>
              <w:rPr>
                <w:lang w:val="en-NZ"/>
              </w:rPr>
            </w:pPr>
            <w:r w:rsidRPr="00177A07">
              <w:t>Performance Criteria</w:t>
            </w:r>
          </w:p>
        </w:tc>
      </w:tr>
      <w:tr w:rsidTr="00706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7" w:rsidP="00177A07">
            <w:pPr>
              <w:pStyle w:val="BodyText"/>
            </w:pPr>
            <w:r w:rsidRPr="00177A0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7">
            <w:pPr>
              <w:pStyle w:val="BodyText"/>
              <w:rPr>
                <w:lang w:val="en-NZ"/>
              </w:rPr>
            </w:pPr>
            <w:r w:rsidRPr="00177A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6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7">
            <w:pPr>
              <w:pStyle w:val="BodyText"/>
              <w:rPr>
                <w:lang w:val="en-NZ"/>
              </w:rPr>
            </w:pPr>
            <w:r w:rsidRPr="00177A07">
              <w:t>1. Prepare the cooling and hardening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7" w:rsidP="00177A07">
            <w:pPr>
              <w:pStyle w:val="BodyText"/>
            </w:pPr>
            <w:r w:rsidRPr="00177A07">
              <w:t>1.1 Confirm materials and p</w:t>
            </w:r>
            <w:r w:rsidRPr="00177A07">
              <w:t>ersonal protective equipment are available for operating requirements</w:t>
            </w:r>
          </w:p>
          <w:p w:rsidR="00000000" w:rsidRPr="00177A07" w:rsidP="00177A07">
            <w:pPr>
              <w:pStyle w:val="BodyText"/>
            </w:pPr>
            <w:r w:rsidRPr="00177A07">
              <w:t xml:space="preserve">1.2 Identify and confirm equipment has been cleaned according to </w:t>
            </w:r>
            <w:r w:rsidRPr="00177A07">
              <w:t xml:space="preserve">work health and safety and food safety requirements </w:t>
            </w:r>
          </w:p>
          <w:p w:rsidR="00000000" w:rsidRPr="00177A07" w:rsidP="00177A07">
            <w:pPr>
              <w:pStyle w:val="BodyText"/>
            </w:pPr>
            <w:r w:rsidRPr="00177A07">
              <w:t>1.3 Identify safety requirements and wear appropriate personal prote</w:t>
            </w:r>
            <w:r w:rsidRPr="00177A07">
              <w:t xml:space="preserve">ctive clothing and equipment, ensuring correct fit </w:t>
            </w:r>
          </w:p>
          <w:p w:rsidR="00000000" w:rsidP="00177A07">
            <w:pPr>
              <w:pStyle w:val="BodyText"/>
              <w:rPr>
                <w:lang w:val="en-NZ"/>
              </w:rPr>
            </w:pPr>
            <w:r w:rsidRPr="00177A07">
              <w:t>1.4 Conduct pre-start checks according to workplace requirements</w:t>
            </w:r>
          </w:p>
        </w:tc>
      </w:tr>
      <w:tr w:rsidTr="00706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7">
            <w:pPr>
              <w:pStyle w:val="BodyText"/>
              <w:rPr>
                <w:lang w:val="en-NZ"/>
              </w:rPr>
            </w:pPr>
            <w:r w:rsidRPr="00177A07">
              <w:t>2. Operate and monitor the cooling and hardening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7" w:rsidP="00177A07">
            <w:pPr>
              <w:pStyle w:val="BodyText"/>
            </w:pPr>
            <w:r w:rsidRPr="00177A07">
              <w:t>2.1 Start up and operate the cooling and hardening process according to workplace procedures</w:t>
            </w:r>
          </w:p>
          <w:p w:rsidR="00000000" w:rsidRPr="00177A07" w:rsidP="00177A07">
            <w:pPr>
              <w:pStyle w:val="BodyText"/>
            </w:pPr>
            <w:r w:rsidRPr="00177A07">
              <w:t>2.2 Identify variation in equipment operation, and report maintenance requirements</w:t>
            </w:r>
          </w:p>
          <w:p w:rsidR="00000000" w:rsidRPr="00177A07" w:rsidP="00177A07">
            <w:pPr>
              <w:pStyle w:val="BodyText"/>
            </w:pPr>
            <w:r w:rsidRPr="00177A07">
              <w:t>2.3 Confirm that specifications are met at each stage</w:t>
            </w:r>
          </w:p>
          <w:p w:rsidR="00000000" w:rsidRPr="00177A07" w:rsidP="00177A07">
            <w:pPr>
              <w:pStyle w:val="BodyText"/>
            </w:pPr>
            <w:r w:rsidRPr="00177A07">
              <w:t>2.4 Identify or report out</w:t>
            </w:r>
            <w:r w:rsidRPr="00177A07">
              <w:t>-of-specification product or process outcomes</w:t>
            </w:r>
          </w:p>
          <w:p w:rsidR="00000000" w:rsidRPr="00177A07" w:rsidP="00177A07">
            <w:pPr>
              <w:pStyle w:val="BodyText"/>
            </w:pPr>
            <w:r w:rsidRPr="00177A07">
              <w:t>2.5 Maintain the work area according to workplace guidelines, work health and safety and food safety requirements</w:t>
            </w:r>
          </w:p>
          <w:p w:rsidR="00000000" w:rsidP="00177A07">
            <w:pPr>
              <w:pStyle w:val="BodyText"/>
              <w:rPr>
                <w:lang w:val="en-NZ"/>
              </w:rPr>
            </w:pPr>
            <w:r w:rsidRPr="00177A07">
              <w:t>2.6 Enter information in workplace records in required format</w:t>
            </w:r>
          </w:p>
        </w:tc>
      </w:tr>
      <w:tr w:rsidTr="00706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7">
            <w:pPr>
              <w:pStyle w:val="BodyText"/>
              <w:rPr>
                <w:lang w:val="en-NZ"/>
              </w:rPr>
            </w:pPr>
            <w:r w:rsidRPr="00177A07">
              <w:t>3. Shut down the cooling and hard</w:t>
            </w:r>
            <w:r w:rsidRPr="00177A07">
              <w:t>ening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7" w:rsidP="00177A07">
            <w:pPr>
              <w:pStyle w:val="BodyText"/>
            </w:pPr>
            <w:r w:rsidRPr="00177A07">
              <w:t>3.1 Identify the appropriate shutdown procedure</w:t>
            </w:r>
          </w:p>
          <w:p w:rsidR="00000000" w:rsidRPr="00177A07" w:rsidP="00177A07">
            <w:pPr>
              <w:pStyle w:val="BodyText"/>
            </w:pPr>
            <w:r w:rsidRPr="00177A07">
              <w:t>3.2 Shut down the process safely according to workplace procedures</w:t>
            </w:r>
          </w:p>
          <w:p w:rsidR="00000000" w:rsidRPr="00177A07" w:rsidP="00177A07">
            <w:pPr>
              <w:pStyle w:val="BodyText"/>
            </w:pPr>
            <w:r w:rsidRPr="00177A07">
              <w:t>3.3 Identify and report maintenance requirements according to workplace procedures</w:t>
            </w:r>
          </w:p>
        </w:tc>
      </w:tr>
    </w:tbl>
    <w:p w:rsidR="00000000" w:rsidRPr="00177A07" w:rsidP="00177A07">
      <w:pPr>
        <w:pStyle w:val="BodyText"/>
      </w:pPr>
    </w:p>
    <w:p w:rsidR="00000000" w:rsidRPr="00177A07" w:rsidP="00177A07">
      <w:pPr>
        <w:pStyle w:val="AllowPageBreak"/>
      </w:pPr>
    </w:p>
    <w:p w:rsidR="00000000" w:rsidRPr="00177A07" w:rsidP="00177A07">
      <w:pPr>
        <w:pStyle w:val="Heading1"/>
      </w:pPr>
      <w:bookmarkStart w:id="6" w:name="O_1187142"/>
      <w:bookmarkEnd w:id="6"/>
      <w:r w:rsidRPr="00177A07">
        <w:t>Foundation Skills</w:t>
      </w:r>
    </w:p>
    <w:p w:rsidR="00000000" w:rsidRPr="00706FBD" w:rsidP="00706FBD">
      <w:pPr>
        <w:pStyle w:val="BodyText"/>
        <w:rPr>
          <w:i/>
        </w:rPr>
      </w:pPr>
      <w:r w:rsidRPr="00706FBD">
        <w:rPr>
          <w:rStyle w:val="Emphasis"/>
        </w:rPr>
        <w:t xml:space="preserve">This </w:t>
      </w:r>
      <w:r w:rsidRPr="00706FBD">
        <w:rPr>
          <w:rStyle w:val="Emphasis"/>
        </w:rPr>
        <w:t>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77A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7">
            <w:pPr>
              <w:pStyle w:val="BodyTextBold"/>
              <w:rPr>
                <w:lang w:val="en-NZ"/>
              </w:rPr>
            </w:pPr>
            <w:r w:rsidRPr="00177A0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7">
            <w:pPr>
              <w:pStyle w:val="BodyTextBold"/>
              <w:rPr>
                <w:lang w:val="en-NZ"/>
              </w:rPr>
            </w:pPr>
            <w:r w:rsidRPr="00177A07">
              <w:t>Description</w:t>
            </w:r>
          </w:p>
        </w:tc>
      </w:tr>
      <w:tr w:rsidTr="00177A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7">
            <w:pPr>
              <w:pStyle w:val="BodyText"/>
              <w:rPr>
                <w:lang w:val="en-NZ"/>
              </w:rPr>
            </w:pPr>
            <w:r w:rsidRPr="00177A0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7">
            <w:pPr>
              <w:pStyle w:val="ListBullet"/>
              <w:rPr>
                <w:lang w:val="en-NZ"/>
              </w:rPr>
            </w:pPr>
            <w:r w:rsidRPr="00177A07">
              <w:t>Interpret standard operating procedures for the cooling and hardening process</w:t>
            </w:r>
          </w:p>
        </w:tc>
      </w:tr>
      <w:tr w:rsidTr="00177A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7">
            <w:pPr>
              <w:pStyle w:val="BodyText"/>
              <w:rPr>
                <w:lang w:val="en-NZ"/>
              </w:rPr>
            </w:pPr>
            <w:r w:rsidRPr="00177A0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7">
            <w:pPr>
              <w:pStyle w:val="ListBullet"/>
              <w:rPr>
                <w:lang w:val="en-NZ"/>
              </w:rPr>
            </w:pPr>
            <w:r w:rsidRPr="00177A07">
              <w:t>Record data and observations using digital and/or paper-based formats</w:t>
            </w:r>
          </w:p>
        </w:tc>
      </w:tr>
      <w:tr w:rsidTr="00177A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7">
            <w:pPr>
              <w:pStyle w:val="BodyText"/>
              <w:rPr>
                <w:lang w:val="en-NZ"/>
              </w:rPr>
            </w:pPr>
            <w:r w:rsidRPr="00177A0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7" w:rsidP="00177A07">
            <w:pPr>
              <w:pStyle w:val="ListBullet"/>
            </w:pPr>
            <w:r w:rsidRPr="00177A07">
              <w:t>Read and interpret gauges and scales</w:t>
            </w:r>
          </w:p>
          <w:p w:rsidR="00000000" w:rsidRPr="00177A07" w:rsidP="00177A07">
            <w:pPr>
              <w:pStyle w:val="ListBullet"/>
            </w:pPr>
            <w:r w:rsidRPr="00177A07">
              <w:t>Confirm process remains within specification for time, temperature (°C), flow rates and pressure</w:t>
            </w:r>
          </w:p>
        </w:tc>
      </w:tr>
    </w:tbl>
    <w:p w:rsidR="00000000" w:rsidRPr="00177A07" w:rsidP="00177A07">
      <w:pPr>
        <w:pStyle w:val="BodyText"/>
      </w:pPr>
    </w:p>
    <w:p w:rsidR="00000000" w:rsidRPr="00177A07" w:rsidP="00177A07">
      <w:pPr>
        <w:pStyle w:val="AllowPageBreak"/>
      </w:pPr>
    </w:p>
    <w:p w:rsidR="00000000" w:rsidRPr="00177A07" w:rsidP="00177A07">
      <w:pPr>
        <w:pStyle w:val="Heading1"/>
      </w:pPr>
      <w:bookmarkStart w:id="7" w:name="O_1187144"/>
      <w:bookmarkEnd w:id="7"/>
      <w:r w:rsidRPr="00177A0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77A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7">
            <w:pPr>
              <w:pStyle w:val="BodyTextBold"/>
              <w:rPr>
                <w:lang w:val="en-NZ"/>
              </w:rPr>
            </w:pPr>
            <w:r w:rsidRPr="00177A0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7">
            <w:pPr>
              <w:pStyle w:val="BodyTextBold"/>
              <w:rPr>
                <w:lang w:val="en-NZ"/>
              </w:rPr>
            </w:pPr>
            <w:r w:rsidRPr="00177A0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7">
            <w:pPr>
              <w:pStyle w:val="BodyTextBold"/>
              <w:rPr>
                <w:lang w:val="en-NZ"/>
              </w:rPr>
            </w:pPr>
            <w:r w:rsidRPr="00177A0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7">
            <w:pPr>
              <w:pStyle w:val="BodyTextBold"/>
              <w:rPr>
                <w:lang w:val="en-NZ"/>
              </w:rPr>
            </w:pPr>
            <w:r w:rsidRPr="00177A07">
              <w:t>Equivalence status</w:t>
            </w:r>
          </w:p>
        </w:tc>
      </w:tr>
      <w:tr w:rsidTr="00177A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7">
            <w:pPr>
              <w:pStyle w:val="BodyText"/>
              <w:rPr>
                <w:lang w:val="en-NZ"/>
              </w:rPr>
            </w:pPr>
            <w:r w:rsidRPr="00177A07">
              <w:t>FBPDPR2007 Operate a cooling and hardening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7">
            <w:pPr>
              <w:pStyle w:val="BodyText"/>
              <w:rPr>
                <w:lang w:val="en-NZ"/>
              </w:rPr>
            </w:pPr>
            <w:r w:rsidRPr="00177A07">
              <w:t>FBPDPR2004 Operate a cooling and hardening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7" w:rsidP="00177A07">
            <w:pPr>
              <w:pStyle w:val="BodyText"/>
            </w:pPr>
            <w:r w:rsidRPr="00177A07">
              <w:t>Minor changes to Performance Criteria to clarify intent</w:t>
            </w:r>
          </w:p>
          <w:p w:rsidR="00000000" w:rsidRPr="00177A07" w:rsidP="00177A07">
            <w:pPr>
              <w:pStyle w:val="BodyText"/>
            </w:pPr>
            <w:r w:rsidRPr="00177A07">
              <w:t>Foundation Skills refined</w:t>
            </w:r>
          </w:p>
          <w:p w:rsidR="00000000" w:rsidRPr="00177A07" w:rsidP="00177A07">
            <w:pPr>
              <w:pStyle w:val="BodyText"/>
            </w:pPr>
            <w:r w:rsidRPr="00177A07">
              <w:t>Performance Evidence clarified</w:t>
            </w:r>
          </w:p>
          <w:p w:rsidR="00000000" w:rsidP="00177A07">
            <w:pPr>
              <w:pStyle w:val="BodyText"/>
              <w:rPr>
                <w:lang w:val="en-NZ"/>
              </w:rPr>
            </w:pPr>
            <w:r w:rsidRPr="00177A07">
              <w:t>Minor changes to Knowledge Evidence and A</w:t>
            </w:r>
            <w:r w:rsidRPr="00177A07">
              <w:t>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7" w:rsidP="00177A07">
            <w:pPr>
              <w:pStyle w:val="BodyText"/>
            </w:pPr>
            <w:r w:rsidRPr="00177A07">
              <w:t>Equivalent</w:t>
            </w:r>
          </w:p>
        </w:tc>
      </w:tr>
    </w:tbl>
    <w:p w:rsidR="00000000" w:rsidRPr="00177A07" w:rsidP="00177A07">
      <w:pPr>
        <w:pStyle w:val="BodyText"/>
      </w:pPr>
    </w:p>
    <w:p w:rsidR="00000000" w:rsidRPr="00177A07" w:rsidP="00177A07">
      <w:pPr>
        <w:pStyle w:val="AllowPageBreak"/>
      </w:pPr>
    </w:p>
    <w:p w:rsidR="00000000" w:rsidRPr="00177A07" w:rsidP="00177A07">
      <w:pPr>
        <w:pStyle w:val="Heading1"/>
      </w:pPr>
      <w:bookmarkStart w:id="8" w:name="O_1187151"/>
      <w:bookmarkEnd w:id="8"/>
      <w:r w:rsidRPr="00177A07">
        <w:t>Links</w:t>
      </w:r>
    </w:p>
    <w:p w:rsidR="00000000" w:rsidRPr="00177A07" w:rsidP="00706FBD">
      <w:pPr>
        <w:pStyle w:val="BodyText"/>
      </w:pPr>
      <w:r w:rsidRPr="00177A0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72DE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77A07" w:rsidP="00706FBD">
      <w:pPr>
        <w:pStyle w:val="BodyText"/>
        <w:sectPr w:rsidSect="00177A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77A07" w:rsidP="00177A07">
      <w:pPr>
        <w:pStyle w:val="SuperHeading"/>
      </w:pPr>
      <w:r w:rsidRPr="00177A07">
        <w:t>Assessment Requirements for FBPDPR2007 Operate a cooling and hardening process</w:t>
      </w:r>
    </w:p>
    <w:p w:rsidR="00000000" w:rsidRPr="00177A07" w:rsidP="00177A07">
      <w:pPr>
        <w:pStyle w:val="Heading1"/>
      </w:pPr>
      <w:bookmarkStart w:id="9" w:name="O_1187146"/>
      <w:bookmarkEnd w:id="9"/>
      <w:r w:rsidRPr="00177A0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77A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7">
            <w:pPr>
              <w:pStyle w:val="BodyTextBold"/>
              <w:rPr>
                <w:lang w:val="en-NZ"/>
              </w:rPr>
            </w:pPr>
            <w:r w:rsidRPr="00177A0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7">
            <w:pPr>
              <w:pStyle w:val="BodyTextBold"/>
              <w:rPr>
                <w:lang w:val="en-NZ"/>
              </w:rPr>
            </w:pPr>
            <w:r w:rsidRPr="00177A07">
              <w:t>Comments</w:t>
            </w:r>
          </w:p>
        </w:tc>
      </w:tr>
      <w:tr w:rsidTr="00177A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7A07">
            <w:pPr>
              <w:pStyle w:val="BodyText"/>
              <w:rPr>
                <w:lang w:val="en-NZ"/>
              </w:rPr>
            </w:pPr>
            <w:r w:rsidRPr="00177A0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7A07" w:rsidP="00177A07">
            <w:pPr>
              <w:pStyle w:val="BodyText"/>
            </w:pPr>
            <w:r w:rsidRPr="00177A07">
              <w:t>This version released with FBP Food, Beverage and Pharmaceutical Training Package Version</w:t>
            </w:r>
            <w:r w:rsidRPr="00177A07">
              <w:t xml:space="preserve"> 6.0.</w:t>
            </w:r>
          </w:p>
        </w:tc>
      </w:tr>
    </w:tbl>
    <w:p w:rsidR="00000000" w:rsidRPr="00177A07" w:rsidP="00177A07">
      <w:pPr>
        <w:pStyle w:val="BodyText"/>
      </w:pPr>
    </w:p>
    <w:p w:rsidR="00000000" w:rsidRPr="00177A07" w:rsidP="00177A07">
      <w:pPr>
        <w:pStyle w:val="AllowPageBreak"/>
      </w:pPr>
    </w:p>
    <w:p w:rsidR="00000000" w:rsidRPr="00177A07" w:rsidP="00177A07">
      <w:pPr>
        <w:pStyle w:val="Heading1"/>
      </w:pPr>
      <w:bookmarkStart w:id="10" w:name="O_1187147"/>
      <w:bookmarkEnd w:id="10"/>
      <w:r w:rsidRPr="00177A07">
        <w:t>Performance Evidence</w:t>
      </w:r>
    </w:p>
    <w:p w:rsidR="00000000" w:rsidRPr="00177A07" w:rsidP="00706FBD">
      <w:pPr>
        <w:pStyle w:val="BodyText"/>
      </w:pPr>
      <w:r w:rsidRPr="00177A07">
        <w:t>An individual demonstrating competency must satisfy all of the elements and performance criteria in this unit.</w:t>
      </w:r>
    </w:p>
    <w:p w:rsidR="00000000" w:rsidRPr="00177A07" w:rsidP="00706FBD">
      <w:pPr>
        <w:pStyle w:val="BodyText"/>
      </w:pPr>
      <w:r w:rsidRPr="00177A07">
        <w:t>There must be evidence that the individual has operated cooling and hardening equipment to proces</w:t>
      </w:r>
      <w:r w:rsidRPr="00177A07">
        <w:t>s at least one batch of product, including:</w:t>
      </w:r>
    </w:p>
    <w:p w:rsidR="00000000" w:rsidRPr="00177A07" w:rsidP="00177A07">
      <w:pPr>
        <w:pStyle w:val="ListBullet"/>
      </w:pPr>
      <w:r w:rsidRPr="00177A07">
        <w:t>following safe work procedures</w:t>
      </w:r>
    </w:p>
    <w:p w:rsidR="00000000" w:rsidRPr="00177A07" w:rsidP="00177A07">
      <w:pPr>
        <w:pStyle w:val="ListBullet"/>
      </w:pPr>
      <w:r w:rsidRPr="00177A07">
        <w:t>following food safety requirements</w:t>
      </w:r>
    </w:p>
    <w:p w:rsidR="00000000" w:rsidRPr="00177A07" w:rsidP="00177A07">
      <w:pPr>
        <w:pStyle w:val="ListBullet"/>
      </w:pPr>
      <w:r w:rsidRPr="00177A07">
        <w:t>identifying out-of-specification or non-conforming products.</w:t>
      </w:r>
    </w:p>
    <w:p w:rsidR="00000000" w:rsidRPr="00177A07" w:rsidP="00177A07">
      <w:pPr>
        <w:pStyle w:val="AllowPageBreak"/>
      </w:pPr>
    </w:p>
    <w:p w:rsidR="00000000" w:rsidRPr="00177A07" w:rsidP="00177A07">
      <w:pPr>
        <w:pStyle w:val="Heading1"/>
      </w:pPr>
      <w:bookmarkStart w:id="11" w:name="O_1187148"/>
      <w:bookmarkEnd w:id="11"/>
      <w:r w:rsidRPr="00177A07">
        <w:t>Knowledge Evidence</w:t>
      </w:r>
    </w:p>
    <w:p w:rsidR="00000000" w:rsidRPr="00177A07" w:rsidP="00706FBD">
      <w:pPr>
        <w:pStyle w:val="BodyText"/>
      </w:pPr>
      <w:r w:rsidRPr="00177A07">
        <w:t>An individual must be able to demonstrate the knowledge required to perform the tasks outlined in the elements and performance criteria of this unit. This includes knowledge of:</w:t>
      </w:r>
    </w:p>
    <w:p w:rsidR="00000000" w:rsidRPr="00177A07" w:rsidP="00177A07">
      <w:pPr>
        <w:pStyle w:val="ListBullet"/>
      </w:pPr>
      <w:r w:rsidRPr="00177A07">
        <w:t>purpose and basic principles of the cooling and hardening process, including:</w:t>
      </w:r>
    </w:p>
    <w:p w:rsidR="00000000" w:rsidRPr="00177A07" w:rsidP="00177A07">
      <w:pPr>
        <w:pStyle w:val="ListBullet2"/>
      </w:pPr>
      <w:r w:rsidRPr="00177A07">
        <w:t>the principles of heat transfer</w:t>
      </w:r>
    </w:p>
    <w:p w:rsidR="00000000" w:rsidRPr="00177A07" w:rsidP="00177A07">
      <w:pPr>
        <w:pStyle w:val="ListBullet2"/>
      </w:pPr>
      <w:r w:rsidRPr="00177A07">
        <w:t>the difference between latent heat energy transfer and sensible heat energy transfer</w:t>
      </w:r>
    </w:p>
    <w:p w:rsidR="00000000" w:rsidRPr="00177A07" w:rsidP="00177A07">
      <w:pPr>
        <w:pStyle w:val="ListBullet"/>
      </w:pPr>
      <w:r w:rsidRPr="00177A07">
        <w:t>basic operating principles of equipment, including:</w:t>
      </w:r>
    </w:p>
    <w:p w:rsidR="00000000" w:rsidRPr="00177A07" w:rsidP="00177A07">
      <w:pPr>
        <w:pStyle w:val="ListBullet2"/>
      </w:pPr>
      <w:r w:rsidRPr="00177A07">
        <w:t>main equipment components</w:t>
      </w:r>
    </w:p>
    <w:p w:rsidR="00000000" w:rsidRPr="00177A07" w:rsidP="00177A07">
      <w:pPr>
        <w:pStyle w:val="ListBullet2"/>
      </w:pPr>
      <w:r w:rsidRPr="00177A07">
        <w:t>status and purpose of guards</w:t>
      </w:r>
    </w:p>
    <w:p w:rsidR="00000000" w:rsidRPr="00177A07" w:rsidP="00177A07">
      <w:pPr>
        <w:pStyle w:val="ListBullet2"/>
      </w:pPr>
      <w:r w:rsidRPr="00177A07">
        <w:t>equipment operating capaciti</w:t>
      </w:r>
      <w:r w:rsidRPr="00177A07">
        <w:t>es and applications</w:t>
      </w:r>
    </w:p>
    <w:p w:rsidR="00000000" w:rsidRPr="00177A07" w:rsidP="00177A07">
      <w:pPr>
        <w:pStyle w:val="ListBullet2"/>
      </w:pPr>
      <w:r w:rsidRPr="00177A07">
        <w:t>the purpose and location of sensors and related feedback instrumentation</w:t>
      </w:r>
    </w:p>
    <w:p w:rsidR="00000000" w:rsidRPr="00177A07" w:rsidP="00177A07">
      <w:pPr>
        <w:pStyle w:val="ListBullet"/>
      </w:pPr>
      <w:r w:rsidRPr="00177A07">
        <w:t>the flow of the cooling and hardening process and the effect of product output on downstream processes</w:t>
      </w:r>
    </w:p>
    <w:p w:rsidR="00000000" w:rsidRPr="00177A07" w:rsidP="00177A07">
      <w:pPr>
        <w:pStyle w:val="ListBullet"/>
      </w:pPr>
      <w:r w:rsidRPr="00177A07">
        <w:t>quality characteristics to be achieved by cooling and hardening process</w:t>
      </w:r>
    </w:p>
    <w:p w:rsidR="00000000" w:rsidRPr="00177A07" w:rsidP="00177A07">
      <w:pPr>
        <w:pStyle w:val="ListBullet"/>
      </w:pPr>
      <w:r w:rsidRPr="00177A07">
        <w:t>operating requirements and parameters, and corrective action required where operation is outside specified operating parameters</w:t>
      </w:r>
    </w:p>
    <w:p w:rsidR="00000000" w:rsidRPr="00177A07" w:rsidP="00177A07">
      <w:pPr>
        <w:pStyle w:val="ListBullet"/>
      </w:pPr>
      <w:r w:rsidRPr="00177A07">
        <w:t>typical equipment faults and related causes, including:</w:t>
      </w:r>
    </w:p>
    <w:p w:rsidR="00000000" w:rsidRPr="00177A07" w:rsidP="00177A07">
      <w:pPr>
        <w:pStyle w:val="ListBullet2"/>
      </w:pPr>
      <w:r w:rsidRPr="00177A07">
        <w:t>signs and symptoms of faulty equipment</w:t>
      </w:r>
    </w:p>
    <w:p w:rsidR="00000000" w:rsidRPr="00177A07" w:rsidP="00177A07">
      <w:pPr>
        <w:pStyle w:val="ListBullet2"/>
      </w:pPr>
      <w:r w:rsidRPr="00177A07">
        <w:t>early warning signs of potential problems</w:t>
      </w:r>
    </w:p>
    <w:p w:rsidR="00000000" w:rsidRPr="00177A07" w:rsidP="00177A07">
      <w:pPr>
        <w:pStyle w:val="ListBullet"/>
      </w:pPr>
      <w:r w:rsidRPr="00177A07">
        <w:t>techniques used to monitor the cooling and hardening process, such as inspecting, measuring and testing as required by the process</w:t>
      </w:r>
    </w:p>
    <w:p w:rsidR="00000000" w:rsidRPr="00177A07" w:rsidP="00177A07">
      <w:pPr>
        <w:pStyle w:val="ListBullet"/>
      </w:pPr>
      <w:r w:rsidRPr="00177A07">
        <w:t>inspection or test points (control points)</w:t>
      </w:r>
      <w:r w:rsidRPr="00177A07">
        <w:t xml:space="preserve"> in the process, and the related procedures and recording requirements</w:t>
      </w:r>
    </w:p>
    <w:p w:rsidR="00000000" w:rsidRPr="00177A07" w:rsidP="00177A07">
      <w:pPr>
        <w:pStyle w:val="ListBullet"/>
      </w:pPr>
      <w:r w:rsidRPr="00177A07">
        <w:t>contamination, cross-contamination and food safety risks associated with the process, and related control measures</w:t>
      </w:r>
    </w:p>
    <w:p w:rsidR="00000000" w:rsidRPr="00177A07" w:rsidP="00177A07">
      <w:pPr>
        <w:pStyle w:val="ListBullet"/>
      </w:pPr>
      <w:r w:rsidRPr="00177A07">
        <w:t>work health and safety hazards and controls relevant to cooling and ha</w:t>
      </w:r>
      <w:r w:rsidRPr="00177A07">
        <w:t>rdening process</w:t>
      </w:r>
    </w:p>
    <w:p w:rsidR="00000000" w:rsidRPr="00177A07" w:rsidP="00177A07">
      <w:pPr>
        <w:pStyle w:val="ListBullet"/>
      </w:pPr>
      <w:r w:rsidRPr="00177A07">
        <w:t>requirements of different shutdowns as appropriate to the process and workplace production requirements, including:</w:t>
      </w:r>
    </w:p>
    <w:p w:rsidR="00000000" w:rsidRPr="00177A07" w:rsidP="00177A07">
      <w:pPr>
        <w:pStyle w:val="ListBullet2"/>
      </w:pPr>
      <w:r w:rsidRPr="00177A07">
        <w:t>emergency and routine shutdowns</w:t>
      </w:r>
    </w:p>
    <w:p w:rsidR="00000000" w:rsidRPr="00177A07" w:rsidP="00177A07">
      <w:pPr>
        <w:pStyle w:val="ListBullet2"/>
      </w:pPr>
      <w:r w:rsidRPr="00177A07">
        <w:t>procedures to follow in the event of a power outage</w:t>
      </w:r>
    </w:p>
    <w:p w:rsidR="00000000" w:rsidRPr="00177A07" w:rsidP="00177A07">
      <w:pPr>
        <w:pStyle w:val="ListBullet"/>
      </w:pPr>
      <w:r w:rsidRPr="00177A07">
        <w:t>isolation, lock-out and tag-out procedures and responsibilities</w:t>
      </w:r>
    </w:p>
    <w:p w:rsidR="00000000" w:rsidRPr="00177A07" w:rsidP="00177A07">
      <w:pPr>
        <w:pStyle w:val="ListBullet"/>
      </w:pPr>
      <w:r w:rsidRPr="00177A07">
        <w:t>procedures and responsibility for reporting production and performance information</w:t>
      </w:r>
    </w:p>
    <w:p w:rsidR="00000000" w:rsidRPr="00177A07" w:rsidP="00177A07">
      <w:pPr>
        <w:pStyle w:val="ListBullet"/>
      </w:pPr>
      <w:r w:rsidRPr="00177A07">
        <w:t>environmental issues and controls relevant to the cooling and hardening process, including waste collection a</w:t>
      </w:r>
      <w:r w:rsidRPr="00177A07">
        <w:t>nd handling procedures</w:t>
      </w:r>
    </w:p>
    <w:p w:rsidR="00000000" w:rsidRPr="00177A07" w:rsidP="00177A07">
      <w:pPr>
        <w:pStyle w:val="ListBullet"/>
      </w:pPr>
      <w:r w:rsidRPr="00177A07">
        <w:t>basic operating principles of process control, including the relationship between control panels and systems and the physical equipment</w:t>
      </w:r>
    </w:p>
    <w:p w:rsidR="00000000" w:rsidRPr="00177A07" w:rsidP="00177A07">
      <w:pPr>
        <w:pStyle w:val="ListBullet"/>
      </w:pPr>
      <w:r w:rsidRPr="00177A07">
        <w:t>cleaning and sanitisation procedures for cooling and hardening equipment</w:t>
      </w:r>
    </w:p>
    <w:p w:rsidR="00000000" w:rsidRPr="00177A07" w:rsidP="00177A07">
      <w:pPr>
        <w:pStyle w:val="ListBullet"/>
      </w:pPr>
      <w:r w:rsidRPr="00177A07">
        <w:t>recording requirements f</w:t>
      </w:r>
      <w:r w:rsidRPr="00177A07">
        <w:t>or traceability of product.</w:t>
      </w:r>
    </w:p>
    <w:p w:rsidR="00000000" w:rsidRPr="00177A07" w:rsidP="00177A07">
      <w:pPr>
        <w:pStyle w:val="AllowPageBreak"/>
      </w:pPr>
    </w:p>
    <w:p w:rsidR="00000000" w:rsidRPr="00177A07" w:rsidP="00177A07">
      <w:pPr>
        <w:pStyle w:val="Heading1"/>
      </w:pPr>
      <w:bookmarkStart w:id="12" w:name="O_1187149"/>
      <w:bookmarkEnd w:id="12"/>
      <w:r w:rsidRPr="00177A07">
        <w:t>Assessment Conditions</w:t>
      </w:r>
    </w:p>
    <w:p w:rsidR="00000000" w:rsidRPr="00177A07" w:rsidP="00706FBD">
      <w:pPr>
        <w:pStyle w:val="BodyText"/>
      </w:pPr>
      <w:r w:rsidRPr="00177A07">
        <w:t>Assessment of the skills in this unit of competency must take place under the following conditions:</w:t>
      </w:r>
    </w:p>
    <w:p w:rsidR="00000000" w:rsidRPr="00177A07" w:rsidP="00177A07">
      <w:pPr>
        <w:pStyle w:val="ListBullet"/>
      </w:pPr>
      <w:r w:rsidRPr="00177A07">
        <w:t>physical conditions:</w:t>
      </w:r>
    </w:p>
    <w:p w:rsidR="00000000" w:rsidRPr="00177A07" w:rsidP="00177A07">
      <w:pPr>
        <w:pStyle w:val="ListBullet2"/>
      </w:pPr>
      <w:r w:rsidRPr="00177A07">
        <w:t>a food processing workplace or an environment that accurately re</w:t>
      </w:r>
      <w:r w:rsidRPr="00177A07">
        <w:t>presents workplace conditions</w:t>
      </w:r>
    </w:p>
    <w:p w:rsidR="00000000" w:rsidRPr="00177A07" w:rsidP="00177A07">
      <w:pPr>
        <w:pStyle w:val="ListBullet"/>
      </w:pPr>
      <w:r w:rsidRPr="00177A07">
        <w:t>resources, equipment and materials:</w:t>
      </w:r>
    </w:p>
    <w:p w:rsidR="00000000" w:rsidRPr="00177A07" w:rsidP="00177A07">
      <w:pPr>
        <w:pStyle w:val="ListBullet2"/>
      </w:pPr>
      <w:r w:rsidRPr="00177A07">
        <w:t>personal protective equipment</w:t>
      </w:r>
    </w:p>
    <w:p w:rsidR="00000000" w:rsidRPr="00177A07" w:rsidP="00177A07">
      <w:pPr>
        <w:pStyle w:val="ListBullet2"/>
      </w:pPr>
      <w:r w:rsidRPr="00177A07">
        <w:t>cooling and hardening equipment and services</w:t>
      </w:r>
    </w:p>
    <w:p w:rsidR="00000000" w:rsidRPr="00177A07" w:rsidP="00177A07">
      <w:pPr>
        <w:pStyle w:val="ListBullet2"/>
      </w:pPr>
      <w:r w:rsidRPr="00177A07">
        <w:t>cleaning materials, equipment and procedures</w:t>
      </w:r>
    </w:p>
    <w:p w:rsidR="00000000" w:rsidRPr="00177A07" w:rsidP="00177A07">
      <w:pPr>
        <w:pStyle w:val="ListBullet"/>
      </w:pPr>
      <w:r w:rsidRPr="00177A07">
        <w:t>specifications:</w:t>
      </w:r>
    </w:p>
    <w:p w:rsidR="00000000" w:rsidRPr="00177A07" w:rsidP="00177A07">
      <w:pPr>
        <w:pStyle w:val="ListBullet2"/>
      </w:pPr>
      <w:r w:rsidRPr="00177A07">
        <w:t>work procedures, including advice on safe work practices, food safety, quality and environmental requirements</w:t>
      </w:r>
    </w:p>
    <w:p w:rsidR="00000000" w:rsidRPr="00177A07" w:rsidP="00177A07">
      <w:pPr>
        <w:pStyle w:val="ListBullet2"/>
      </w:pPr>
      <w:r w:rsidRPr="00177A07">
        <w:t>production schedules and batch or recipe instructions</w:t>
      </w:r>
    </w:p>
    <w:p w:rsidR="00000000" w:rsidRPr="00177A07" w:rsidP="00177A07">
      <w:pPr>
        <w:pStyle w:val="ListBullet2"/>
      </w:pPr>
      <w:r w:rsidRPr="00177A07">
        <w:t>specifications, control points and processing parameters</w:t>
      </w:r>
    </w:p>
    <w:p w:rsidR="00000000" w:rsidRPr="00177A07" w:rsidP="00177A07">
      <w:pPr>
        <w:pStyle w:val="ListBullet2"/>
      </w:pPr>
      <w:r w:rsidRPr="00177A07">
        <w:t>documentation and recording require</w:t>
      </w:r>
      <w:r w:rsidRPr="00177A07">
        <w:t>ments and procedures.</w:t>
      </w:r>
    </w:p>
    <w:p w:rsidR="00000000" w:rsidRPr="00177A07" w:rsidP="00706FBD">
      <w:pPr>
        <w:pStyle w:val="BodyText"/>
      </w:pPr>
      <w:r w:rsidRPr="00177A07">
        <w:t>Assessors of this unit must satisfy the requirements for assessors in applicable vocational education and training legislation, frameworks and/or standards.</w:t>
      </w:r>
    </w:p>
    <w:p w:rsidR="00000000" w:rsidRPr="00177A07" w:rsidP="00177A07">
      <w:pPr>
        <w:pStyle w:val="Heading1"/>
      </w:pPr>
      <w:bookmarkStart w:id="13" w:name="O_1187152"/>
      <w:bookmarkEnd w:id="13"/>
      <w:r w:rsidRPr="00177A07">
        <w:t>Links</w:t>
      </w:r>
    </w:p>
    <w:p w:rsidR="00000000" w:rsidRPr="00177A07" w:rsidP="00706FBD">
      <w:pPr>
        <w:pStyle w:val="BodyText"/>
      </w:pPr>
      <w:r w:rsidRPr="00177A0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72DE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77A07" w:rsidP="00177A07"/>
    <w:sectPr w:rsidSect="00177A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A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A07" w:rsidRPr="00706FBD" w:rsidP="00706F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A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FBD" w:rsidP="00177A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6FBD" w:rsidP="00177A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06FBD" w:rsidP="00177A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A07" w:rsidP="00177A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6FBD">
      <w:t>Approved</w:t>
    </w:r>
    <w:r w:rsidR="00706F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6FB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6FBD">
      <w:rPr>
        <w:noProof/>
      </w:rPr>
      <w:t>4</w:t>
    </w:r>
    <w:r>
      <w:rPr>
        <w:noProof/>
      </w:rPr>
      <w:fldChar w:fldCharType="end"/>
    </w:r>
  </w:p>
  <w:p w:rsidR="00177A07" w:rsidP="00177A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6F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6FBD">
      <w:t>Manufacturing Industry Skills Alliance</w:t>
    </w:r>
    <w:r w:rsidR="00706FBD">
      <w:fldChar w:fldCharType="end"/>
    </w:r>
  </w:p>
  <w:p w:rsidR="00177A07" w:rsidP="00177A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A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F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7A07" w:rsidRPr="00706FBD" w:rsidP="00706F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A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FBD" w:rsidRPr="002D2AF8" w:rsidP="00177A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FBPDPR2007 Operate a cooling and hardening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6FBD" w:rsidP="00177A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7A07" w:rsidRPr="002D2AF8" w:rsidP="00177A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6FBD">
      <w:t>FBPDPR2007 Operate a cooling and hardening process</w:t>
    </w:r>
    <w:r w:rsidR="00706F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6FBD">
      <w:rPr>
        <w:noProof/>
      </w:rPr>
      <w:t>2 March 2025</w:t>
    </w:r>
    <w:r>
      <w:fldChar w:fldCharType="end"/>
    </w:r>
  </w:p>
  <w:p w:rsidR="00177A07" w:rsidP="00177A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7E0F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C8DA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5618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A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7A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7A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7A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7A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7A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7A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7A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7A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7A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7A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7A07"/>
  </w:style>
  <w:style w:type="character" w:customStyle="1" w:styleId="Heading1Char">
    <w:name w:val="Heading 1 Char"/>
    <w:basedOn w:val="DefaultParagraphFont"/>
    <w:link w:val="Heading1"/>
    <w:rsid w:val="00177A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7A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7A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7A0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7A0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77A07"/>
    <w:rPr>
      <w:i/>
    </w:rPr>
  </w:style>
  <w:style w:type="paragraph" w:customStyle="1" w:styleId="SuperHeading">
    <w:name w:val="SuperHeading"/>
    <w:basedOn w:val="Normal"/>
    <w:rsid w:val="00177A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7A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77A07"/>
    <w:rPr>
      <w:b/>
    </w:rPr>
  </w:style>
  <w:style w:type="character" w:customStyle="1" w:styleId="Heading2Char">
    <w:name w:val="Heading 2 Char"/>
    <w:basedOn w:val="DefaultParagraphFont"/>
    <w:link w:val="Heading2"/>
    <w:rsid w:val="00177A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7A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7A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7A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7A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7A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7A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7A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7A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7A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7A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7A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7A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7A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7A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7A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7A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7A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7A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7A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7A07"/>
    <w:rPr>
      <w:b/>
      <w:spacing w:val="0"/>
    </w:rPr>
  </w:style>
  <w:style w:type="paragraph" w:customStyle="1" w:styleId="SuperTitle">
    <w:name w:val="SuperTitle"/>
    <w:basedOn w:val="Title"/>
    <w:rsid w:val="00177A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7A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7A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7A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7A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7A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7A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7A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7A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7A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7A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7A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77A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7A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7A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7A07"/>
  </w:style>
  <w:style w:type="paragraph" w:styleId="TableofFigures">
    <w:name w:val="table of figures"/>
    <w:basedOn w:val="Normal"/>
    <w:next w:val="Normal"/>
    <w:semiHidden/>
    <w:rsid w:val="00177A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7A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7A07"/>
    <w:rPr>
      <w:rFonts w:ascii="Wingdings" w:hAnsi="Wingdings"/>
    </w:rPr>
  </w:style>
  <w:style w:type="paragraph" w:customStyle="1" w:styleId="TableHeading">
    <w:name w:val="Table Heading"/>
    <w:basedOn w:val="HeadingBase"/>
    <w:rsid w:val="00177A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7A07"/>
    <w:rPr>
      <w:color w:val="0033CC"/>
      <w:u w:val="none"/>
    </w:rPr>
  </w:style>
  <w:style w:type="paragraph" w:customStyle="1" w:styleId="BodyTextRight">
    <w:name w:val="Body Text Right"/>
    <w:basedOn w:val="BodyText"/>
    <w:rsid w:val="00177A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7A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7A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7A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7A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7A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7A07"/>
    <w:rPr>
      <w:sz w:val="32"/>
    </w:rPr>
  </w:style>
  <w:style w:type="paragraph" w:customStyle="1" w:styleId="HeadingProcedure">
    <w:name w:val="Heading Procedure"/>
    <w:basedOn w:val="HeadingBase"/>
    <w:next w:val="Normal"/>
    <w:rsid w:val="00177A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7A07"/>
    <w:pPr>
      <w:spacing w:before="60" w:after="60"/>
    </w:pPr>
  </w:style>
  <w:style w:type="paragraph" w:styleId="ListContinue">
    <w:name w:val="List Continue"/>
    <w:basedOn w:val="List"/>
    <w:rsid w:val="00177A07"/>
    <w:pPr>
      <w:ind w:firstLine="0"/>
    </w:pPr>
  </w:style>
  <w:style w:type="paragraph" w:customStyle="1" w:styleId="ListNote">
    <w:name w:val="List Note"/>
    <w:basedOn w:val="List"/>
    <w:rsid w:val="00177A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7A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7A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7A07"/>
    <w:rPr>
      <w:rFonts w:ascii="Courier New" w:hAnsi="Courier New"/>
    </w:rPr>
  </w:style>
  <w:style w:type="paragraph" w:customStyle="1" w:styleId="NoteBullet">
    <w:name w:val="Note Bullet"/>
    <w:basedOn w:val="Note"/>
    <w:rsid w:val="00177A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7A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7A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7A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7A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7A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7A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7A07"/>
    <w:rPr>
      <w:b/>
      <w:smallCaps/>
    </w:rPr>
  </w:style>
  <w:style w:type="paragraph" w:customStyle="1" w:styleId="TableListNumber">
    <w:name w:val="Table List Number"/>
    <w:basedOn w:val="ListNumber"/>
    <w:rsid w:val="00177A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7A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7A07"/>
    <w:pPr>
      <w:numPr>
        <w:numId w:val="9"/>
      </w:numPr>
    </w:pPr>
  </w:style>
  <w:style w:type="paragraph" w:customStyle="1" w:styleId="ListAlpha2">
    <w:name w:val="List Alpha 2"/>
    <w:basedOn w:val="List2"/>
    <w:rsid w:val="00177A07"/>
    <w:pPr>
      <w:numPr>
        <w:numId w:val="8"/>
      </w:numPr>
    </w:pPr>
  </w:style>
  <w:style w:type="paragraph" w:styleId="List2">
    <w:name w:val="List 2"/>
    <w:basedOn w:val="BodyText"/>
    <w:rsid w:val="00177A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7A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7A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7A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7A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7A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7A07"/>
    <w:pPr>
      <w:numPr>
        <w:numId w:val="4"/>
      </w:numPr>
    </w:pPr>
  </w:style>
  <w:style w:type="paragraph" w:styleId="ListContinue2">
    <w:name w:val="List Continue 2"/>
    <w:basedOn w:val="List2"/>
    <w:rsid w:val="00177A07"/>
    <w:pPr>
      <w:ind w:firstLine="0"/>
    </w:pPr>
  </w:style>
  <w:style w:type="paragraph" w:styleId="ListContinue3">
    <w:name w:val="List Continue 3"/>
    <w:basedOn w:val="List3"/>
    <w:rsid w:val="00177A07"/>
    <w:pPr>
      <w:ind w:left="1021" w:firstLine="0"/>
    </w:pPr>
  </w:style>
  <w:style w:type="paragraph" w:styleId="ListContinue4">
    <w:name w:val="List Continue 4"/>
    <w:basedOn w:val="List4"/>
    <w:rsid w:val="00177A07"/>
    <w:pPr>
      <w:ind w:firstLine="0"/>
    </w:pPr>
  </w:style>
  <w:style w:type="paragraph" w:styleId="ListContinue5">
    <w:name w:val="List Continue 5"/>
    <w:basedOn w:val="List5"/>
    <w:rsid w:val="00177A07"/>
    <w:pPr>
      <w:ind w:firstLine="0"/>
    </w:pPr>
  </w:style>
  <w:style w:type="paragraph" w:styleId="ListNumber3">
    <w:name w:val="List Number 3"/>
    <w:basedOn w:val="List3"/>
    <w:rsid w:val="00177A07"/>
    <w:pPr>
      <w:numPr>
        <w:numId w:val="5"/>
      </w:numPr>
    </w:pPr>
  </w:style>
  <w:style w:type="paragraph" w:styleId="ListNumber4">
    <w:name w:val="List Number 4"/>
    <w:basedOn w:val="List4"/>
    <w:rsid w:val="00177A07"/>
    <w:pPr>
      <w:numPr>
        <w:numId w:val="6"/>
      </w:numPr>
    </w:pPr>
  </w:style>
  <w:style w:type="paragraph" w:styleId="ListNumber5">
    <w:name w:val="List Number 5"/>
    <w:basedOn w:val="List5"/>
    <w:rsid w:val="00177A07"/>
    <w:pPr>
      <w:numPr>
        <w:numId w:val="7"/>
      </w:numPr>
    </w:pPr>
  </w:style>
  <w:style w:type="paragraph" w:styleId="BlockText">
    <w:name w:val="Block Text"/>
    <w:basedOn w:val="Normal"/>
    <w:rsid w:val="00177A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7A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7A07"/>
    <w:rPr>
      <w:sz w:val="16"/>
      <w:vertAlign w:val="superscript"/>
    </w:rPr>
  </w:style>
  <w:style w:type="character" w:customStyle="1" w:styleId="Symbols">
    <w:name w:val="Symbols"/>
    <w:basedOn w:val="DefaultParagraphFont"/>
    <w:rsid w:val="00177A07"/>
    <w:rPr>
      <w:rFonts w:ascii="Symbol" w:hAnsi="Symbol"/>
    </w:rPr>
  </w:style>
  <w:style w:type="character" w:customStyle="1" w:styleId="MenuOptions">
    <w:name w:val="Menu Options"/>
    <w:basedOn w:val="DefaultParagraphFont"/>
    <w:rsid w:val="00177A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7A07"/>
    <w:rPr>
      <w:b/>
    </w:rPr>
  </w:style>
  <w:style w:type="character" w:customStyle="1" w:styleId="Underlined">
    <w:name w:val="Underlined"/>
    <w:basedOn w:val="DefaultParagraphFont"/>
    <w:rsid w:val="00177A07"/>
    <w:rPr>
      <w:u w:val="single"/>
    </w:rPr>
  </w:style>
  <w:style w:type="paragraph" w:customStyle="1" w:styleId="TableBodyTextRight">
    <w:name w:val="Table Body Text Right"/>
    <w:basedOn w:val="TableBodyText"/>
    <w:rsid w:val="00177A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7A07"/>
    <w:rPr>
      <w:sz w:val="18"/>
    </w:rPr>
  </w:style>
  <w:style w:type="paragraph" w:customStyle="1" w:styleId="BodySmallRight">
    <w:name w:val="Body Small Right"/>
    <w:basedOn w:val="BodyTextRight"/>
    <w:rsid w:val="00177A07"/>
    <w:rPr>
      <w:sz w:val="18"/>
      <w:szCs w:val="18"/>
    </w:rPr>
  </w:style>
  <w:style w:type="paragraph" w:customStyle="1" w:styleId="MarginEdition">
    <w:name w:val="Margin Edition"/>
    <w:basedOn w:val="MarginNote"/>
    <w:rsid w:val="00177A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7A07"/>
    <w:rPr>
      <w:sz w:val="2"/>
      <w:szCs w:val="2"/>
    </w:rPr>
  </w:style>
  <w:style w:type="character" w:customStyle="1" w:styleId="Small">
    <w:name w:val="Small"/>
    <w:basedOn w:val="DefaultParagraphFont"/>
    <w:rsid w:val="00177A07"/>
    <w:rPr>
      <w:sz w:val="16"/>
    </w:rPr>
  </w:style>
  <w:style w:type="paragraph" w:customStyle="1" w:styleId="WideTable">
    <w:name w:val="Wide Table"/>
    <w:basedOn w:val="Normal"/>
    <w:rsid w:val="00177A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7A07"/>
  </w:style>
  <w:style w:type="paragraph" w:styleId="Quote">
    <w:name w:val="Quote"/>
    <w:basedOn w:val="Heading1"/>
    <w:link w:val="QuoteChar"/>
    <w:qFormat/>
    <w:rsid w:val="00177A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7A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7A07"/>
    <w:pPr>
      <w:pageBreakBefore/>
    </w:pPr>
  </w:style>
  <w:style w:type="paragraph" w:customStyle="1" w:styleId="Border">
    <w:name w:val="Border"/>
    <w:basedOn w:val="Normal"/>
    <w:qFormat/>
    <w:rsid w:val="00177A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7A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A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A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7A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7A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7A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7A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7A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7A07"/>
    <w:rPr>
      <w:u w:val="single"/>
    </w:rPr>
  </w:style>
  <w:style w:type="character" w:customStyle="1" w:styleId="BoldandItalics">
    <w:name w:val="Bold and Italics"/>
    <w:qFormat/>
    <w:rsid w:val="00177A07"/>
    <w:rPr>
      <w:b/>
      <w:i/>
      <w:u w:val="none"/>
    </w:rPr>
  </w:style>
  <w:style w:type="paragraph" w:styleId="BalloonText">
    <w:name w:val="Balloon Text"/>
    <w:basedOn w:val="Normal"/>
    <w:link w:val="BalloonTextChar"/>
    <w:rsid w:val="00177A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7A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7A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7A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7A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7A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7A0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06F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1021</Words>
  <Characters>6725</Characters>
  <Application>Microsoft Office Word</Application>
  <DocSecurity>0</DocSecurity>
  <Lines>203</Lines>
  <Paragraphs>140</Paragraphs>
  <ScaleCrop>false</ScaleCrop>
  <Company>Author-it Software Corporation Ltd.</Company>
  <LinksUpToDate>false</LinksUpToDate>
  <CharactersWithSpaces>7606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FBPDPR2007 Operate a cooling and hardening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2025-03-02T01:09:00Z</dcterms:created>
  <dcterms:modified xsi:type="dcterms:W3CDTF">2025-03-02T01:09:00Z</dcterms:modified>
</cp:coreProperties>
</file>