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25E" w:rsidP="003372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FBPDPR2002 Operate a butter oil process</w:t>
      </w:r>
      <w:r>
        <w:fldChar w:fldCharType="end"/>
      </w:r>
    </w:p>
    <w:p w:rsidR="0033725E" w:rsidP="0033725E">
      <w:pPr>
        <w:pStyle w:val="Version"/>
        <w:sectPr w:rsidSect="00A15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960" w:rsidP="00A15960">
      <w:pPr>
        <w:pStyle w:val="SuperHeading"/>
      </w:pPr>
      <w:r w:rsidRPr="00A15960">
        <w:t>FBPDPR2002 Operate a butter oil process</w:t>
      </w:r>
    </w:p>
    <w:p w:rsidR="00000000" w:rsidRPr="00A15960" w:rsidP="00A15960">
      <w:pPr>
        <w:pStyle w:val="Heading1"/>
      </w:pPr>
      <w:bookmarkStart w:id="1" w:name="O_965438"/>
      <w:bookmarkEnd w:id="1"/>
      <w:r w:rsidRPr="00A159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rPr>
                <w:rStyle w:val="SpecialBold"/>
              </w:rPr>
              <w:t>Comments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t>This version released with FBP Food, Beverage and Pharmaceutical Training Package Version 1.0.</w:t>
            </w:r>
          </w:p>
        </w:tc>
      </w:tr>
    </w:tbl>
    <w:p w:rsidR="00000000" w:rsidRPr="00A15960" w:rsidP="00A15960">
      <w:pPr>
        <w:pStyle w:val="BodyText"/>
      </w:pPr>
    </w:p>
    <w:p w:rsidR="00000000" w:rsidRPr="00A15960" w:rsidP="00A15960">
      <w:pPr>
        <w:pStyle w:val="AllowPageBreak"/>
      </w:pPr>
    </w:p>
    <w:p w:rsidR="00000000" w:rsidRPr="00A15960" w:rsidP="00A15960">
      <w:pPr>
        <w:pStyle w:val="Heading1"/>
      </w:pPr>
      <w:bookmarkStart w:id="2" w:name="O_965444"/>
      <w:bookmarkEnd w:id="2"/>
      <w:r w:rsidRPr="00A15960">
        <w:t>Application</w:t>
      </w:r>
    </w:p>
    <w:p w:rsidR="00000000" w:rsidRPr="00A15960" w:rsidP="0033725E">
      <w:pPr>
        <w:pStyle w:val="BodyText"/>
      </w:pPr>
      <w:r w:rsidRPr="00A15960">
        <w:t>This unit of competency describes the knowledge and skills required to set up, op</w:t>
      </w:r>
      <w:r w:rsidRPr="00A15960">
        <w:t>erate, monitor and shut down the components of a butter oil process. This process, also known as an anhydrous milk fat (AMF) process, is used for the preparation of butter oil from either cream or melted butter.</w:t>
      </w:r>
    </w:p>
    <w:p w:rsidR="00000000" w:rsidRPr="00A15960" w:rsidP="0033725E">
      <w:pPr>
        <w:pStyle w:val="BodyText"/>
      </w:pPr>
      <w:r w:rsidRPr="00A15960">
        <w:t>This unit applies to individuals who apply b</w:t>
      </w:r>
      <w:r w:rsidRPr="00A15960">
        <w:t>asic operating principles to the operation and monitoring of butter oil equipment and processes in a dairy product production environment. Operators must be capable of operating a butter oil process using either cream or melted butter.</w:t>
      </w:r>
    </w:p>
    <w:p w:rsidR="00000000" w:rsidRPr="00A15960" w:rsidP="0033725E">
      <w:pPr>
        <w:pStyle w:val="BodyText"/>
      </w:pPr>
      <w:r w:rsidRPr="00A15960">
        <w:t>All work must be car</w:t>
      </w:r>
      <w:r w:rsidRPr="00A15960">
        <w:t>ried out to comply with workplace procedures, in accordance with State/Territory work health and safety, and food safety regulations, legislation and standards that apply to the workplace.</w:t>
      </w:r>
    </w:p>
    <w:p w:rsidR="00000000" w:rsidRPr="00A15960" w:rsidP="0033725E">
      <w:pPr>
        <w:pStyle w:val="BodyText"/>
      </w:pPr>
      <w:r w:rsidRPr="00A15960">
        <w:t>No occupational licensing, legislative or certification requirement</w:t>
      </w:r>
      <w:r w:rsidRPr="00A15960">
        <w:t>s apply to this unit at the time of publication.</w:t>
      </w:r>
    </w:p>
    <w:p w:rsidR="00000000" w:rsidRPr="00A15960" w:rsidP="00A15960">
      <w:pPr>
        <w:pStyle w:val="Heading1"/>
      </w:pPr>
      <w:bookmarkStart w:id="3" w:name="O_965443"/>
      <w:bookmarkEnd w:id="3"/>
      <w:r w:rsidRPr="00A15960">
        <w:t>Pre-requisite Unit</w:t>
      </w:r>
    </w:p>
    <w:p w:rsidR="00000000" w:rsidRPr="00A15960" w:rsidP="0033725E">
      <w:pPr>
        <w:pStyle w:val="BodyText"/>
      </w:pPr>
      <w:r w:rsidRPr="00A15960">
        <w:t>Nil</w:t>
      </w:r>
    </w:p>
    <w:p w:rsidR="00000000" w:rsidRPr="00A15960" w:rsidP="00A15960">
      <w:pPr>
        <w:pStyle w:val="Heading1"/>
      </w:pPr>
      <w:bookmarkStart w:id="4" w:name="O_965442"/>
      <w:bookmarkEnd w:id="4"/>
      <w:r w:rsidRPr="00A15960">
        <w:t>Unit Sector</w:t>
      </w:r>
    </w:p>
    <w:p w:rsidR="00000000" w:rsidRPr="00A15960" w:rsidP="0033725E">
      <w:pPr>
        <w:pStyle w:val="BodyText"/>
      </w:pPr>
      <w:r w:rsidRPr="00A15960">
        <w:t>Dairy processing (DPR)</w:t>
      </w:r>
    </w:p>
    <w:p w:rsidR="00000000" w:rsidRPr="00A15960" w:rsidP="00A15960">
      <w:pPr>
        <w:pStyle w:val="Heading1"/>
      </w:pPr>
      <w:bookmarkStart w:id="5" w:name="O_965441"/>
      <w:bookmarkEnd w:id="5"/>
      <w:r w:rsidRPr="00A159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rPr>
                <w:rStyle w:val="SpecialBold"/>
              </w:rPr>
              <w:t>Performance Criteria</w:t>
            </w:r>
          </w:p>
        </w:tc>
      </w:tr>
      <w:tr w:rsidTr="0033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 xml:space="preserve">1. Prepare the butter oil </w:t>
            </w:r>
            <w:r w:rsidRPr="00A15960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t>1.1 Confirm materials and personal protective equipment</w:t>
            </w:r>
            <w:r w:rsidRPr="00A15960">
              <w:t xml:space="preserve"> are available </w:t>
            </w:r>
            <w:r w:rsidRPr="00A15960">
              <w:t>for operating requirements</w:t>
            </w:r>
          </w:p>
          <w:p w:rsidR="00000000" w:rsidRPr="00A15960" w:rsidP="00A15960">
            <w:pPr>
              <w:pStyle w:val="BodyText"/>
            </w:pPr>
            <w:r w:rsidRPr="00A15960">
              <w:t>1.2 Identify and confirm cleaning and maintenance requirements and status of high and low boil process equipment</w:t>
            </w:r>
          </w:p>
          <w:p w:rsidR="00000000" w:rsidRPr="00A15960" w:rsidP="00A15960">
            <w:pPr>
              <w:pStyle w:val="BodyText"/>
            </w:pPr>
            <w:r w:rsidRPr="00A15960">
              <w:t>1.3 Fit personal protective equipment and adjust machine components and attachments needed for operat</w:t>
            </w:r>
            <w:r w:rsidRPr="00A15960">
              <w:t>ing requirements</w:t>
            </w:r>
          </w:p>
          <w:p w:rsidR="00000000" w:rsidRPr="00A15960" w:rsidP="00A15960">
            <w:pPr>
              <w:pStyle w:val="BodyText"/>
            </w:pPr>
            <w:r w:rsidRPr="00A15960">
              <w:t>1.4 Enter parameters required to meet safety and operating requirements</w:t>
            </w:r>
          </w:p>
          <w:p w:rsidR="00000000" w:rsidRPr="00A15960" w:rsidP="00A15960">
            <w:pPr>
              <w:pStyle w:val="BodyText"/>
            </w:pPr>
            <w:r w:rsidRPr="00A15960">
              <w:t>1.5 Check and adjust equipment performance as required</w:t>
            </w:r>
          </w:p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1.6 Conduct pre-start checks according to workplace requirements</w:t>
            </w:r>
          </w:p>
        </w:tc>
      </w:tr>
      <w:tr w:rsidTr="0033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2. Monitor the butter oil process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t>2.1 Start up the butter oil process according to workplace procedures</w:t>
            </w:r>
          </w:p>
          <w:p w:rsidR="00000000" w:rsidRPr="00A15960" w:rsidP="00A15960">
            <w:pPr>
              <w:pStyle w:val="BodyText"/>
            </w:pPr>
            <w:r w:rsidRPr="00A15960">
              <w:t>2.2 Monitor equipment to identify variation in operating conditions</w:t>
            </w:r>
          </w:p>
          <w:p w:rsidR="00000000" w:rsidRPr="00A15960" w:rsidP="00A15960">
            <w:pPr>
              <w:pStyle w:val="BodyText"/>
            </w:pPr>
            <w:r w:rsidRPr="00A15960">
              <w:t>2.3 Identify variation in equipment operation and report maintenance requirements</w:t>
            </w:r>
          </w:p>
          <w:p w:rsidR="00000000" w:rsidRPr="00A15960" w:rsidP="00A15960">
            <w:pPr>
              <w:pStyle w:val="BodyText"/>
            </w:pPr>
            <w:r w:rsidRPr="00A15960">
              <w:t xml:space="preserve">2.4 Confirm that specifications are </w:t>
            </w:r>
            <w:r w:rsidRPr="00A15960">
              <w:t>met at each stage</w:t>
            </w:r>
          </w:p>
          <w:p w:rsidR="00000000" w:rsidRPr="00A15960" w:rsidP="00A15960">
            <w:pPr>
              <w:pStyle w:val="BodyText"/>
            </w:pPr>
            <w:r w:rsidRPr="00A15960">
              <w:t>2.5 Identify, rectify or report out-of-specification product or process outcomes</w:t>
            </w:r>
          </w:p>
          <w:p w:rsidR="00000000" w:rsidRPr="00A15960" w:rsidP="00A15960">
            <w:pPr>
              <w:pStyle w:val="BodyText"/>
            </w:pPr>
            <w:r w:rsidRPr="00A15960">
              <w:t>2.6 Maintain the work area according to workplace guidelines, work health and safety, and food safety requirements</w:t>
            </w:r>
          </w:p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2.7 Enter information in workplace records</w:t>
            </w:r>
            <w:r w:rsidRPr="00A15960">
              <w:t xml:space="preserve"> in required format</w:t>
            </w:r>
          </w:p>
        </w:tc>
      </w:tr>
      <w:tr w:rsidTr="00337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3. Shut down the butter 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t>3.1 Identify the appropriate shutdown procedure</w:t>
            </w:r>
          </w:p>
          <w:p w:rsidR="00000000" w:rsidRPr="00A15960" w:rsidP="00A15960">
            <w:pPr>
              <w:pStyle w:val="BodyText"/>
            </w:pPr>
            <w:r w:rsidRPr="00A15960">
              <w:t>3.2 Shut down the process safety according to workplace procedures</w:t>
            </w:r>
          </w:p>
          <w:p w:rsidR="00000000" w:rsidRPr="00A15960" w:rsidP="00A15960">
            <w:pPr>
              <w:pStyle w:val="BodyText"/>
            </w:pPr>
            <w:r w:rsidRPr="00A15960">
              <w:t>3.3 Identify and report maintenance requirements according to workplace procedures</w:t>
            </w:r>
          </w:p>
        </w:tc>
      </w:tr>
    </w:tbl>
    <w:p w:rsidR="00000000" w:rsidRPr="00A15960" w:rsidP="00A15960">
      <w:pPr>
        <w:pStyle w:val="BodyText"/>
      </w:pPr>
    </w:p>
    <w:p w:rsidR="00000000" w:rsidRPr="00A15960" w:rsidP="00A15960">
      <w:pPr>
        <w:pStyle w:val="AllowPageBreak"/>
      </w:pPr>
    </w:p>
    <w:p w:rsidR="00000000" w:rsidRPr="00A15960" w:rsidP="00A15960">
      <w:pPr>
        <w:pStyle w:val="Heading1"/>
      </w:pPr>
      <w:bookmarkStart w:id="6" w:name="O_965440"/>
      <w:bookmarkEnd w:id="6"/>
      <w:r w:rsidRPr="00A15960">
        <w:t>Foundation Skills</w:t>
      </w:r>
    </w:p>
    <w:p w:rsidR="00000000" w:rsidRPr="0033725E" w:rsidP="0033725E">
      <w:pPr>
        <w:pStyle w:val="BodyText"/>
        <w:rPr>
          <w:i/>
        </w:rPr>
      </w:pPr>
      <w:r w:rsidRPr="003372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rPr>
                <w:rStyle w:val="SpecialBold"/>
              </w:rPr>
              <w:t>Description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ListBullet"/>
              <w:rPr>
                <w:lang w:val="en-NZ"/>
              </w:rPr>
            </w:pPr>
            <w:r w:rsidRPr="00A15960">
              <w:t>Interpret and understand standard operating procedures for the butter oil process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ListBullet"/>
              <w:rPr>
                <w:lang w:val="en-NZ"/>
              </w:rPr>
            </w:pPr>
            <w:r w:rsidRPr="00A15960">
              <w:t>Complete records according to workplace guidelines in required format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ListBullet"/>
              <w:rPr>
                <w:lang w:val="en-NZ"/>
              </w:rPr>
            </w:pPr>
            <w:r w:rsidRPr="00A15960">
              <w:t xml:space="preserve">Monitor data for pressure, water flow and temperature  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ListBullet"/>
              <w:rPr>
                <w:lang w:val="en-NZ"/>
              </w:rPr>
            </w:pPr>
            <w:r w:rsidRPr="00A15960">
              <w:t>Understand main tasks, responsibilities and boundaries of own role, including use of personal protective equipment, hygiene and housekeeping standards and environmental care requirements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ListBullet"/>
              <w:rPr>
                <w:lang w:val="en-NZ"/>
              </w:rPr>
            </w:pPr>
            <w:r w:rsidRPr="00A15960">
              <w:t>Report operational and safety information using required communication method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ListBullet"/>
            </w:pPr>
            <w:r w:rsidRPr="00A15960">
              <w:t>Follow workplace guidelines to address routine problems</w:t>
            </w:r>
          </w:p>
        </w:tc>
      </w:tr>
    </w:tbl>
    <w:p w:rsidR="00000000" w:rsidRPr="00A15960" w:rsidP="00A15960">
      <w:pPr>
        <w:pStyle w:val="BodyText"/>
      </w:pPr>
    </w:p>
    <w:p w:rsidR="00000000" w:rsidRPr="00A15960" w:rsidP="00A15960">
      <w:pPr>
        <w:pStyle w:val="AllowPageBreak"/>
      </w:pPr>
    </w:p>
    <w:p w:rsidR="00000000" w:rsidRPr="00A15960" w:rsidP="00A15960">
      <w:pPr>
        <w:pStyle w:val="Heading1"/>
      </w:pPr>
      <w:bookmarkStart w:id="7" w:name="O_965439"/>
      <w:bookmarkEnd w:id="7"/>
      <w:r w:rsidRPr="00A159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rPr>
                <w:rStyle w:val="SpecialBold"/>
              </w:rPr>
              <w:t>Code and title previous ver</w:t>
            </w:r>
            <w:r w:rsidRPr="00A15960">
              <w:rPr>
                <w:rStyle w:val="SpecialBold"/>
              </w:rPr>
              <w:t>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rPr>
                <w:rStyle w:val="SpecialBold"/>
              </w:rPr>
              <w:t>Equivalence status</w:t>
            </w:r>
          </w:p>
        </w:tc>
      </w:tr>
      <w:tr w:rsidTr="00A15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FBPDPR2002 Operate a butter oil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FDFDP2002A Operate a butter oil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t>Updated to meet Standards for Training Packages</w:t>
            </w:r>
          </w:p>
          <w:p w:rsidR="00000000" w:rsidP="00A15960">
            <w:pPr>
              <w:pStyle w:val="BodyText"/>
              <w:rPr>
                <w:lang w:val="en-NZ"/>
              </w:rPr>
            </w:pPr>
            <w:r w:rsidRPr="00A15960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60" w:rsidP="00A15960">
            <w:pPr>
              <w:pStyle w:val="BodyText"/>
            </w:pPr>
            <w:r w:rsidRPr="00A15960">
              <w:t>No equivalent unit</w:t>
            </w:r>
          </w:p>
        </w:tc>
      </w:tr>
    </w:tbl>
    <w:p w:rsidR="00000000" w:rsidRPr="00A15960" w:rsidP="00A15960">
      <w:pPr>
        <w:pStyle w:val="BodyText"/>
      </w:pPr>
    </w:p>
    <w:p w:rsidR="00000000" w:rsidRPr="00A15960" w:rsidP="00A15960">
      <w:pPr>
        <w:pStyle w:val="AllowPageBreak"/>
      </w:pPr>
    </w:p>
    <w:p w:rsidR="00000000" w:rsidRPr="00A15960" w:rsidP="00A15960">
      <w:pPr>
        <w:pStyle w:val="Heading1"/>
      </w:pPr>
      <w:bookmarkStart w:id="8" w:name="O_965432"/>
      <w:bookmarkEnd w:id="8"/>
      <w:r w:rsidRPr="00A15960">
        <w:t>Links</w:t>
      </w:r>
    </w:p>
    <w:p w:rsidR="00000000" w:rsidRPr="00A15960" w:rsidP="0033725E">
      <w:pPr>
        <w:pStyle w:val="BodyText"/>
      </w:pPr>
      <w:r w:rsidRPr="00A159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95A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5960" w:rsidP="00A15960"/>
    <w:sectPr w:rsidSect="00A159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60" w:rsidRPr="0033725E" w:rsidP="003372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5E" w:rsidP="00A15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25E" w:rsidP="00A15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725E" w:rsidP="00A15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960" w:rsidRPr="0033725E" w:rsidP="003372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25E" w:rsidRPr="002D2AF8" w:rsidP="00A15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FBPDPR2002 Operate a butter oil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3725E" w:rsidP="00A15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CB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04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960"/>
  </w:style>
  <w:style w:type="character" w:customStyle="1" w:styleId="Heading1Char">
    <w:name w:val="Heading 1 Char"/>
    <w:basedOn w:val="DefaultParagraphFont"/>
    <w:link w:val="Heading1"/>
    <w:rsid w:val="00A15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9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960"/>
    <w:rPr>
      <w:b/>
      <w:spacing w:val="0"/>
    </w:rPr>
  </w:style>
  <w:style w:type="character" w:styleId="Emphasis">
    <w:name w:val="Emphasis"/>
    <w:basedOn w:val="DefaultParagraphFont"/>
    <w:qFormat/>
    <w:rsid w:val="00A15960"/>
    <w:rPr>
      <w:i/>
    </w:rPr>
  </w:style>
  <w:style w:type="paragraph" w:customStyle="1" w:styleId="SuperHeading">
    <w:name w:val="SuperHeading"/>
    <w:basedOn w:val="Normal"/>
    <w:rsid w:val="00A15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9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960"/>
  </w:style>
  <w:style w:type="paragraph" w:styleId="TableofFigures">
    <w:name w:val="table of figures"/>
    <w:basedOn w:val="Normal"/>
    <w:next w:val="Normal"/>
    <w:semiHidden/>
    <w:rsid w:val="00A15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960"/>
    <w:rPr>
      <w:rFonts w:ascii="Wingdings" w:hAnsi="Wingdings"/>
    </w:rPr>
  </w:style>
  <w:style w:type="paragraph" w:customStyle="1" w:styleId="TableHeading">
    <w:name w:val="Table Heading"/>
    <w:basedOn w:val="HeadingBase"/>
    <w:rsid w:val="00A15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960"/>
    <w:rPr>
      <w:color w:val="0033CC"/>
      <w:u w:val="none"/>
    </w:rPr>
  </w:style>
  <w:style w:type="paragraph" w:customStyle="1" w:styleId="BodyTextRight">
    <w:name w:val="Body Text Right"/>
    <w:basedOn w:val="BodyText"/>
    <w:rsid w:val="00A15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960"/>
    <w:rPr>
      <w:sz w:val="32"/>
    </w:rPr>
  </w:style>
  <w:style w:type="paragraph" w:customStyle="1" w:styleId="HeadingProcedure">
    <w:name w:val="Heading Procedure"/>
    <w:basedOn w:val="HeadingBase"/>
    <w:next w:val="Normal"/>
    <w:rsid w:val="00A15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960"/>
    <w:pPr>
      <w:spacing w:before="60" w:after="60"/>
    </w:pPr>
  </w:style>
  <w:style w:type="paragraph" w:styleId="ListContinue">
    <w:name w:val="List Continue"/>
    <w:basedOn w:val="List"/>
    <w:rsid w:val="00A15960"/>
    <w:pPr>
      <w:ind w:firstLine="0"/>
    </w:pPr>
  </w:style>
  <w:style w:type="paragraph" w:customStyle="1" w:styleId="ListNote">
    <w:name w:val="List Note"/>
    <w:basedOn w:val="List"/>
    <w:rsid w:val="00A15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960"/>
    <w:rPr>
      <w:rFonts w:ascii="Courier New" w:hAnsi="Courier New"/>
    </w:rPr>
  </w:style>
  <w:style w:type="paragraph" w:customStyle="1" w:styleId="NoteBullet">
    <w:name w:val="Note Bullet"/>
    <w:basedOn w:val="Note"/>
    <w:rsid w:val="00A15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960"/>
    <w:rPr>
      <w:b/>
      <w:smallCaps/>
    </w:rPr>
  </w:style>
  <w:style w:type="paragraph" w:customStyle="1" w:styleId="TableListNumber">
    <w:name w:val="Table List Number"/>
    <w:basedOn w:val="ListNumber"/>
    <w:rsid w:val="00A15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960"/>
    <w:pPr>
      <w:numPr>
        <w:numId w:val="8"/>
      </w:numPr>
    </w:pPr>
  </w:style>
  <w:style w:type="paragraph" w:customStyle="1" w:styleId="ListAlpha2">
    <w:name w:val="List Alpha 2"/>
    <w:basedOn w:val="List2"/>
    <w:rsid w:val="00A15960"/>
    <w:pPr>
      <w:numPr>
        <w:numId w:val="7"/>
      </w:numPr>
    </w:pPr>
  </w:style>
  <w:style w:type="paragraph" w:styleId="List2">
    <w:name w:val="List 2"/>
    <w:basedOn w:val="BodyText"/>
    <w:rsid w:val="00A15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960"/>
    <w:pPr>
      <w:numPr>
        <w:numId w:val="3"/>
      </w:numPr>
    </w:pPr>
  </w:style>
  <w:style w:type="paragraph" w:styleId="ListContinue2">
    <w:name w:val="List Continue 2"/>
    <w:basedOn w:val="List2"/>
    <w:rsid w:val="00A15960"/>
    <w:pPr>
      <w:ind w:firstLine="0"/>
    </w:pPr>
  </w:style>
  <w:style w:type="paragraph" w:styleId="ListContinue3">
    <w:name w:val="List Continue 3"/>
    <w:basedOn w:val="List3"/>
    <w:rsid w:val="00A15960"/>
    <w:pPr>
      <w:ind w:left="1021" w:firstLine="0"/>
    </w:pPr>
  </w:style>
  <w:style w:type="paragraph" w:styleId="ListContinue4">
    <w:name w:val="List Continue 4"/>
    <w:basedOn w:val="List4"/>
    <w:rsid w:val="00A15960"/>
    <w:pPr>
      <w:ind w:firstLine="0"/>
    </w:pPr>
  </w:style>
  <w:style w:type="paragraph" w:styleId="ListContinue5">
    <w:name w:val="List Continue 5"/>
    <w:basedOn w:val="List5"/>
    <w:rsid w:val="00A15960"/>
    <w:pPr>
      <w:ind w:firstLine="0"/>
    </w:pPr>
  </w:style>
  <w:style w:type="paragraph" w:styleId="ListNumber3">
    <w:name w:val="List Number 3"/>
    <w:basedOn w:val="List3"/>
    <w:rsid w:val="00A15960"/>
    <w:pPr>
      <w:numPr>
        <w:numId w:val="4"/>
      </w:numPr>
    </w:pPr>
  </w:style>
  <w:style w:type="paragraph" w:styleId="ListNumber4">
    <w:name w:val="List Number 4"/>
    <w:basedOn w:val="List4"/>
    <w:rsid w:val="00A15960"/>
    <w:pPr>
      <w:numPr>
        <w:numId w:val="5"/>
      </w:numPr>
    </w:pPr>
  </w:style>
  <w:style w:type="paragraph" w:styleId="ListNumber5">
    <w:name w:val="List Number 5"/>
    <w:basedOn w:val="List5"/>
    <w:rsid w:val="00A15960"/>
    <w:pPr>
      <w:numPr>
        <w:numId w:val="6"/>
      </w:numPr>
    </w:pPr>
  </w:style>
  <w:style w:type="paragraph" w:styleId="BlockText">
    <w:name w:val="Block Text"/>
    <w:basedOn w:val="Normal"/>
    <w:rsid w:val="00A15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960"/>
    <w:rPr>
      <w:sz w:val="16"/>
      <w:vertAlign w:val="superscript"/>
    </w:rPr>
  </w:style>
  <w:style w:type="character" w:customStyle="1" w:styleId="Symbols">
    <w:name w:val="Symbols"/>
    <w:basedOn w:val="DefaultParagraphFont"/>
    <w:rsid w:val="00A15960"/>
    <w:rPr>
      <w:rFonts w:ascii="Symbol" w:hAnsi="Symbol"/>
    </w:rPr>
  </w:style>
  <w:style w:type="character" w:customStyle="1" w:styleId="MenuOptions">
    <w:name w:val="Menu Options"/>
    <w:basedOn w:val="DefaultParagraphFont"/>
    <w:rsid w:val="00A15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960"/>
    <w:rPr>
      <w:b/>
    </w:rPr>
  </w:style>
  <w:style w:type="character" w:customStyle="1" w:styleId="Underlined">
    <w:name w:val="Underlined"/>
    <w:basedOn w:val="DefaultParagraphFont"/>
    <w:rsid w:val="00A15960"/>
    <w:rPr>
      <w:u w:val="single"/>
    </w:rPr>
  </w:style>
  <w:style w:type="paragraph" w:customStyle="1" w:styleId="TableBodyTextRight">
    <w:name w:val="Table Body Text Right"/>
    <w:basedOn w:val="TableBodyText"/>
    <w:rsid w:val="00A15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960"/>
    <w:rPr>
      <w:sz w:val="18"/>
    </w:rPr>
  </w:style>
  <w:style w:type="paragraph" w:customStyle="1" w:styleId="BodySmallRight">
    <w:name w:val="Body Small Right"/>
    <w:basedOn w:val="BodyTextRight"/>
    <w:rsid w:val="00A15960"/>
    <w:rPr>
      <w:sz w:val="18"/>
      <w:szCs w:val="18"/>
    </w:rPr>
  </w:style>
  <w:style w:type="paragraph" w:customStyle="1" w:styleId="MarginEdition">
    <w:name w:val="Margin Edition"/>
    <w:basedOn w:val="MarginNote"/>
    <w:rsid w:val="00A15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960"/>
    <w:rPr>
      <w:sz w:val="2"/>
      <w:szCs w:val="2"/>
    </w:rPr>
  </w:style>
  <w:style w:type="character" w:customStyle="1" w:styleId="Small">
    <w:name w:val="Small"/>
    <w:basedOn w:val="DefaultParagraphFont"/>
    <w:rsid w:val="00A15960"/>
    <w:rPr>
      <w:sz w:val="16"/>
    </w:rPr>
  </w:style>
  <w:style w:type="paragraph" w:customStyle="1" w:styleId="WideTable">
    <w:name w:val="Wide Table"/>
    <w:basedOn w:val="Normal"/>
    <w:rsid w:val="00A15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960"/>
  </w:style>
  <w:style w:type="paragraph" w:styleId="Quote">
    <w:name w:val="Quote"/>
    <w:basedOn w:val="Heading1"/>
    <w:link w:val="QuoteChar"/>
    <w:qFormat/>
    <w:rsid w:val="00A15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960"/>
    <w:pPr>
      <w:pageBreakBefore/>
    </w:pPr>
  </w:style>
  <w:style w:type="paragraph" w:customStyle="1" w:styleId="Border">
    <w:name w:val="Border"/>
    <w:basedOn w:val="Normal"/>
    <w:qFormat/>
    <w:rsid w:val="00A15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960"/>
    <w:rPr>
      <w:u w:val="single"/>
    </w:rPr>
  </w:style>
  <w:style w:type="character" w:customStyle="1" w:styleId="BoldandItalics">
    <w:name w:val="Bold and Italics"/>
    <w:qFormat/>
    <w:rsid w:val="00A15960"/>
    <w:rPr>
      <w:b/>
      <w:i/>
      <w:u w:val="none"/>
    </w:rPr>
  </w:style>
  <w:style w:type="paragraph" w:styleId="BalloonText">
    <w:name w:val="Balloon Text"/>
    <w:basedOn w:val="Normal"/>
    <w:link w:val="BalloonTextChar"/>
    <w:rsid w:val="00A15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960"/>
    <w:pPr>
      <w:spacing w:before="0" w:after="0"/>
    </w:pPr>
  </w:style>
  <w:style w:type="paragraph" w:customStyle="1" w:styleId="BodyTextBold">
    <w:name w:val="Body Text Bold"/>
    <w:basedOn w:val="BodyText"/>
    <w:qFormat/>
    <w:rsid w:val="00A15960"/>
    <w:rPr>
      <w:b/>
    </w:rPr>
  </w:style>
  <w:style w:type="character" w:styleId="Hyperlink">
    <w:name w:val="Hyperlink"/>
    <w:basedOn w:val="DefaultParagraphFont"/>
    <w:uiPriority w:val="99"/>
    <w:unhideWhenUsed/>
    <w:rsid w:val="003372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3701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4212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FBPDPR2002 Operate a butter oil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2021-03-22T08:05:00Z</dcterms:created>
  <dcterms:modified xsi:type="dcterms:W3CDTF">2021-03-22T08:05:00Z</dcterms:modified>
</cp:coreProperties>
</file>