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A7A" w:rsidP="000E0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FBPCON3005 Operate and monitor a granulation and compression process</w:t>
      </w:r>
      <w:r>
        <w:fldChar w:fldCharType="end"/>
      </w:r>
    </w:p>
    <w:p w:rsidR="000E0A7A" w:rsidP="000E0A7A">
      <w:pPr>
        <w:pStyle w:val="Version"/>
        <w:sectPr w:rsidSect="00475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B54" w:rsidP="00475B54">
      <w:pPr>
        <w:pStyle w:val="SuperHeading"/>
      </w:pPr>
      <w:r w:rsidRPr="00475B54">
        <w:t>Assessment Requirements for FBPCON3005 Operate and monitor a granulation and compression process</w:t>
      </w:r>
    </w:p>
    <w:p w:rsidR="00000000" w:rsidRPr="00475B54" w:rsidP="00475B54">
      <w:pPr>
        <w:pStyle w:val="Heading1"/>
      </w:pPr>
      <w:bookmarkStart w:id="1" w:name="O_1187070"/>
      <w:bookmarkEnd w:id="1"/>
      <w:r w:rsidRPr="00475B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54">
            <w:pPr>
              <w:pStyle w:val="BodyTextBold"/>
              <w:rPr>
                <w:lang w:val="en-NZ"/>
              </w:rPr>
            </w:pPr>
            <w:r w:rsidRPr="00475B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54">
            <w:pPr>
              <w:pStyle w:val="BodyTextBold"/>
              <w:rPr>
                <w:lang w:val="en-NZ"/>
              </w:rPr>
            </w:pPr>
            <w:r w:rsidRPr="00475B54">
              <w:t>Comments</w:t>
            </w:r>
          </w:p>
        </w:tc>
      </w:tr>
      <w:tr w:rsidTr="00475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54">
            <w:pPr>
              <w:pStyle w:val="BodyText"/>
              <w:rPr>
                <w:lang w:val="en-NZ"/>
              </w:rPr>
            </w:pPr>
            <w:r w:rsidRPr="00475B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54" w:rsidP="00475B54">
            <w:pPr>
              <w:pStyle w:val="BodyText"/>
            </w:pPr>
            <w:r w:rsidRPr="00475B54">
              <w:t>This version released with FBP Food, Beverage and Pharmaceutical Training Package Version 6.0.</w:t>
            </w:r>
          </w:p>
        </w:tc>
      </w:tr>
    </w:tbl>
    <w:p w:rsidR="00000000" w:rsidRPr="00475B54" w:rsidP="00475B54">
      <w:pPr>
        <w:pStyle w:val="BodyText"/>
      </w:pPr>
    </w:p>
    <w:p w:rsidR="00000000" w:rsidRPr="00475B54" w:rsidP="00475B54">
      <w:pPr>
        <w:pStyle w:val="AllowPageBreak"/>
      </w:pPr>
    </w:p>
    <w:p w:rsidR="00000000" w:rsidRPr="00475B54" w:rsidP="00475B54">
      <w:pPr>
        <w:pStyle w:val="Heading1"/>
      </w:pPr>
      <w:bookmarkStart w:id="2" w:name="O_1187071"/>
      <w:bookmarkEnd w:id="2"/>
      <w:r w:rsidRPr="00475B54">
        <w:t>Performance Evidence</w:t>
      </w:r>
    </w:p>
    <w:p w:rsidR="00000000" w:rsidRPr="00475B54" w:rsidP="000E0A7A">
      <w:pPr>
        <w:pStyle w:val="BodyText"/>
      </w:pPr>
      <w:r w:rsidRPr="00475B54">
        <w:t xml:space="preserve">An individual demonstrating competency must satisfy all of the elements and performance criteria in this unit. </w:t>
      </w:r>
    </w:p>
    <w:p w:rsidR="00000000" w:rsidRPr="00475B54" w:rsidP="000E0A7A">
      <w:pPr>
        <w:pStyle w:val="BodyText"/>
      </w:pPr>
      <w:r w:rsidRPr="00475B54">
        <w:t>There m</w:t>
      </w:r>
      <w:r w:rsidRPr="00475B54">
        <w:t>ust be evidence that the individual has operated a granulation and compression process to produce at least one batch of confectionery to meet product specifications, including:</w:t>
      </w:r>
    </w:p>
    <w:p w:rsidR="00000000" w:rsidRPr="00475B54" w:rsidP="00475B54">
      <w:pPr>
        <w:pStyle w:val="ListBullet"/>
      </w:pPr>
      <w:r w:rsidRPr="00475B54">
        <w:t>applying food safety procedures to work practices</w:t>
      </w:r>
    </w:p>
    <w:p w:rsidR="00000000" w:rsidRPr="00475B54" w:rsidP="00475B54">
      <w:pPr>
        <w:pStyle w:val="ListBullet"/>
      </w:pPr>
      <w:r w:rsidRPr="00475B54">
        <w:t>following safe work procedur</w:t>
      </w:r>
      <w:r w:rsidRPr="00475B54">
        <w:t>es</w:t>
      </w:r>
    </w:p>
    <w:p w:rsidR="00000000" w:rsidRPr="00475B54" w:rsidP="00475B54">
      <w:pPr>
        <w:pStyle w:val="ListBullet"/>
      </w:pPr>
      <w:r w:rsidRPr="00475B54">
        <w:t>taking corrective action in response to typical faults and inconsistencies.</w:t>
      </w:r>
    </w:p>
    <w:p w:rsidR="00000000" w:rsidRPr="00475B54" w:rsidP="00475B54">
      <w:pPr>
        <w:pStyle w:val="AllowPageBreak"/>
      </w:pPr>
    </w:p>
    <w:p w:rsidR="00000000" w:rsidRPr="00475B54" w:rsidP="00475B54">
      <w:pPr>
        <w:pStyle w:val="Heading1"/>
      </w:pPr>
      <w:bookmarkStart w:id="3" w:name="O_1187072"/>
      <w:bookmarkEnd w:id="3"/>
      <w:r w:rsidRPr="00475B54">
        <w:t>Knowledge Evidence</w:t>
      </w:r>
    </w:p>
    <w:p w:rsidR="00000000" w:rsidRPr="00475B54" w:rsidP="000E0A7A">
      <w:pPr>
        <w:pStyle w:val="BodyText"/>
      </w:pPr>
      <w:r w:rsidRPr="00475B54">
        <w:t>An individual must be able to demonstrate the knowledge required to perform the tasks outlined in the elements and performance criteria of this unit. This includes knowledge of:</w:t>
      </w:r>
    </w:p>
    <w:p w:rsidR="00000000" w:rsidRPr="00475B54" w:rsidP="00475B54">
      <w:pPr>
        <w:pStyle w:val="ListBullet"/>
      </w:pPr>
      <w:r w:rsidRPr="00475B54">
        <w:t>purpose and basic principles of the granulation and compression process</w:t>
      </w:r>
    </w:p>
    <w:p w:rsidR="00000000" w:rsidRPr="00475B54" w:rsidP="00475B54">
      <w:pPr>
        <w:pStyle w:val="ListBullet"/>
      </w:pPr>
      <w:r w:rsidRPr="00475B54">
        <w:t>basic</w:t>
      </w:r>
      <w:r w:rsidRPr="00475B54">
        <w:t xml:space="preserve">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475B54" w:rsidP="00475B54">
      <w:pPr>
        <w:pStyle w:val="ListBullet"/>
      </w:pPr>
      <w:r w:rsidRPr="00475B54">
        <w:t>services required and actio</w:t>
      </w:r>
      <w:r w:rsidRPr="00475B54">
        <w:t>n to take if services are not available</w:t>
      </w:r>
    </w:p>
    <w:p w:rsidR="00000000" w:rsidRPr="00475B54" w:rsidP="00475B54">
      <w:pPr>
        <w:pStyle w:val="ListBullet"/>
      </w:pPr>
      <w:r w:rsidRPr="00475B54">
        <w:t>the flow of the granulation and compression process, and the effect of outputs on downstream processes</w:t>
      </w:r>
    </w:p>
    <w:p w:rsidR="00000000" w:rsidRPr="00475B54" w:rsidP="00475B54">
      <w:pPr>
        <w:pStyle w:val="ListBullet"/>
      </w:pPr>
      <w:r w:rsidRPr="00475B54">
        <w:t>quality requirements of ingredients for granulating, and effect of variation on the granulation process</w:t>
      </w:r>
    </w:p>
    <w:p w:rsidR="00000000" w:rsidRPr="00475B54" w:rsidP="00475B54">
      <w:pPr>
        <w:pStyle w:val="ListBullet"/>
      </w:pPr>
      <w:r w:rsidRPr="00475B54">
        <w:t>quality r</w:t>
      </w:r>
      <w:r w:rsidRPr="00475B54">
        <w:t>equirements of granulated mass, including density and the relationship to weight and breakages</w:t>
      </w:r>
    </w:p>
    <w:p w:rsidR="00000000" w:rsidRPr="00475B54" w:rsidP="00475B54">
      <w:pPr>
        <w:pStyle w:val="ListBullet"/>
      </w:pPr>
      <w:r w:rsidRPr="00475B54">
        <w:t>operating requirements of both granulation and compression, related parameters, and corrective action required where operation is outside specified operating par</w:t>
      </w:r>
      <w:r w:rsidRPr="00475B54">
        <w:t>ameters</w:t>
      </w:r>
    </w:p>
    <w:p w:rsidR="00000000" w:rsidRPr="00475B54" w:rsidP="00475B54">
      <w:pPr>
        <w:pStyle w:val="ListBullet"/>
      </w:pPr>
      <w:r w:rsidRPr="00475B54">
        <w:t>typical equipment faults and related causes, including signs and symptoms of faulty equipment, and early warning signs of potential problems</w:t>
      </w:r>
    </w:p>
    <w:p w:rsidR="00000000" w:rsidRPr="00475B54" w:rsidP="00475B54">
      <w:pPr>
        <w:pStyle w:val="ListBullet"/>
      </w:pPr>
      <w:r w:rsidRPr="00475B54">
        <w:t>methods used to monitor the granulation and compression process, including inspecting, measuring and testin</w:t>
      </w:r>
      <w:r w:rsidRPr="00475B54">
        <w:t>g as required by the process</w:t>
      </w:r>
    </w:p>
    <w:p w:rsidR="00000000" w:rsidRPr="00475B54" w:rsidP="00475B54">
      <w:pPr>
        <w:pStyle w:val="ListBullet"/>
      </w:pPr>
      <w:r w:rsidRPr="00475B54">
        <w:t>good manufacturing practices (GMP) relevant to work task</w:t>
      </w:r>
    </w:p>
    <w:p w:rsidR="00000000" w:rsidRPr="00475B54" w:rsidP="00475B54">
      <w:pPr>
        <w:pStyle w:val="ListBullet"/>
      </w:pPr>
      <w:r w:rsidRPr="00475B54">
        <w:t>inspection or test points (control points) in the process and the related procedures and recording requirements</w:t>
      </w:r>
    </w:p>
    <w:p w:rsidR="00000000" w:rsidRPr="00475B54" w:rsidP="00475B54">
      <w:pPr>
        <w:pStyle w:val="ListBullet"/>
      </w:pPr>
      <w:r w:rsidRPr="00475B54">
        <w:t>contamination/food safety risks associated with the granul</w:t>
      </w:r>
      <w:r w:rsidRPr="00475B54">
        <w:t>ation and compression process, and related control measures</w:t>
      </w:r>
    </w:p>
    <w:p w:rsidR="00000000" w:rsidRPr="00475B54" w:rsidP="00475B54">
      <w:pPr>
        <w:pStyle w:val="ListBullet"/>
      </w:pPr>
      <w:r w:rsidRPr="00475B54">
        <w:t>health and safety hazards and controls relevant to granulation and compression process</w:t>
      </w:r>
    </w:p>
    <w:p w:rsidR="00000000" w:rsidRPr="00475B54" w:rsidP="00475B54">
      <w:pPr>
        <w:pStyle w:val="ListBullet"/>
      </w:pPr>
      <w:r w:rsidRPr="00475B54">
        <w:t>requirements of different shutdowns as appropriate to the granulation and compression process and workplace p</w:t>
      </w:r>
      <w:r w:rsidRPr="00475B54">
        <w:t>roduction requirements, including emergency and routine shutdowns and procedures to follow in the event of a power outage</w:t>
      </w:r>
    </w:p>
    <w:p w:rsidR="00000000" w:rsidRPr="00475B54" w:rsidP="00475B54">
      <w:pPr>
        <w:pStyle w:val="ListBullet"/>
      </w:pPr>
      <w:r w:rsidRPr="00475B54">
        <w:t>isolation, lock-out and tag-out procedures and responsibilities</w:t>
      </w:r>
    </w:p>
    <w:p w:rsidR="00000000" w:rsidRPr="00475B54" w:rsidP="00475B54">
      <w:pPr>
        <w:pStyle w:val="ListBullet"/>
      </w:pPr>
      <w:r w:rsidRPr="00475B54">
        <w:t>procedures and responsibility for reporting production and performance</w:t>
      </w:r>
      <w:r w:rsidRPr="00475B54">
        <w:t xml:space="preserve"> information</w:t>
      </w:r>
    </w:p>
    <w:p w:rsidR="00000000" w:rsidRPr="00475B54" w:rsidP="00475B54">
      <w:pPr>
        <w:pStyle w:val="ListBullet"/>
      </w:pPr>
      <w:r w:rsidRPr="00475B54">
        <w:t>environmental issues and controls relevant to the granulation and compression process, including waste/rework collection and handling procedures related to the process</w:t>
      </w:r>
    </w:p>
    <w:p w:rsidR="00000000" w:rsidRPr="00475B54" w:rsidP="00475B54">
      <w:pPr>
        <w:pStyle w:val="ListBullet"/>
      </w:pPr>
      <w:r w:rsidRPr="00475B54">
        <w:t>basic operating principles of process control, including the relations</w:t>
      </w:r>
      <w:r w:rsidRPr="00475B54">
        <w:t>hip between control panels and systems and the physical equipment</w:t>
      </w:r>
    </w:p>
    <w:p w:rsidR="00000000" w:rsidRPr="00475B54" w:rsidP="00475B54">
      <w:pPr>
        <w:pStyle w:val="ListBullet"/>
      </w:pPr>
      <w:r w:rsidRPr="00475B54">
        <w:t>cleaning and sanitisation procedures for the granulation and compression process</w:t>
      </w:r>
    </w:p>
    <w:p w:rsidR="00000000" w:rsidRPr="00475B54" w:rsidP="00475B54">
      <w:pPr>
        <w:pStyle w:val="ListBullet"/>
      </w:pPr>
      <w:r w:rsidRPr="00475B54">
        <w:t>procedures to record traceability of product.</w:t>
      </w:r>
    </w:p>
    <w:p w:rsidR="00000000" w:rsidRPr="00475B54" w:rsidP="00475B54">
      <w:pPr>
        <w:pStyle w:val="AllowPageBreak"/>
      </w:pPr>
    </w:p>
    <w:p w:rsidR="00000000" w:rsidRPr="00475B54" w:rsidP="00475B54">
      <w:pPr>
        <w:pStyle w:val="Heading1"/>
      </w:pPr>
      <w:bookmarkStart w:id="4" w:name="O_1187073"/>
      <w:bookmarkEnd w:id="4"/>
      <w:r w:rsidRPr="00475B54">
        <w:t>Assessment Conditions</w:t>
      </w:r>
    </w:p>
    <w:p w:rsidR="00000000" w:rsidRPr="00475B54" w:rsidP="000E0A7A">
      <w:pPr>
        <w:pStyle w:val="BodyText"/>
      </w:pPr>
      <w:r w:rsidRPr="00475B54">
        <w:t>Assessment of the skil</w:t>
      </w:r>
      <w:r w:rsidRPr="00475B54">
        <w:t>ls in this unit of competency must take place under the following conditions:</w:t>
      </w:r>
    </w:p>
    <w:p w:rsidR="00000000" w:rsidRPr="00475B54" w:rsidP="00475B54">
      <w:pPr>
        <w:pStyle w:val="ListBullet"/>
      </w:pPr>
      <w:r w:rsidRPr="00475B54">
        <w:t>physical conditions:</w:t>
      </w:r>
    </w:p>
    <w:p w:rsidR="00000000" w:rsidRPr="00475B54" w:rsidP="00475B54">
      <w:pPr>
        <w:pStyle w:val="ListBullet2"/>
      </w:pPr>
      <w:r w:rsidRPr="00475B54">
        <w:t>a food processing workplace or an environment that accurately represents workplace conditions</w:t>
      </w:r>
    </w:p>
    <w:p w:rsidR="00000000" w:rsidRPr="00475B54" w:rsidP="00475B54">
      <w:pPr>
        <w:pStyle w:val="ListBullet"/>
      </w:pPr>
      <w:r w:rsidRPr="00475B54">
        <w:t>resources, equipment and materials:</w:t>
      </w:r>
    </w:p>
    <w:p w:rsidR="00000000" w:rsidRPr="00475B54" w:rsidP="00475B54">
      <w:pPr>
        <w:pStyle w:val="ListBullet2"/>
      </w:pPr>
      <w:r w:rsidRPr="00475B54">
        <w:t>personal protective equ</w:t>
      </w:r>
      <w:r w:rsidRPr="00475B54">
        <w:t>ipment</w:t>
      </w:r>
    </w:p>
    <w:p w:rsidR="00000000" w:rsidRPr="00475B54" w:rsidP="00475B54">
      <w:pPr>
        <w:pStyle w:val="ListBullet2"/>
      </w:pPr>
      <w:r w:rsidRPr="00475B54">
        <w:t>granulation and compression equipment</w:t>
      </w:r>
    </w:p>
    <w:p w:rsidR="00000000" w:rsidRPr="00475B54" w:rsidP="00475B54">
      <w:pPr>
        <w:pStyle w:val="ListBullet2"/>
      </w:pPr>
      <w:r w:rsidRPr="00475B54">
        <w:t>ingredients used in the preparation of granulation and compression confectionery products as required</w:t>
      </w:r>
    </w:p>
    <w:p w:rsidR="00000000" w:rsidRPr="00475B54" w:rsidP="00475B54">
      <w:pPr>
        <w:pStyle w:val="ListBullet2"/>
      </w:pPr>
      <w:r w:rsidRPr="00475B54">
        <w:t>sampling and testing procedures and equipment</w:t>
      </w:r>
    </w:p>
    <w:p w:rsidR="00000000" w:rsidRPr="00475B54" w:rsidP="00475B54">
      <w:pPr>
        <w:pStyle w:val="ListBullet2"/>
      </w:pPr>
      <w:r w:rsidRPr="00475B54">
        <w:t>cleaning materials, equipment and procedures</w:t>
      </w:r>
    </w:p>
    <w:p w:rsidR="00000000" w:rsidRPr="00475B54" w:rsidP="00475B54">
      <w:pPr>
        <w:pStyle w:val="ListBullet"/>
      </w:pPr>
      <w:r w:rsidRPr="00475B54">
        <w:t>specifications:</w:t>
      </w:r>
    </w:p>
    <w:p w:rsidR="00000000" w:rsidRPr="00475B54" w:rsidP="00475B54">
      <w:pPr>
        <w:pStyle w:val="ListBullet2"/>
      </w:pPr>
      <w:r w:rsidRPr="00475B54">
        <w:t>granulation and compression work procedures, including advice on safe work practices, food safety, quality and environmental requirements</w:t>
      </w:r>
    </w:p>
    <w:p w:rsidR="00000000" w:rsidRPr="00475B54" w:rsidP="00475B54">
      <w:pPr>
        <w:pStyle w:val="ListBullet2"/>
      </w:pPr>
      <w:r w:rsidRPr="00475B54">
        <w:t>information on granulation and compression equipment capacity and operating parameters</w:t>
      </w:r>
    </w:p>
    <w:p w:rsidR="00000000" w:rsidRPr="00475B54" w:rsidP="00475B54">
      <w:pPr>
        <w:pStyle w:val="ListBullet2"/>
      </w:pPr>
      <w:r w:rsidRPr="00475B54">
        <w:t>recipe/batch specifications, co</w:t>
      </w:r>
      <w:r w:rsidRPr="00475B54">
        <w:t>ntrol points and processing parameters</w:t>
      </w:r>
    </w:p>
    <w:p w:rsidR="00000000" w:rsidRPr="00475B54" w:rsidP="00475B54">
      <w:pPr>
        <w:pStyle w:val="ListBullet2"/>
      </w:pPr>
      <w:r w:rsidRPr="00475B54">
        <w:t>documentation and recording requirements and procedures.</w:t>
      </w:r>
    </w:p>
    <w:p w:rsidR="00000000" w:rsidRPr="00475B54" w:rsidP="000E0A7A">
      <w:pPr>
        <w:pStyle w:val="BodyText"/>
      </w:pPr>
      <w:r w:rsidRPr="00475B54">
        <w:t>Assessors of this unit must satisfy the requirements for assessors in applicable vocational education and training legislation, frameworks and/or standards.</w:t>
      </w:r>
    </w:p>
    <w:p w:rsidR="00000000" w:rsidRPr="00475B54" w:rsidP="00475B54">
      <w:pPr>
        <w:pStyle w:val="Heading1"/>
      </w:pPr>
      <w:bookmarkStart w:id="5" w:name="O_1187076"/>
      <w:bookmarkEnd w:id="5"/>
      <w:r w:rsidRPr="00475B54">
        <w:t>Links</w:t>
      </w:r>
    </w:p>
    <w:p w:rsidR="00000000" w:rsidRPr="00475B54" w:rsidP="000E0A7A">
      <w:pPr>
        <w:pStyle w:val="BodyText"/>
      </w:pPr>
      <w:r w:rsidRPr="00475B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680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5B54" w:rsidP="00475B54"/>
    <w:sectPr w:rsidSect="00475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54" w:rsidRPr="000E0A7A" w:rsidP="000E0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7A" w:rsidP="00475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A7A" w:rsidP="00475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0A7A" w:rsidP="00475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B54" w:rsidRPr="000E0A7A" w:rsidP="000E0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7A" w:rsidRPr="002D2AF8" w:rsidP="00475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FBPCON3005 Operate and monitor a granulation and compression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E0A7A" w:rsidP="00475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6E1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84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87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B54"/>
  </w:style>
  <w:style w:type="character" w:customStyle="1" w:styleId="Heading1Char">
    <w:name w:val="Heading 1 Char"/>
    <w:basedOn w:val="DefaultParagraphFont"/>
    <w:link w:val="Heading1"/>
    <w:rsid w:val="00475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B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B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5B54"/>
    <w:rPr>
      <w:b/>
    </w:rPr>
  </w:style>
  <w:style w:type="character" w:customStyle="1" w:styleId="Heading2Char">
    <w:name w:val="Heading 2 Char"/>
    <w:basedOn w:val="DefaultParagraphFont"/>
    <w:link w:val="Heading2"/>
    <w:rsid w:val="00475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B54"/>
    <w:rPr>
      <w:b/>
      <w:spacing w:val="0"/>
    </w:rPr>
  </w:style>
  <w:style w:type="paragraph" w:customStyle="1" w:styleId="SuperTitle">
    <w:name w:val="SuperTitle"/>
    <w:basedOn w:val="Title"/>
    <w:rsid w:val="00475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B54"/>
    <w:rPr>
      <w:i/>
    </w:rPr>
  </w:style>
  <w:style w:type="paragraph" w:styleId="Caption">
    <w:name w:val="caption"/>
    <w:basedOn w:val="BodyText"/>
    <w:next w:val="Normal"/>
    <w:qFormat/>
    <w:rsid w:val="00475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B54"/>
  </w:style>
  <w:style w:type="paragraph" w:styleId="TableofFigures">
    <w:name w:val="table of figures"/>
    <w:basedOn w:val="Normal"/>
    <w:next w:val="Normal"/>
    <w:semiHidden/>
    <w:rsid w:val="00475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B54"/>
    <w:rPr>
      <w:rFonts w:ascii="Wingdings" w:hAnsi="Wingdings"/>
    </w:rPr>
  </w:style>
  <w:style w:type="paragraph" w:customStyle="1" w:styleId="TableHeading">
    <w:name w:val="Table Heading"/>
    <w:basedOn w:val="HeadingBase"/>
    <w:rsid w:val="00475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B54"/>
    <w:rPr>
      <w:color w:val="0033CC"/>
      <w:u w:val="none"/>
    </w:rPr>
  </w:style>
  <w:style w:type="paragraph" w:customStyle="1" w:styleId="BodyTextRight">
    <w:name w:val="Body Text Right"/>
    <w:basedOn w:val="BodyText"/>
    <w:rsid w:val="00475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B54"/>
    <w:rPr>
      <w:sz w:val="32"/>
    </w:rPr>
  </w:style>
  <w:style w:type="paragraph" w:customStyle="1" w:styleId="HeadingProcedure">
    <w:name w:val="Heading Procedure"/>
    <w:basedOn w:val="HeadingBase"/>
    <w:next w:val="Normal"/>
    <w:rsid w:val="00475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B54"/>
    <w:pPr>
      <w:spacing w:before="60" w:after="60"/>
    </w:pPr>
  </w:style>
  <w:style w:type="paragraph" w:styleId="ListContinue">
    <w:name w:val="List Continue"/>
    <w:basedOn w:val="List"/>
    <w:rsid w:val="00475B54"/>
    <w:pPr>
      <w:ind w:firstLine="0"/>
    </w:pPr>
  </w:style>
  <w:style w:type="paragraph" w:customStyle="1" w:styleId="ListNote">
    <w:name w:val="List Note"/>
    <w:basedOn w:val="List"/>
    <w:rsid w:val="00475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B54"/>
    <w:rPr>
      <w:rFonts w:ascii="Courier New" w:hAnsi="Courier New"/>
    </w:rPr>
  </w:style>
  <w:style w:type="paragraph" w:customStyle="1" w:styleId="NoteBullet">
    <w:name w:val="Note Bullet"/>
    <w:basedOn w:val="Note"/>
    <w:rsid w:val="00475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B54"/>
    <w:rPr>
      <w:b/>
      <w:smallCaps/>
    </w:rPr>
  </w:style>
  <w:style w:type="paragraph" w:customStyle="1" w:styleId="TableListNumber">
    <w:name w:val="Table List Number"/>
    <w:basedOn w:val="ListNumber"/>
    <w:rsid w:val="00475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B54"/>
    <w:pPr>
      <w:numPr>
        <w:numId w:val="9"/>
      </w:numPr>
    </w:pPr>
  </w:style>
  <w:style w:type="paragraph" w:customStyle="1" w:styleId="ListAlpha2">
    <w:name w:val="List Alpha 2"/>
    <w:basedOn w:val="List2"/>
    <w:rsid w:val="00475B54"/>
    <w:pPr>
      <w:numPr>
        <w:numId w:val="8"/>
      </w:numPr>
    </w:pPr>
  </w:style>
  <w:style w:type="paragraph" w:styleId="List2">
    <w:name w:val="List 2"/>
    <w:basedOn w:val="BodyText"/>
    <w:rsid w:val="00475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B54"/>
    <w:pPr>
      <w:numPr>
        <w:numId w:val="4"/>
      </w:numPr>
    </w:pPr>
  </w:style>
  <w:style w:type="paragraph" w:styleId="ListContinue2">
    <w:name w:val="List Continue 2"/>
    <w:basedOn w:val="List2"/>
    <w:rsid w:val="00475B54"/>
    <w:pPr>
      <w:ind w:firstLine="0"/>
    </w:pPr>
  </w:style>
  <w:style w:type="paragraph" w:styleId="ListContinue3">
    <w:name w:val="List Continue 3"/>
    <w:basedOn w:val="List3"/>
    <w:rsid w:val="00475B54"/>
    <w:pPr>
      <w:ind w:left="1021" w:firstLine="0"/>
    </w:pPr>
  </w:style>
  <w:style w:type="paragraph" w:styleId="ListContinue4">
    <w:name w:val="List Continue 4"/>
    <w:basedOn w:val="List4"/>
    <w:rsid w:val="00475B54"/>
    <w:pPr>
      <w:ind w:firstLine="0"/>
    </w:pPr>
  </w:style>
  <w:style w:type="paragraph" w:styleId="ListContinue5">
    <w:name w:val="List Continue 5"/>
    <w:basedOn w:val="List5"/>
    <w:rsid w:val="00475B54"/>
    <w:pPr>
      <w:ind w:firstLine="0"/>
    </w:pPr>
  </w:style>
  <w:style w:type="paragraph" w:styleId="ListNumber3">
    <w:name w:val="List Number 3"/>
    <w:basedOn w:val="List3"/>
    <w:rsid w:val="00475B54"/>
    <w:pPr>
      <w:numPr>
        <w:numId w:val="5"/>
      </w:numPr>
    </w:pPr>
  </w:style>
  <w:style w:type="paragraph" w:styleId="ListNumber4">
    <w:name w:val="List Number 4"/>
    <w:basedOn w:val="List4"/>
    <w:rsid w:val="00475B54"/>
    <w:pPr>
      <w:numPr>
        <w:numId w:val="6"/>
      </w:numPr>
    </w:pPr>
  </w:style>
  <w:style w:type="paragraph" w:styleId="ListNumber5">
    <w:name w:val="List Number 5"/>
    <w:basedOn w:val="List5"/>
    <w:rsid w:val="00475B54"/>
    <w:pPr>
      <w:numPr>
        <w:numId w:val="7"/>
      </w:numPr>
    </w:pPr>
  </w:style>
  <w:style w:type="paragraph" w:styleId="BlockText">
    <w:name w:val="Block Text"/>
    <w:basedOn w:val="Normal"/>
    <w:rsid w:val="00475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B54"/>
    <w:rPr>
      <w:sz w:val="16"/>
      <w:vertAlign w:val="superscript"/>
    </w:rPr>
  </w:style>
  <w:style w:type="character" w:customStyle="1" w:styleId="Symbols">
    <w:name w:val="Symbols"/>
    <w:basedOn w:val="DefaultParagraphFont"/>
    <w:rsid w:val="00475B54"/>
    <w:rPr>
      <w:rFonts w:ascii="Symbol" w:hAnsi="Symbol"/>
    </w:rPr>
  </w:style>
  <w:style w:type="character" w:customStyle="1" w:styleId="MenuOptions">
    <w:name w:val="Menu Options"/>
    <w:basedOn w:val="DefaultParagraphFont"/>
    <w:rsid w:val="00475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B54"/>
    <w:rPr>
      <w:b/>
    </w:rPr>
  </w:style>
  <w:style w:type="character" w:customStyle="1" w:styleId="Underlined">
    <w:name w:val="Underlined"/>
    <w:basedOn w:val="DefaultParagraphFont"/>
    <w:rsid w:val="00475B54"/>
    <w:rPr>
      <w:u w:val="single"/>
    </w:rPr>
  </w:style>
  <w:style w:type="paragraph" w:customStyle="1" w:styleId="TableBodyTextRight">
    <w:name w:val="Table Body Text Right"/>
    <w:basedOn w:val="TableBodyText"/>
    <w:rsid w:val="00475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B54"/>
    <w:rPr>
      <w:sz w:val="18"/>
    </w:rPr>
  </w:style>
  <w:style w:type="paragraph" w:customStyle="1" w:styleId="BodySmallRight">
    <w:name w:val="Body Small Right"/>
    <w:basedOn w:val="BodyTextRight"/>
    <w:rsid w:val="00475B54"/>
    <w:rPr>
      <w:sz w:val="18"/>
      <w:szCs w:val="18"/>
    </w:rPr>
  </w:style>
  <w:style w:type="paragraph" w:customStyle="1" w:styleId="MarginEdition">
    <w:name w:val="Margin Edition"/>
    <w:basedOn w:val="MarginNote"/>
    <w:rsid w:val="00475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B54"/>
    <w:rPr>
      <w:sz w:val="2"/>
      <w:szCs w:val="2"/>
    </w:rPr>
  </w:style>
  <w:style w:type="character" w:customStyle="1" w:styleId="Small">
    <w:name w:val="Small"/>
    <w:basedOn w:val="DefaultParagraphFont"/>
    <w:rsid w:val="00475B54"/>
    <w:rPr>
      <w:sz w:val="16"/>
    </w:rPr>
  </w:style>
  <w:style w:type="paragraph" w:customStyle="1" w:styleId="WideTable">
    <w:name w:val="Wide Table"/>
    <w:basedOn w:val="Normal"/>
    <w:rsid w:val="00475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B54"/>
  </w:style>
  <w:style w:type="paragraph" w:styleId="Quote">
    <w:name w:val="Quote"/>
    <w:basedOn w:val="Heading1"/>
    <w:link w:val="QuoteChar"/>
    <w:qFormat/>
    <w:rsid w:val="00475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B54"/>
    <w:pPr>
      <w:pageBreakBefore/>
    </w:pPr>
  </w:style>
  <w:style w:type="paragraph" w:customStyle="1" w:styleId="Border">
    <w:name w:val="Border"/>
    <w:basedOn w:val="Normal"/>
    <w:qFormat/>
    <w:rsid w:val="00475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B54"/>
    <w:rPr>
      <w:u w:val="single"/>
    </w:rPr>
  </w:style>
  <w:style w:type="character" w:customStyle="1" w:styleId="BoldandItalics">
    <w:name w:val="Bold and Italics"/>
    <w:qFormat/>
    <w:rsid w:val="00475B54"/>
    <w:rPr>
      <w:b/>
      <w:i/>
      <w:u w:val="none"/>
    </w:rPr>
  </w:style>
  <w:style w:type="paragraph" w:styleId="BalloonText">
    <w:name w:val="Balloon Text"/>
    <w:basedOn w:val="Normal"/>
    <w:link w:val="BalloonTextChar"/>
    <w:rsid w:val="00475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B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0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4132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FBPCON3005 Operate and monitor a granulation and compression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2023-01-25T14:40:00Z</dcterms:created>
  <dcterms:modified xsi:type="dcterms:W3CDTF">2023-01-25T14:40:00Z</dcterms:modified>
</cp:coreProperties>
</file>