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C6C" w:rsidP="00430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FBPCON3004 Operate and monitor a confectionery depositing process</w:t>
      </w:r>
      <w:r>
        <w:fldChar w:fldCharType="end"/>
      </w:r>
    </w:p>
    <w:p w:rsidR="00430C6C" w:rsidP="00430C6C">
      <w:pPr>
        <w:pStyle w:val="Version"/>
        <w:sectPr w:rsidSect="00332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622" w:rsidP="00332622">
      <w:pPr>
        <w:pStyle w:val="SuperHeading"/>
      </w:pPr>
      <w:r w:rsidRPr="00332622">
        <w:t>FBPCON3004 Operate and monitor a confectionery depositing process</w:t>
      </w:r>
    </w:p>
    <w:p w:rsidR="00000000" w:rsidRPr="00332622" w:rsidP="00332622">
      <w:pPr>
        <w:pStyle w:val="Heading1"/>
      </w:pPr>
      <w:bookmarkStart w:id="1" w:name="O_1186879"/>
      <w:bookmarkEnd w:id="1"/>
      <w:r w:rsidRPr="003326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26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Bold"/>
              <w:rPr>
                <w:lang w:val="en-NZ"/>
              </w:rPr>
            </w:pPr>
            <w:r w:rsidRPr="0033262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Bold"/>
              <w:rPr>
                <w:lang w:val="en-NZ"/>
              </w:rPr>
            </w:pPr>
            <w:r w:rsidRPr="00332622">
              <w:t>Comments</w:t>
            </w:r>
          </w:p>
        </w:tc>
      </w:tr>
      <w:tr w:rsidTr="003326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"/>
              <w:rPr>
                <w:lang w:val="en-NZ"/>
              </w:rPr>
            </w:pPr>
            <w:r w:rsidRPr="0033262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622" w:rsidP="00332622">
            <w:pPr>
              <w:pStyle w:val="BodyText"/>
            </w:pPr>
            <w:r w:rsidRPr="00332622">
              <w:t>This version released with FBP Food, Beverage and Pharmaceutical Training Package Version 6.0.</w:t>
            </w:r>
          </w:p>
        </w:tc>
      </w:tr>
    </w:tbl>
    <w:p w:rsidR="00000000" w:rsidRPr="00332622" w:rsidP="00332622">
      <w:pPr>
        <w:pStyle w:val="BodyText"/>
      </w:pPr>
    </w:p>
    <w:p w:rsidR="00000000" w:rsidRPr="00332622" w:rsidP="00332622">
      <w:pPr>
        <w:pStyle w:val="AllowPageBreak"/>
      </w:pPr>
    </w:p>
    <w:p w:rsidR="00000000" w:rsidRPr="00332622" w:rsidP="00332622">
      <w:pPr>
        <w:pStyle w:val="Heading1"/>
      </w:pPr>
      <w:bookmarkStart w:id="2" w:name="O_1186880"/>
      <w:bookmarkEnd w:id="2"/>
      <w:r w:rsidRPr="00332622">
        <w:t>Application</w:t>
      </w:r>
    </w:p>
    <w:p w:rsidR="00000000" w:rsidRPr="00332622" w:rsidP="00430C6C">
      <w:pPr>
        <w:pStyle w:val="BodyText"/>
      </w:pPr>
      <w:r w:rsidRPr="00332622">
        <w:t>This unit of competency describes the skills and knowledge required to set up, operate, monitor, adjust and shut down a depositing process to deposit confectionery syrup into solid or flexible moulds. This is sometimes known as starchless mould</w:t>
      </w:r>
      <w:r w:rsidRPr="00332622">
        <w:t>ing.</w:t>
      </w:r>
    </w:p>
    <w:p w:rsidR="00000000" w:rsidRPr="00332622" w:rsidP="00430C6C">
      <w:pPr>
        <w:pStyle w:val="BodyText"/>
      </w:pPr>
      <w:r w:rsidRPr="00332622">
        <w:t>This unit applies to individuals who work as production workers and are responsible for the operation and monitoring of confectionery depositing equipment in a confectionery production environment.</w:t>
      </w:r>
    </w:p>
    <w:p w:rsidR="00000000" w:rsidRPr="00332622" w:rsidP="00430C6C">
      <w:pPr>
        <w:pStyle w:val="BodyText"/>
      </w:pPr>
      <w:r w:rsidRPr="00332622">
        <w:t>This unit does not apply to depositing chocolate. The</w:t>
      </w:r>
      <w:r w:rsidRPr="00332622">
        <w:t xml:space="preserve"> skills and knowledge required for depositing chocolate are covered in FBPOPR2097 Operate a depositing process. </w:t>
      </w:r>
    </w:p>
    <w:p w:rsidR="00000000" w:rsidRPr="00332622" w:rsidP="00430C6C">
      <w:pPr>
        <w:pStyle w:val="BodyText"/>
      </w:pPr>
      <w:r w:rsidRPr="00332622">
        <w:t>All work must be carried out to comply with workplace procedures, in accordance with state/territory health and safety and food safety regulati</w:t>
      </w:r>
      <w:r w:rsidRPr="00332622">
        <w:t>ons, legislation and standards that apply to the workplace.</w:t>
      </w:r>
    </w:p>
    <w:p w:rsidR="00000000" w:rsidRPr="00332622" w:rsidP="00430C6C">
      <w:pPr>
        <w:pStyle w:val="BodyText"/>
      </w:pPr>
      <w:r w:rsidRPr="00332622">
        <w:t>No licensing, legislative or certification requirements apply to this unit at the time of publication.</w:t>
      </w:r>
    </w:p>
    <w:p w:rsidR="00000000" w:rsidRPr="00332622" w:rsidP="00332622">
      <w:pPr>
        <w:pStyle w:val="Heading1"/>
      </w:pPr>
      <w:bookmarkStart w:id="3" w:name="O_1186881"/>
      <w:bookmarkEnd w:id="3"/>
      <w:r w:rsidRPr="00332622">
        <w:t>Pre-requisite Unit</w:t>
      </w:r>
    </w:p>
    <w:p w:rsidR="00000000" w:rsidRPr="00332622" w:rsidP="00430C6C">
      <w:pPr>
        <w:pStyle w:val="BodyText"/>
      </w:pPr>
      <w:r w:rsidRPr="00332622">
        <w:t>Nil</w:t>
      </w:r>
    </w:p>
    <w:p w:rsidR="00000000" w:rsidRPr="00332622" w:rsidP="00332622">
      <w:pPr>
        <w:pStyle w:val="Heading1"/>
      </w:pPr>
      <w:bookmarkStart w:id="4" w:name="O_1186883"/>
      <w:bookmarkEnd w:id="4"/>
      <w:r w:rsidRPr="00332622">
        <w:t>Unit Sector</w:t>
      </w:r>
    </w:p>
    <w:p w:rsidR="00000000" w:rsidRPr="00332622" w:rsidP="00430C6C">
      <w:pPr>
        <w:pStyle w:val="BodyText"/>
      </w:pPr>
      <w:r w:rsidRPr="00332622">
        <w:t>Confectionery (CON)</w:t>
      </w:r>
    </w:p>
    <w:p w:rsidR="00000000" w:rsidRPr="00332622" w:rsidP="00332622">
      <w:pPr>
        <w:pStyle w:val="Heading1"/>
      </w:pPr>
      <w:bookmarkStart w:id="5" w:name="O_1186884"/>
      <w:bookmarkEnd w:id="5"/>
      <w:r w:rsidRPr="003326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0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Bold"/>
              <w:rPr>
                <w:lang w:val="en-NZ"/>
              </w:rPr>
            </w:pPr>
            <w:r w:rsidRPr="003326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Bold"/>
              <w:rPr>
                <w:lang w:val="en-NZ"/>
              </w:rPr>
            </w:pPr>
            <w:r w:rsidRPr="00332622">
              <w:t>Performance Criteria</w:t>
            </w:r>
          </w:p>
        </w:tc>
      </w:tr>
      <w:tr w:rsidTr="00430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622" w:rsidP="00332622">
            <w:pPr>
              <w:pStyle w:val="BodyText"/>
            </w:pPr>
            <w:r w:rsidRPr="003326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"/>
              <w:rPr>
                <w:lang w:val="en-NZ"/>
              </w:rPr>
            </w:pPr>
            <w:r w:rsidRPr="003326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0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"/>
              <w:rPr>
                <w:lang w:val="en-NZ"/>
              </w:rPr>
            </w:pPr>
            <w:r w:rsidRPr="00332622">
              <w:t>1. Prepare the depositing equipme</w:t>
            </w:r>
            <w:r w:rsidRPr="00332622">
              <w:t>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622" w:rsidP="00332622">
            <w:pPr>
              <w:pStyle w:val="BodyText"/>
            </w:pPr>
            <w:r w:rsidRPr="00332622">
              <w:t>1.1 Confirm materials are available for product specification</w:t>
            </w:r>
          </w:p>
          <w:p w:rsidR="00000000" w:rsidRPr="00332622" w:rsidP="00332622">
            <w:pPr>
              <w:pStyle w:val="BodyText"/>
            </w:pPr>
            <w:r w:rsidRPr="00332622">
              <w:t>1.2 Identify and confirm cleaning and maintenance requirements</w:t>
            </w:r>
          </w:p>
          <w:p w:rsidR="00000000" w:rsidRPr="00332622" w:rsidP="00332622">
            <w:pPr>
              <w:pStyle w:val="BodyText"/>
            </w:pPr>
            <w:r w:rsidRPr="00332622">
              <w:t xml:space="preserve">1.3 Identify safety requirements and wear appropriate personal protective equipment, ensuring correct </w:t>
            </w:r>
            <w:r w:rsidRPr="00332622">
              <w:t>fit</w:t>
            </w:r>
          </w:p>
          <w:p w:rsidR="00000000" w:rsidRPr="00332622" w:rsidP="00332622">
            <w:pPr>
              <w:pStyle w:val="BodyText"/>
            </w:pPr>
            <w:r w:rsidRPr="00332622">
              <w:t>1.4 Identify food safety requirements for the task and product</w:t>
            </w:r>
          </w:p>
          <w:p w:rsidR="00000000" w:rsidRPr="00332622" w:rsidP="00332622">
            <w:pPr>
              <w:pStyle w:val="BodyText"/>
            </w:pPr>
            <w:r w:rsidRPr="00332622">
              <w:t>1.5 Fit and adjust machine components and related attachments according to equipment operating instructions</w:t>
            </w:r>
          </w:p>
          <w:p w:rsidR="00000000" w:rsidRPr="00332622" w:rsidP="00332622">
            <w:pPr>
              <w:pStyle w:val="BodyText"/>
            </w:pPr>
            <w:r w:rsidRPr="00332622">
              <w:t>1.6 Enter processing or operating parameters according to equipment operating instructions and confectionery specifications</w:t>
            </w:r>
          </w:p>
          <w:p w:rsidR="00000000" w:rsidRPr="00332622" w:rsidP="00332622">
            <w:pPr>
              <w:pStyle w:val="BodyText"/>
            </w:pPr>
            <w:r w:rsidRPr="00332622">
              <w:t>1.7 Check and adjust equipment performance according to operating parameters</w:t>
            </w:r>
          </w:p>
          <w:p w:rsidR="00000000" w:rsidRPr="00332622" w:rsidP="00332622">
            <w:pPr>
              <w:pStyle w:val="BodyText"/>
            </w:pPr>
            <w:r w:rsidRPr="00332622">
              <w:t>1.8 Carry out pre-start checks according to operating p</w:t>
            </w:r>
            <w:r w:rsidRPr="00332622">
              <w:t>rocedures</w:t>
            </w:r>
          </w:p>
          <w:p w:rsidR="00000000" w:rsidP="00332622">
            <w:pPr>
              <w:pStyle w:val="BodyText"/>
              <w:rPr>
                <w:lang w:val="en-NZ"/>
              </w:rPr>
            </w:pPr>
            <w:r w:rsidRPr="00332622">
              <w:t>1.9 Transfer syrup to depositing equipment according to operating procedures</w:t>
            </w:r>
          </w:p>
        </w:tc>
      </w:tr>
      <w:tr w:rsidTr="00430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"/>
              <w:rPr>
                <w:lang w:val="en-NZ"/>
              </w:rPr>
            </w:pPr>
            <w:r w:rsidRPr="00332622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622" w:rsidP="00332622">
            <w:pPr>
              <w:pStyle w:val="BodyText"/>
            </w:pPr>
            <w:r w:rsidRPr="00332622">
              <w:t>2.1 Start and operate the depositing process safely according to operating instructions and safety procedures</w:t>
            </w:r>
          </w:p>
          <w:p w:rsidR="00000000" w:rsidRPr="00332622" w:rsidP="00332622">
            <w:pPr>
              <w:pStyle w:val="BodyText"/>
            </w:pPr>
            <w:r w:rsidRPr="00332622">
              <w:t xml:space="preserve">2.2 Monitor equipment to </w:t>
            </w:r>
            <w:r w:rsidRPr="00332622">
              <w:t>identify any blockages or any variation in operating conditions</w:t>
            </w:r>
          </w:p>
          <w:p w:rsidR="00000000" w:rsidRPr="00332622" w:rsidP="00332622">
            <w:pPr>
              <w:pStyle w:val="BodyText"/>
            </w:pPr>
            <w:r w:rsidRPr="00332622">
              <w:t>2.3 Adjust equipment operations to meet product specification</w:t>
            </w:r>
          </w:p>
          <w:p w:rsidR="00000000" w:rsidRPr="00332622" w:rsidP="00332622">
            <w:pPr>
              <w:pStyle w:val="BodyText"/>
            </w:pPr>
            <w:r w:rsidRPr="00332622">
              <w:t xml:space="preserve">2.4 Take samples and test product to confirm that specifications are met at each stage </w:t>
            </w:r>
          </w:p>
          <w:p w:rsidR="00000000" w:rsidRPr="00332622" w:rsidP="00332622">
            <w:pPr>
              <w:pStyle w:val="BodyText"/>
            </w:pPr>
            <w:r w:rsidRPr="00332622">
              <w:t>2.5 Identify, adjust or report out-of-spec</w:t>
            </w:r>
            <w:r w:rsidRPr="00332622">
              <w:t>ification product or process outcomes according to workplace procedures</w:t>
            </w:r>
          </w:p>
          <w:p w:rsidR="00000000" w:rsidRPr="00332622" w:rsidP="00332622">
            <w:pPr>
              <w:pStyle w:val="BodyText"/>
            </w:pPr>
            <w:r w:rsidRPr="00332622">
              <w:t>2.6 Maintain the work area according to workplace procedures</w:t>
            </w:r>
          </w:p>
          <w:p w:rsidR="00000000" w:rsidP="00332622">
            <w:pPr>
              <w:pStyle w:val="BodyText"/>
              <w:rPr>
                <w:lang w:val="en-NZ"/>
              </w:rPr>
            </w:pPr>
            <w:r w:rsidRPr="00332622">
              <w:t>2.7 Maintain workplace records according to workplace procedures</w:t>
            </w:r>
          </w:p>
        </w:tc>
      </w:tr>
      <w:tr w:rsidTr="00430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"/>
              <w:rPr>
                <w:lang w:val="en-NZ"/>
              </w:rPr>
            </w:pPr>
            <w:r w:rsidRPr="00332622">
              <w:t>3. Shut down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622" w:rsidP="00332622">
            <w:pPr>
              <w:pStyle w:val="BodyText"/>
            </w:pPr>
            <w:r w:rsidRPr="00332622">
              <w:t>3.1 Identify the appr</w:t>
            </w:r>
            <w:r w:rsidRPr="00332622">
              <w:t>opriate shutdown procedure according to operating instructions</w:t>
            </w:r>
          </w:p>
          <w:p w:rsidR="00000000" w:rsidRPr="00332622" w:rsidP="00332622">
            <w:pPr>
              <w:pStyle w:val="BodyText"/>
            </w:pPr>
            <w:r w:rsidRPr="00332622">
              <w:t>3.2 Shut down the process safely according to shutdown procedures</w:t>
            </w:r>
          </w:p>
          <w:p w:rsidR="00000000" w:rsidRPr="00332622" w:rsidP="00332622">
            <w:pPr>
              <w:pStyle w:val="BodyText"/>
            </w:pPr>
            <w:r w:rsidRPr="00332622">
              <w:t>3.3 Identify and report maintenance requirements according to workplace procedures</w:t>
            </w:r>
          </w:p>
        </w:tc>
      </w:tr>
    </w:tbl>
    <w:p w:rsidR="00000000" w:rsidRPr="00332622" w:rsidP="00332622">
      <w:pPr>
        <w:pStyle w:val="BodyText"/>
      </w:pPr>
    </w:p>
    <w:p w:rsidR="00000000" w:rsidRPr="00332622" w:rsidP="00332622">
      <w:pPr>
        <w:pStyle w:val="AllowPageBreak"/>
      </w:pPr>
    </w:p>
    <w:p w:rsidR="00000000" w:rsidRPr="00332622" w:rsidP="00332622">
      <w:pPr>
        <w:pStyle w:val="Heading1"/>
      </w:pPr>
      <w:bookmarkStart w:id="6" w:name="O_1186885"/>
      <w:bookmarkEnd w:id="6"/>
      <w:r w:rsidRPr="00332622">
        <w:t>Foundation Skills</w:t>
      </w:r>
    </w:p>
    <w:p w:rsidR="00000000" w:rsidRPr="00430C6C" w:rsidP="00430C6C">
      <w:pPr>
        <w:pStyle w:val="BodyText"/>
        <w:rPr>
          <w:i/>
        </w:rPr>
      </w:pPr>
      <w:r w:rsidRPr="00430C6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26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Bold"/>
              <w:rPr>
                <w:lang w:val="en-NZ"/>
              </w:rPr>
            </w:pPr>
            <w:r w:rsidRPr="003326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Bold"/>
              <w:rPr>
                <w:lang w:val="en-NZ"/>
              </w:rPr>
            </w:pPr>
            <w:r w:rsidRPr="00332622">
              <w:t>Description</w:t>
            </w:r>
          </w:p>
        </w:tc>
      </w:tr>
      <w:tr w:rsidTr="003326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"/>
              <w:rPr>
                <w:lang w:val="en-NZ"/>
              </w:rPr>
            </w:pPr>
            <w:r w:rsidRPr="003326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ListBullet"/>
              <w:rPr>
                <w:lang w:val="en-NZ"/>
              </w:rPr>
            </w:pPr>
            <w:r w:rsidRPr="00332622">
              <w:t>Interpret information in recipes, eq</w:t>
            </w:r>
            <w:r w:rsidRPr="00332622">
              <w:t>uipment operational instructions and workplace procedures</w:t>
            </w:r>
          </w:p>
        </w:tc>
      </w:tr>
      <w:tr w:rsidTr="003326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"/>
              <w:rPr>
                <w:lang w:val="en-NZ"/>
              </w:rPr>
            </w:pPr>
            <w:r w:rsidRPr="0033262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622" w:rsidP="00332622">
            <w:pPr>
              <w:pStyle w:val="ListBullet"/>
            </w:pPr>
            <w:r w:rsidRPr="00332622">
              <w:t xml:space="preserve">Accurately enter operational data into production equipment </w:t>
            </w:r>
          </w:p>
          <w:p w:rsidR="00000000" w:rsidP="00332622">
            <w:pPr>
              <w:pStyle w:val="ListBullet"/>
              <w:rPr>
                <w:lang w:val="en-NZ"/>
              </w:rPr>
            </w:pPr>
            <w:r w:rsidRPr="00332622">
              <w:t>Complete processing records using electronic, digital and/or paper-based formats</w:t>
            </w:r>
          </w:p>
        </w:tc>
      </w:tr>
      <w:tr w:rsidTr="003326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"/>
              <w:rPr>
                <w:lang w:val="en-NZ"/>
              </w:rPr>
            </w:pPr>
            <w:r w:rsidRPr="003326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622" w:rsidP="00332622">
            <w:pPr>
              <w:pStyle w:val="ListBullet"/>
            </w:pPr>
            <w:r w:rsidRPr="00332622">
              <w:t>Read and interpret equipment gauges and scales, including sugar content of syrup as percentage by mass (degrees Brix, °Bx)</w:t>
            </w:r>
          </w:p>
          <w:p w:rsidR="00000000" w:rsidRPr="00332622" w:rsidP="00332622">
            <w:pPr>
              <w:pStyle w:val="ListBullet"/>
            </w:pPr>
            <w:r w:rsidRPr="00332622">
              <w:t>Apply basic calculations to quantities in recipes for production volume and equipment</w:t>
            </w:r>
          </w:p>
        </w:tc>
      </w:tr>
    </w:tbl>
    <w:p w:rsidR="00000000" w:rsidRPr="00332622" w:rsidP="00332622">
      <w:pPr>
        <w:pStyle w:val="BodyText"/>
      </w:pPr>
    </w:p>
    <w:p w:rsidR="00000000" w:rsidRPr="00332622" w:rsidP="00332622">
      <w:pPr>
        <w:pStyle w:val="AllowPageBreak"/>
      </w:pPr>
    </w:p>
    <w:p w:rsidR="00000000" w:rsidRPr="00332622" w:rsidP="00332622">
      <w:pPr>
        <w:pStyle w:val="Heading1"/>
      </w:pPr>
      <w:bookmarkStart w:id="7" w:name="O_1186887"/>
      <w:bookmarkEnd w:id="7"/>
      <w:r w:rsidRPr="003326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326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Bold"/>
              <w:rPr>
                <w:lang w:val="en-NZ"/>
              </w:rPr>
            </w:pPr>
            <w:r w:rsidRPr="00332622">
              <w:t>C</w:t>
            </w:r>
            <w:r w:rsidRPr="00332622">
              <w:t>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Bold"/>
              <w:rPr>
                <w:lang w:val="en-NZ"/>
              </w:rPr>
            </w:pPr>
            <w:r w:rsidRPr="0033262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Bold"/>
              <w:rPr>
                <w:lang w:val="en-NZ"/>
              </w:rPr>
            </w:pPr>
            <w:r w:rsidRPr="003326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Bold"/>
              <w:rPr>
                <w:lang w:val="en-NZ"/>
              </w:rPr>
            </w:pPr>
            <w:r w:rsidRPr="00332622">
              <w:t>Equivalence status</w:t>
            </w:r>
          </w:p>
        </w:tc>
      </w:tr>
      <w:tr w:rsidTr="003326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622" w:rsidP="00332622">
            <w:pPr>
              <w:pStyle w:val="BodyText"/>
            </w:pPr>
            <w:r w:rsidRPr="00332622">
              <w:t>FBPCON3004 Operate and monitor a confectionery depositing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622">
            <w:pPr>
              <w:pStyle w:val="BodyText"/>
              <w:rPr>
                <w:lang w:val="en-NZ"/>
              </w:rPr>
            </w:pPr>
            <w:r w:rsidRPr="00332622">
              <w:t>FBPCON2005 Operate a confectionery depositing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622" w:rsidP="00332622">
            <w:pPr>
              <w:pStyle w:val="BodyText"/>
            </w:pPr>
            <w:r w:rsidRPr="00332622">
              <w:t xml:space="preserve">Unit code and title updated to better match complexity of task </w:t>
            </w:r>
          </w:p>
          <w:p w:rsidR="00000000" w:rsidRPr="00332622" w:rsidP="00332622">
            <w:pPr>
              <w:pStyle w:val="BodyText"/>
            </w:pPr>
            <w:r w:rsidRPr="00332622">
              <w:t>Minor changes to Performance Criteria</w:t>
            </w:r>
          </w:p>
          <w:p w:rsidR="00000000" w:rsidRPr="00332622" w:rsidP="00332622">
            <w:pPr>
              <w:pStyle w:val="BodyText"/>
            </w:pPr>
            <w:r w:rsidRPr="00332622">
              <w:t>Foundation Skills refined</w:t>
            </w:r>
          </w:p>
          <w:p w:rsidR="00000000" w:rsidRPr="00332622" w:rsidP="00332622">
            <w:pPr>
              <w:pStyle w:val="BodyText"/>
            </w:pPr>
            <w:r w:rsidRPr="00332622">
              <w:t>Performance Evidence clarified</w:t>
            </w:r>
          </w:p>
          <w:p w:rsidR="00000000" w:rsidP="00332622">
            <w:pPr>
              <w:pStyle w:val="BodyText"/>
              <w:rPr>
                <w:lang w:val="en-NZ"/>
              </w:rPr>
            </w:pPr>
            <w:r w:rsidRPr="00332622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622" w:rsidP="00332622">
            <w:pPr>
              <w:pStyle w:val="BodyText"/>
            </w:pPr>
            <w:r w:rsidRPr="00332622">
              <w:t xml:space="preserve">Equivalent </w:t>
            </w:r>
          </w:p>
        </w:tc>
      </w:tr>
    </w:tbl>
    <w:p w:rsidR="00000000" w:rsidRPr="00332622" w:rsidP="00332622">
      <w:pPr>
        <w:pStyle w:val="BodyText"/>
      </w:pPr>
    </w:p>
    <w:p w:rsidR="00000000" w:rsidRPr="00332622" w:rsidP="00332622">
      <w:pPr>
        <w:pStyle w:val="AllowPageBreak"/>
      </w:pPr>
    </w:p>
    <w:p w:rsidR="00000000" w:rsidRPr="00332622" w:rsidP="00332622">
      <w:pPr>
        <w:pStyle w:val="Heading1"/>
      </w:pPr>
      <w:bookmarkStart w:id="8" w:name="O_1186894"/>
      <w:bookmarkEnd w:id="8"/>
      <w:r w:rsidRPr="00332622">
        <w:t>Li</w:t>
      </w:r>
      <w:r w:rsidRPr="00332622">
        <w:t>nks</w:t>
      </w:r>
    </w:p>
    <w:p w:rsidR="00000000" w:rsidRPr="00332622" w:rsidP="00430C6C">
      <w:pPr>
        <w:pStyle w:val="BodyText"/>
      </w:pPr>
      <w:r w:rsidRPr="003326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2013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32622" w:rsidP="00332622"/>
    <w:sectPr w:rsidSect="003326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622" w:rsidRPr="00430C6C" w:rsidP="00430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C6C" w:rsidP="00332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C6C" w:rsidP="00332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0C6C" w:rsidP="003326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C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622" w:rsidRPr="00430C6C" w:rsidP="00430C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C6C" w:rsidRPr="002D2AF8" w:rsidP="00332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FBPCON3004 Operate and monitor a confectionery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30C6C" w:rsidP="003326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E28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32F9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622"/>
  </w:style>
  <w:style w:type="character" w:customStyle="1" w:styleId="Heading1Char">
    <w:name w:val="Heading 1 Char"/>
    <w:basedOn w:val="DefaultParagraphFont"/>
    <w:link w:val="Heading1"/>
    <w:rsid w:val="00332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6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6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62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32622"/>
    <w:rPr>
      <w:i/>
    </w:rPr>
  </w:style>
  <w:style w:type="paragraph" w:customStyle="1" w:styleId="SuperHeading">
    <w:name w:val="SuperHeading"/>
    <w:basedOn w:val="Normal"/>
    <w:rsid w:val="003326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2622"/>
    <w:rPr>
      <w:b/>
    </w:rPr>
  </w:style>
  <w:style w:type="character" w:customStyle="1" w:styleId="Heading2Char">
    <w:name w:val="Heading 2 Char"/>
    <w:basedOn w:val="DefaultParagraphFont"/>
    <w:link w:val="Heading2"/>
    <w:rsid w:val="00332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6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6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6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6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2622"/>
    <w:rPr>
      <w:b/>
      <w:spacing w:val="0"/>
    </w:rPr>
  </w:style>
  <w:style w:type="paragraph" w:customStyle="1" w:styleId="SuperTitle">
    <w:name w:val="SuperTitle"/>
    <w:basedOn w:val="Title"/>
    <w:rsid w:val="00332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6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6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6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622"/>
  </w:style>
  <w:style w:type="paragraph" w:styleId="TableofFigures">
    <w:name w:val="table of figures"/>
    <w:basedOn w:val="Normal"/>
    <w:next w:val="Normal"/>
    <w:semiHidden/>
    <w:rsid w:val="00332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6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622"/>
    <w:rPr>
      <w:rFonts w:ascii="Wingdings" w:hAnsi="Wingdings"/>
    </w:rPr>
  </w:style>
  <w:style w:type="paragraph" w:customStyle="1" w:styleId="TableHeading">
    <w:name w:val="Table Heading"/>
    <w:basedOn w:val="HeadingBase"/>
    <w:rsid w:val="003326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622"/>
    <w:rPr>
      <w:color w:val="0033CC"/>
      <w:u w:val="none"/>
    </w:rPr>
  </w:style>
  <w:style w:type="paragraph" w:customStyle="1" w:styleId="BodyTextRight">
    <w:name w:val="Body Text Right"/>
    <w:basedOn w:val="BodyText"/>
    <w:rsid w:val="00332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6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6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622"/>
    <w:rPr>
      <w:sz w:val="32"/>
    </w:rPr>
  </w:style>
  <w:style w:type="paragraph" w:customStyle="1" w:styleId="HeadingProcedure">
    <w:name w:val="Heading Procedure"/>
    <w:basedOn w:val="HeadingBase"/>
    <w:next w:val="Normal"/>
    <w:rsid w:val="00332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622"/>
    <w:pPr>
      <w:spacing w:before="60" w:after="60"/>
    </w:pPr>
  </w:style>
  <w:style w:type="paragraph" w:styleId="ListContinue">
    <w:name w:val="List Continue"/>
    <w:basedOn w:val="List"/>
    <w:rsid w:val="00332622"/>
    <w:pPr>
      <w:ind w:firstLine="0"/>
    </w:pPr>
  </w:style>
  <w:style w:type="paragraph" w:customStyle="1" w:styleId="ListNote">
    <w:name w:val="List Note"/>
    <w:basedOn w:val="List"/>
    <w:rsid w:val="00332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622"/>
    <w:rPr>
      <w:rFonts w:ascii="Courier New" w:hAnsi="Courier New"/>
    </w:rPr>
  </w:style>
  <w:style w:type="paragraph" w:customStyle="1" w:styleId="NoteBullet">
    <w:name w:val="Note Bullet"/>
    <w:basedOn w:val="Note"/>
    <w:rsid w:val="00332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6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6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622"/>
    <w:rPr>
      <w:b/>
      <w:smallCaps/>
    </w:rPr>
  </w:style>
  <w:style w:type="paragraph" w:customStyle="1" w:styleId="TableListNumber">
    <w:name w:val="Table List Number"/>
    <w:basedOn w:val="ListNumber"/>
    <w:rsid w:val="00332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622"/>
    <w:pPr>
      <w:numPr>
        <w:numId w:val="8"/>
      </w:numPr>
    </w:pPr>
  </w:style>
  <w:style w:type="paragraph" w:customStyle="1" w:styleId="ListAlpha2">
    <w:name w:val="List Alpha 2"/>
    <w:basedOn w:val="List2"/>
    <w:rsid w:val="00332622"/>
    <w:pPr>
      <w:numPr>
        <w:numId w:val="7"/>
      </w:numPr>
    </w:pPr>
  </w:style>
  <w:style w:type="paragraph" w:styleId="List2">
    <w:name w:val="List 2"/>
    <w:basedOn w:val="BodyText"/>
    <w:rsid w:val="00332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6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6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6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622"/>
    <w:pPr>
      <w:numPr>
        <w:numId w:val="3"/>
      </w:numPr>
    </w:pPr>
  </w:style>
  <w:style w:type="paragraph" w:styleId="ListContinue2">
    <w:name w:val="List Continue 2"/>
    <w:basedOn w:val="List2"/>
    <w:rsid w:val="00332622"/>
    <w:pPr>
      <w:ind w:firstLine="0"/>
    </w:pPr>
  </w:style>
  <w:style w:type="paragraph" w:styleId="ListContinue3">
    <w:name w:val="List Continue 3"/>
    <w:basedOn w:val="List3"/>
    <w:rsid w:val="00332622"/>
    <w:pPr>
      <w:ind w:left="1021" w:firstLine="0"/>
    </w:pPr>
  </w:style>
  <w:style w:type="paragraph" w:styleId="ListContinue4">
    <w:name w:val="List Continue 4"/>
    <w:basedOn w:val="List4"/>
    <w:rsid w:val="00332622"/>
    <w:pPr>
      <w:ind w:firstLine="0"/>
    </w:pPr>
  </w:style>
  <w:style w:type="paragraph" w:styleId="ListContinue5">
    <w:name w:val="List Continue 5"/>
    <w:basedOn w:val="List5"/>
    <w:rsid w:val="00332622"/>
    <w:pPr>
      <w:ind w:firstLine="0"/>
    </w:pPr>
  </w:style>
  <w:style w:type="paragraph" w:styleId="ListNumber3">
    <w:name w:val="List Number 3"/>
    <w:basedOn w:val="List3"/>
    <w:rsid w:val="00332622"/>
    <w:pPr>
      <w:numPr>
        <w:numId w:val="4"/>
      </w:numPr>
    </w:pPr>
  </w:style>
  <w:style w:type="paragraph" w:styleId="ListNumber4">
    <w:name w:val="List Number 4"/>
    <w:basedOn w:val="List4"/>
    <w:rsid w:val="00332622"/>
    <w:pPr>
      <w:numPr>
        <w:numId w:val="5"/>
      </w:numPr>
    </w:pPr>
  </w:style>
  <w:style w:type="paragraph" w:styleId="ListNumber5">
    <w:name w:val="List Number 5"/>
    <w:basedOn w:val="List5"/>
    <w:rsid w:val="00332622"/>
    <w:pPr>
      <w:numPr>
        <w:numId w:val="6"/>
      </w:numPr>
    </w:pPr>
  </w:style>
  <w:style w:type="paragraph" w:styleId="BlockText">
    <w:name w:val="Block Text"/>
    <w:basedOn w:val="Normal"/>
    <w:rsid w:val="00332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6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622"/>
    <w:rPr>
      <w:sz w:val="16"/>
      <w:vertAlign w:val="superscript"/>
    </w:rPr>
  </w:style>
  <w:style w:type="character" w:customStyle="1" w:styleId="Symbols">
    <w:name w:val="Symbols"/>
    <w:basedOn w:val="DefaultParagraphFont"/>
    <w:rsid w:val="00332622"/>
    <w:rPr>
      <w:rFonts w:ascii="Symbol" w:hAnsi="Symbol"/>
    </w:rPr>
  </w:style>
  <w:style w:type="character" w:customStyle="1" w:styleId="MenuOptions">
    <w:name w:val="Menu Options"/>
    <w:basedOn w:val="DefaultParagraphFont"/>
    <w:rsid w:val="00332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622"/>
    <w:rPr>
      <w:b/>
    </w:rPr>
  </w:style>
  <w:style w:type="character" w:customStyle="1" w:styleId="Underlined">
    <w:name w:val="Underlined"/>
    <w:basedOn w:val="DefaultParagraphFont"/>
    <w:rsid w:val="00332622"/>
    <w:rPr>
      <w:u w:val="single"/>
    </w:rPr>
  </w:style>
  <w:style w:type="paragraph" w:customStyle="1" w:styleId="TableBodyTextRight">
    <w:name w:val="Table Body Text Right"/>
    <w:basedOn w:val="TableBodyText"/>
    <w:rsid w:val="00332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622"/>
    <w:rPr>
      <w:sz w:val="18"/>
    </w:rPr>
  </w:style>
  <w:style w:type="paragraph" w:customStyle="1" w:styleId="BodySmallRight">
    <w:name w:val="Body Small Right"/>
    <w:basedOn w:val="BodyTextRight"/>
    <w:rsid w:val="00332622"/>
    <w:rPr>
      <w:sz w:val="18"/>
      <w:szCs w:val="18"/>
    </w:rPr>
  </w:style>
  <w:style w:type="paragraph" w:customStyle="1" w:styleId="MarginEdition">
    <w:name w:val="Margin Edition"/>
    <w:basedOn w:val="MarginNote"/>
    <w:rsid w:val="00332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622"/>
    <w:rPr>
      <w:sz w:val="2"/>
      <w:szCs w:val="2"/>
    </w:rPr>
  </w:style>
  <w:style w:type="character" w:customStyle="1" w:styleId="Small">
    <w:name w:val="Small"/>
    <w:basedOn w:val="DefaultParagraphFont"/>
    <w:rsid w:val="00332622"/>
    <w:rPr>
      <w:sz w:val="16"/>
    </w:rPr>
  </w:style>
  <w:style w:type="paragraph" w:customStyle="1" w:styleId="WideTable">
    <w:name w:val="Wide Table"/>
    <w:basedOn w:val="Normal"/>
    <w:rsid w:val="00332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622"/>
  </w:style>
  <w:style w:type="paragraph" w:styleId="Quote">
    <w:name w:val="Quote"/>
    <w:basedOn w:val="Heading1"/>
    <w:link w:val="QuoteChar"/>
    <w:qFormat/>
    <w:rsid w:val="00332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622"/>
    <w:pPr>
      <w:pageBreakBefore/>
    </w:pPr>
  </w:style>
  <w:style w:type="paragraph" w:customStyle="1" w:styleId="Border">
    <w:name w:val="Border"/>
    <w:basedOn w:val="Normal"/>
    <w:qFormat/>
    <w:rsid w:val="00332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6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622"/>
    <w:rPr>
      <w:u w:val="single"/>
    </w:rPr>
  </w:style>
  <w:style w:type="character" w:customStyle="1" w:styleId="BoldandItalics">
    <w:name w:val="Bold and Italics"/>
    <w:qFormat/>
    <w:rsid w:val="00332622"/>
    <w:rPr>
      <w:b/>
      <w:i/>
      <w:u w:val="none"/>
    </w:rPr>
  </w:style>
  <w:style w:type="paragraph" w:styleId="BalloonText">
    <w:name w:val="Balloon Text"/>
    <w:basedOn w:val="Normal"/>
    <w:link w:val="BalloonTextChar"/>
    <w:rsid w:val="00332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6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6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6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6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6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6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0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4081</Characters>
  <Application>Microsoft Office Word</Application>
  <DocSecurity>0</DocSecurity>
  <Lines>140</Lines>
  <Paragraphs>85</Paragraphs>
  <ScaleCrop>false</ScaleCrop>
  <Company>Author-it Software Corporation Ltd.</Company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FBPCON3004 Operate and monitor a confectionery depositing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2023-01-26T22:13:00Z</dcterms:created>
  <dcterms:modified xsi:type="dcterms:W3CDTF">2023-01-26T22:13:00Z</dcterms:modified>
</cp:coreProperties>
</file>