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2F3" w:rsidP="00BF3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FBPCON3001 Operate a complex chocolate depositing process</w:t>
      </w:r>
      <w:r>
        <w:fldChar w:fldCharType="end"/>
      </w:r>
    </w:p>
    <w:p w:rsidR="00BF32F3" w:rsidP="00BF32F3">
      <w:pPr>
        <w:pStyle w:val="Version"/>
        <w:sectPr w:rsidSect="004D3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4D4" w:rsidP="004D34D4">
      <w:pPr>
        <w:pStyle w:val="SuperHeading"/>
      </w:pPr>
      <w:r w:rsidRPr="004D34D4">
        <w:t>FBPCON3001 Operate a complex chocolate depositing process</w:t>
      </w:r>
    </w:p>
    <w:p w:rsidR="00000000" w:rsidRPr="004D34D4" w:rsidP="004D34D4">
      <w:pPr>
        <w:pStyle w:val="Heading1"/>
      </w:pPr>
      <w:bookmarkStart w:id="1" w:name="O_1186822"/>
      <w:bookmarkEnd w:id="1"/>
      <w:r w:rsidRPr="004D3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Comments</w:t>
            </w:r>
          </w:p>
        </w:tc>
      </w:tr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t>This version released with FBP Food, Beverage and Pharmaceutical Training Package Version 6.0.</w:t>
            </w:r>
          </w:p>
        </w:tc>
      </w:tr>
    </w:tbl>
    <w:p w:rsidR="00000000" w:rsidRPr="004D34D4" w:rsidP="004D34D4">
      <w:pPr>
        <w:pStyle w:val="BodyText"/>
      </w:pPr>
    </w:p>
    <w:p w:rsidR="00000000" w:rsidRPr="004D34D4" w:rsidP="004D34D4">
      <w:pPr>
        <w:pStyle w:val="AllowPageBreak"/>
      </w:pPr>
    </w:p>
    <w:p w:rsidR="00000000" w:rsidRPr="004D34D4" w:rsidP="004D34D4">
      <w:pPr>
        <w:pStyle w:val="Heading1"/>
      </w:pPr>
      <w:bookmarkStart w:id="2" w:name="O_1186823"/>
      <w:bookmarkEnd w:id="2"/>
      <w:r w:rsidRPr="004D34D4">
        <w:t>Application</w:t>
      </w:r>
    </w:p>
    <w:p w:rsidR="00000000" w:rsidRPr="004D34D4" w:rsidP="00BF32F3">
      <w:pPr>
        <w:pStyle w:val="BodyText"/>
      </w:pPr>
      <w:r w:rsidRPr="004D34D4">
        <w:t>This unit of competency describes the skills and knowledge re</w:t>
      </w:r>
      <w:r w:rsidRPr="004D34D4">
        <w:t>quired to set up, operate, adjust and shut down a depositing process that deposits chocolate parts, such as wafers, fillings and chocolate, into moulds.</w:t>
      </w:r>
    </w:p>
    <w:p w:rsidR="00000000" w:rsidRPr="004D34D4" w:rsidP="00BF32F3">
      <w:pPr>
        <w:pStyle w:val="BodyText"/>
      </w:pPr>
      <w:r w:rsidRPr="004D34D4">
        <w:t>This unit applies to individuals who are responsible for the operation and monitoring of chocolate depo</w:t>
      </w:r>
      <w:r w:rsidRPr="004D34D4">
        <w:t>siting equipment in a confectionery production environment.</w:t>
      </w:r>
    </w:p>
    <w:p w:rsidR="00000000" w:rsidRPr="004D34D4" w:rsidP="00BF32F3">
      <w:pPr>
        <w:pStyle w:val="BodyText"/>
      </w:pPr>
      <w:r w:rsidRPr="004D34D4">
        <w:t>All work must be carried out to comply with workplace procedures, in accordance with state/territory health and safety and food safety regulations, legislation and standards that apply to the work</w:t>
      </w:r>
      <w:r w:rsidRPr="004D34D4">
        <w:t>place.</w:t>
      </w:r>
    </w:p>
    <w:p w:rsidR="00000000" w:rsidRPr="004D34D4" w:rsidP="00BF32F3">
      <w:pPr>
        <w:pStyle w:val="BodyText"/>
      </w:pPr>
      <w:r w:rsidRPr="004D34D4">
        <w:t>No licensing, legislative or certification requirements apply to this unit at the time of publication.</w:t>
      </w:r>
    </w:p>
    <w:p w:rsidR="00000000" w:rsidRPr="004D34D4" w:rsidP="004D34D4">
      <w:pPr>
        <w:pStyle w:val="Heading1"/>
      </w:pPr>
      <w:bookmarkStart w:id="3" w:name="O_1186824"/>
      <w:bookmarkEnd w:id="3"/>
      <w:r w:rsidRPr="004D34D4">
        <w:t>Pre-requisite Unit</w:t>
      </w:r>
    </w:p>
    <w:p w:rsidR="00000000" w:rsidRPr="004D34D4" w:rsidP="00BF32F3">
      <w:pPr>
        <w:pStyle w:val="BodyText"/>
      </w:pPr>
      <w:r w:rsidRPr="004D34D4">
        <w:t>Nil</w:t>
      </w:r>
    </w:p>
    <w:p w:rsidR="00000000" w:rsidRPr="004D34D4" w:rsidP="004D34D4">
      <w:pPr>
        <w:pStyle w:val="Heading1"/>
      </w:pPr>
      <w:bookmarkStart w:id="4" w:name="O_1186826"/>
      <w:bookmarkEnd w:id="4"/>
      <w:r w:rsidRPr="004D34D4">
        <w:t>Unit Sector</w:t>
      </w:r>
    </w:p>
    <w:p w:rsidR="00000000" w:rsidRPr="004D34D4" w:rsidP="00BF32F3">
      <w:pPr>
        <w:pStyle w:val="BodyText"/>
      </w:pPr>
      <w:r w:rsidRPr="004D34D4">
        <w:t>Confectionery (CON)</w:t>
      </w:r>
    </w:p>
    <w:p w:rsidR="00000000" w:rsidRPr="004D34D4" w:rsidP="004D34D4">
      <w:pPr>
        <w:pStyle w:val="Heading1"/>
      </w:pPr>
      <w:bookmarkStart w:id="5" w:name="O_1186827"/>
      <w:bookmarkEnd w:id="5"/>
      <w:r w:rsidRPr="004D34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Performance Criteria</w:t>
            </w:r>
          </w:p>
        </w:tc>
      </w:tr>
      <w:tr w:rsidTr="00BF3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3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1.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t>1.1 Confirm materials ar</w:t>
            </w:r>
            <w:r w:rsidRPr="004D34D4">
              <w:t>e available according to product specification</w:t>
            </w:r>
          </w:p>
          <w:p w:rsidR="00000000" w:rsidRPr="004D34D4" w:rsidP="004D34D4">
            <w:pPr>
              <w:pStyle w:val="BodyText"/>
            </w:pPr>
            <w:r w:rsidRPr="004D34D4">
              <w:t>1.2 Identify safety requirements and wear appropriate personal protective equipment, ensuring correct fit</w:t>
            </w:r>
          </w:p>
          <w:p w:rsidR="00000000" w:rsidRPr="004D34D4" w:rsidP="004D34D4">
            <w:pPr>
              <w:pStyle w:val="BodyText"/>
            </w:pPr>
            <w:r w:rsidRPr="004D34D4">
              <w:t>1.3 Identify food safety requirements for the task and product</w:t>
            </w:r>
          </w:p>
          <w:p w:rsidR="00000000" w:rsidRPr="004D34D4" w:rsidP="004D34D4">
            <w:pPr>
              <w:pStyle w:val="BodyText"/>
            </w:pPr>
            <w:r w:rsidRPr="004D34D4">
              <w:t xml:space="preserve">1.4 Condition equipment and ingredients </w:t>
            </w:r>
            <w:r w:rsidRPr="004D34D4">
              <w:t>according to recipe</w:t>
            </w:r>
          </w:p>
          <w:p w:rsidR="00000000" w:rsidRPr="004D34D4" w:rsidP="004D34D4">
            <w:pPr>
              <w:pStyle w:val="BodyText"/>
            </w:pPr>
            <w:r w:rsidRPr="004D34D4">
              <w:t>1.5 Identify and confirm cleaning and maintenance requirements</w:t>
            </w:r>
          </w:p>
          <w:p w:rsidR="00000000" w:rsidRPr="004D34D4" w:rsidP="004D34D4">
            <w:pPr>
              <w:pStyle w:val="BodyText"/>
            </w:pPr>
            <w:r w:rsidRPr="004D34D4">
              <w:t>1.6 Fit and adjust machine components and related attachments according to equipment operating instructions</w:t>
            </w:r>
          </w:p>
          <w:p w:rsidR="00000000" w:rsidRPr="004D34D4" w:rsidP="004D34D4">
            <w:pPr>
              <w:pStyle w:val="BodyText"/>
            </w:pPr>
            <w:r w:rsidRPr="004D34D4">
              <w:t>1.7 Enter processing or operating parameters according to recipe and equipment operating instructions</w:t>
            </w:r>
          </w:p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1.8 Carry out pre-start checks according to operating procedures</w:t>
            </w:r>
          </w:p>
        </w:tc>
      </w:tr>
      <w:tr w:rsidTr="00BF3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2. Operate and monitor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t>2.1 Start and operate the process safely a</w:t>
            </w:r>
            <w:r w:rsidRPr="004D34D4">
              <w:t>ccording to operating instructions and safety procedures</w:t>
            </w:r>
          </w:p>
          <w:p w:rsidR="00000000" w:rsidRPr="004D34D4" w:rsidP="004D34D4">
            <w:pPr>
              <w:pStyle w:val="BodyText"/>
            </w:pPr>
            <w:r w:rsidRPr="004D34D4">
              <w:t>2.2 Deposit chocolate to achieve required mould coverage</w:t>
            </w:r>
          </w:p>
          <w:p w:rsidR="00000000" w:rsidRPr="004D34D4" w:rsidP="004D34D4">
            <w:pPr>
              <w:pStyle w:val="BodyText"/>
            </w:pPr>
            <w:r w:rsidRPr="004D34D4">
              <w:t>2.3 Deposit, place or apply back-off to extra parts of product into mould to meet requirements of end product</w:t>
            </w:r>
          </w:p>
          <w:p w:rsidR="00000000" w:rsidRPr="004D34D4" w:rsidP="004D34D4">
            <w:pPr>
              <w:pStyle w:val="BodyText"/>
            </w:pPr>
            <w:r w:rsidRPr="004D34D4">
              <w:t>2.4 Monitor equipment to identif</w:t>
            </w:r>
            <w:r w:rsidRPr="004D34D4">
              <w:t>y variation in operating conditions</w:t>
            </w:r>
          </w:p>
          <w:p w:rsidR="00000000" w:rsidRPr="004D34D4" w:rsidP="004D34D4">
            <w:pPr>
              <w:pStyle w:val="BodyText"/>
            </w:pPr>
            <w:r w:rsidRPr="004D34D4">
              <w:t xml:space="preserve">2.5 Adjust equipment operations to meet product specification </w:t>
            </w:r>
          </w:p>
          <w:p w:rsidR="00000000" w:rsidRPr="004D34D4" w:rsidP="004D34D4">
            <w:pPr>
              <w:pStyle w:val="BodyText"/>
            </w:pPr>
            <w:r w:rsidRPr="004D34D4">
              <w:t>2.6 Take samples and confirm that product is appropriately assembled and formed to specification</w:t>
            </w:r>
          </w:p>
          <w:p w:rsidR="00000000" w:rsidRPr="004D34D4" w:rsidP="004D34D4">
            <w:pPr>
              <w:pStyle w:val="BodyText"/>
            </w:pPr>
            <w:r w:rsidRPr="004D34D4">
              <w:t>2.7 Identify, rectify or report out-of-specification product</w:t>
            </w:r>
            <w:r w:rsidRPr="004D34D4">
              <w:t xml:space="preserve"> or process outcomes according to workplace procedures</w:t>
            </w:r>
          </w:p>
          <w:p w:rsidR="00000000" w:rsidRPr="004D34D4" w:rsidP="004D34D4">
            <w:pPr>
              <w:pStyle w:val="BodyText"/>
            </w:pPr>
            <w:r w:rsidRPr="004D34D4">
              <w:t>2.8 Maintain the work area according to workplace procedures</w:t>
            </w:r>
          </w:p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2.9 Maintain workplace records according to workplace procedures</w:t>
            </w:r>
          </w:p>
        </w:tc>
      </w:tr>
      <w:tr w:rsidTr="00BF3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3.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t xml:space="preserve">3.1 Identify the appropriate shutdown </w:t>
            </w:r>
            <w:r w:rsidRPr="004D34D4">
              <w:t>procedure according to operating instructions</w:t>
            </w:r>
          </w:p>
          <w:p w:rsidR="00000000" w:rsidRPr="004D34D4" w:rsidP="004D34D4">
            <w:pPr>
              <w:pStyle w:val="BodyText"/>
            </w:pPr>
            <w:r w:rsidRPr="004D34D4">
              <w:t>3.2 Shut down the process safely according to shutdown procedures</w:t>
            </w:r>
          </w:p>
          <w:p w:rsidR="00000000" w:rsidRPr="004D34D4" w:rsidP="004D34D4">
            <w:pPr>
              <w:pStyle w:val="BodyText"/>
            </w:pPr>
            <w:r w:rsidRPr="004D34D4">
              <w:t>3.3 Identify and report maintenance requirements according to workplace procedures</w:t>
            </w:r>
          </w:p>
          <w:p w:rsidR="00000000" w:rsidRPr="004D34D4" w:rsidP="004D34D4">
            <w:pPr>
              <w:pStyle w:val="BodyText"/>
            </w:pPr>
            <w:r w:rsidRPr="004D34D4">
              <w:t>3.4 Clean equipment and dispose of waste in line with environ</w:t>
            </w:r>
            <w:r w:rsidRPr="004D34D4">
              <w:t>mental requirements</w:t>
            </w:r>
          </w:p>
        </w:tc>
      </w:tr>
    </w:tbl>
    <w:p w:rsidR="00000000" w:rsidRPr="004D34D4" w:rsidP="004D34D4">
      <w:pPr>
        <w:pStyle w:val="BodyText"/>
      </w:pPr>
    </w:p>
    <w:p w:rsidR="00000000" w:rsidRPr="004D34D4" w:rsidP="004D34D4">
      <w:pPr>
        <w:pStyle w:val="AllowPageBreak"/>
      </w:pPr>
    </w:p>
    <w:p w:rsidR="00000000" w:rsidRPr="004D34D4" w:rsidP="004D34D4">
      <w:pPr>
        <w:pStyle w:val="Heading1"/>
      </w:pPr>
      <w:bookmarkStart w:id="6" w:name="O_1186828"/>
      <w:bookmarkEnd w:id="6"/>
      <w:r w:rsidRPr="004D34D4">
        <w:t>Foundation Skills</w:t>
      </w:r>
    </w:p>
    <w:p w:rsidR="00000000" w:rsidRPr="00BF32F3" w:rsidP="00BF32F3">
      <w:pPr>
        <w:pStyle w:val="BodyText"/>
        <w:rPr>
          <w:i/>
        </w:rPr>
      </w:pPr>
      <w:r w:rsidRPr="00BF32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Description</w:t>
            </w:r>
          </w:p>
        </w:tc>
      </w:tr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ListBullet"/>
              <w:rPr>
                <w:lang w:val="en-NZ"/>
              </w:rPr>
            </w:pPr>
            <w:r w:rsidRPr="004D34D4">
              <w:t>Interpret information in recipes, equipment operational instructions and workplace procedures</w:t>
            </w:r>
          </w:p>
        </w:tc>
      </w:tr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ListBullet"/>
            </w:pPr>
            <w:r w:rsidRPr="004D34D4">
              <w:t xml:space="preserve">Accurately enter operational data into production equipment </w:t>
            </w:r>
          </w:p>
          <w:p w:rsidR="00000000" w:rsidP="004D34D4">
            <w:pPr>
              <w:pStyle w:val="ListBullet"/>
              <w:rPr>
                <w:lang w:val="en-NZ"/>
              </w:rPr>
            </w:pPr>
            <w:r w:rsidRPr="004D34D4">
              <w:t>Complete processing records using electronic, digital and/or paper-based formats</w:t>
            </w:r>
          </w:p>
        </w:tc>
      </w:tr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ListBullet"/>
            </w:pPr>
            <w:r w:rsidRPr="004D34D4">
              <w:t>Read and interpret equipment gauges and scales</w:t>
            </w:r>
          </w:p>
          <w:p w:rsidR="00000000" w:rsidRPr="004D34D4" w:rsidP="004D34D4">
            <w:pPr>
              <w:pStyle w:val="ListBullet"/>
            </w:pPr>
            <w:r w:rsidRPr="004D34D4">
              <w:t>Apply basic calculations to quantities in recipes for production volume and equipment</w:t>
            </w:r>
          </w:p>
        </w:tc>
      </w:tr>
    </w:tbl>
    <w:p w:rsidR="00000000" w:rsidRPr="004D34D4" w:rsidP="004D34D4">
      <w:pPr>
        <w:pStyle w:val="BodyText"/>
      </w:pPr>
    </w:p>
    <w:p w:rsidR="00000000" w:rsidRPr="004D34D4" w:rsidP="004D34D4">
      <w:pPr>
        <w:pStyle w:val="AllowPageBreak"/>
      </w:pPr>
    </w:p>
    <w:p w:rsidR="00000000" w:rsidRPr="004D34D4" w:rsidP="004D34D4">
      <w:pPr>
        <w:pStyle w:val="Heading1"/>
      </w:pPr>
      <w:bookmarkStart w:id="7" w:name="O_1186830"/>
      <w:bookmarkEnd w:id="7"/>
      <w:r w:rsidRPr="004D34D4">
        <w:t>Unit Mappi</w:t>
      </w:r>
      <w:r w:rsidRPr="004D34D4">
        <w:t>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Bold"/>
              <w:rPr>
                <w:lang w:val="en-NZ"/>
              </w:rPr>
            </w:pPr>
            <w:r w:rsidRPr="004D34D4">
              <w:t>Equivalence status</w:t>
            </w:r>
          </w:p>
        </w:tc>
      </w:tr>
      <w:tr w:rsidTr="004D3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FBPCON3001 Operate a complex chocolate depositing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FBPCON2004 Operate a chocolate depositing or moulding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t xml:space="preserve">Unit code and title updated to better match complexity of task </w:t>
            </w:r>
          </w:p>
          <w:p w:rsidR="00000000" w:rsidRPr="004D34D4" w:rsidP="004D34D4">
            <w:pPr>
              <w:pStyle w:val="BodyText"/>
            </w:pPr>
            <w:r w:rsidRPr="004D34D4">
              <w:t>Minor changes to Performance Criteria to clarify task</w:t>
            </w:r>
          </w:p>
          <w:p w:rsidR="00000000" w:rsidRPr="004D34D4" w:rsidP="004D34D4">
            <w:pPr>
              <w:pStyle w:val="BodyText"/>
            </w:pPr>
            <w:r w:rsidRPr="004D34D4">
              <w:t>Foundation Skills refined</w:t>
            </w:r>
          </w:p>
          <w:p w:rsidR="00000000" w:rsidRPr="004D34D4" w:rsidP="004D34D4">
            <w:pPr>
              <w:pStyle w:val="BodyText"/>
            </w:pPr>
            <w:r w:rsidRPr="004D34D4">
              <w:t>Performance Evidence clarified</w:t>
            </w:r>
          </w:p>
          <w:p w:rsidR="00000000" w:rsidP="004D34D4">
            <w:pPr>
              <w:pStyle w:val="BodyText"/>
              <w:rPr>
                <w:lang w:val="en-NZ"/>
              </w:rPr>
            </w:pPr>
            <w:r w:rsidRPr="004D34D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D4" w:rsidP="004D34D4">
            <w:pPr>
              <w:pStyle w:val="BodyText"/>
            </w:pPr>
            <w:r w:rsidRPr="004D34D4">
              <w:t xml:space="preserve">Equivalent </w:t>
            </w:r>
          </w:p>
        </w:tc>
      </w:tr>
    </w:tbl>
    <w:p w:rsidR="00000000" w:rsidRPr="004D34D4" w:rsidP="004D34D4">
      <w:pPr>
        <w:pStyle w:val="BodyText"/>
      </w:pPr>
    </w:p>
    <w:p w:rsidR="00000000" w:rsidRPr="004D34D4" w:rsidP="004D34D4">
      <w:pPr>
        <w:pStyle w:val="AllowPageBreak"/>
      </w:pPr>
    </w:p>
    <w:p w:rsidR="00000000" w:rsidRPr="004D34D4" w:rsidP="004D34D4">
      <w:pPr>
        <w:pStyle w:val="Heading1"/>
      </w:pPr>
      <w:bookmarkStart w:id="8" w:name="O_1186837"/>
      <w:bookmarkEnd w:id="8"/>
      <w:r w:rsidRPr="004D34D4">
        <w:t>Links</w:t>
      </w:r>
    </w:p>
    <w:p w:rsidR="00000000" w:rsidRPr="004D34D4" w:rsidP="00BF32F3">
      <w:pPr>
        <w:pStyle w:val="BodyText"/>
      </w:pPr>
      <w:r w:rsidRPr="004D34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40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34D4" w:rsidP="004D34D4"/>
    <w:sectPr w:rsidSect="004D34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D4" w:rsidRPr="00BF32F3" w:rsidP="00BF3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3" w:rsidP="004D3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2F3" w:rsidP="004D3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32F3" w:rsidP="004D3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4D4" w:rsidRPr="00BF32F3" w:rsidP="00BF3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3" w:rsidRPr="002D2AF8" w:rsidP="004D3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FBPCON3001 Operate a complex chocolate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F32F3" w:rsidP="004D3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ED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EE9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4D4"/>
  </w:style>
  <w:style w:type="character" w:customStyle="1" w:styleId="Heading1Char">
    <w:name w:val="Heading 1 Char"/>
    <w:basedOn w:val="DefaultParagraphFont"/>
    <w:link w:val="Heading1"/>
    <w:rsid w:val="004D3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4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34D4"/>
    <w:rPr>
      <w:i/>
    </w:rPr>
  </w:style>
  <w:style w:type="paragraph" w:customStyle="1" w:styleId="SuperHeading">
    <w:name w:val="SuperHeading"/>
    <w:basedOn w:val="Normal"/>
    <w:rsid w:val="004D3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4D4"/>
    <w:rPr>
      <w:b/>
    </w:rPr>
  </w:style>
  <w:style w:type="character" w:customStyle="1" w:styleId="Heading2Char">
    <w:name w:val="Heading 2 Char"/>
    <w:basedOn w:val="DefaultParagraphFont"/>
    <w:link w:val="Heading2"/>
    <w:rsid w:val="004D3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4D4"/>
    <w:rPr>
      <w:b/>
      <w:spacing w:val="0"/>
    </w:rPr>
  </w:style>
  <w:style w:type="paragraph" w:customStyle="1" w:styleId="SuperTitle">
    <w:name w:val="SuperTitle"/>
    <w:basedOn w:val="Title"/>
    <w:rsid w:val="004D3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4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4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4D4"/>
  </w:style>
  <w:style w:type="paragraph" w:styleId="TableofFigures">
    <w:name w:val="table of figures"/>
    <w:basedOn w:val="Normal"/>
    <w:next w:val="Normal"/>
    <w:semiHidden/>
    <w:rsid w:val="004D3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4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4D4"/>
    <w:rPr>
      <w:rFonts w:ascii="Wingdings" w:hAnsi="Wingdings"/>
    </w:rPr>
  </w:style>
  <w:style w:type="paragraph" w:customStyle="1" w:styleId="TableHeading">
    <w:name w:val="Table Heading"/>
    <w:basedOn w:val="HeadingBase"/>
    <w:rsid w:val="004D3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4D4"/>
    <w:rPr>
      <w:color w:val="0033CC"/>
      <w:u w:val="none"/>
    </w:rPr>
  </w:style>
  <w:style w:type="paragraph" w:customStyle="1" w:styleId="BodyTextRight">
    <w:name w:val="Body Text Right"/>
    <w:basedOn w:val="BodyText"/>
    <w:rsid w:val="004D3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4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4D4"/>
    <w:rPr>
      <w:sz w:val="32"/>
    </w:rPr>
  </w:style>
  <w:style w:type="paragraph" w:customStyle="1" w:styleId="HeadingProcedure">
    <w:name w:val="Heading Procedure"/>
    <w:basedOn w:val="HeadingBase"/>
    <w:next w:val="Normal"/>
    <w:rsid w:val="004D3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4D4"/>
    <w:pPr>
      <w:spacing w:before="60" w:after="60"/>
    </w:pPr>
  </w:style>
  <w:style w:type="paragraph" w:styleId="ListContinue">
    <w:name w:val="List Continue"/>
    <w:basedOn w:val="List"/>
    <w:rsid w:val="004D34D4"/>
    <w:pPr>
      <w:ind w:firstLine="0"/>
    </w:pPr>
  </w:style>
  <w:style w:type="paragraph" w:customStyle="1" w:styleId="ListNote">
    <w:name w:val="List Note"/>
    <w:basedOn w:val="List"/>
    <w:rsid w:val="004D3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4D4"/>
    <w:rPr>
      <w:rFonts w:ascii="Courier New" w:hAnsi="Courier New"/>
    </w:rPr>
  </w:style>
  <w:style w:type="paragraph" w:customStyle="1" w:styleId="NoteBullet">
    <w:name w:val="Note Bullet"/>
    <w:basedOn w:val="Note"/>
    <w:rsid w:val="004D3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4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4D4"/>
    <w:rPr>
      <w:b/>
      <w:smallCaps/>
    </w:rPr>
  </w:style>
  <w:style w:type="paragraph" w:customStyle="1" w:styleId="TableListNumber">
    <w:name w:val="Table List Number"/>
    <w:basedOn w:val="ListNumber"/>
    <w:rsid w:val="004D3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4D4"/>
    <w:pPr>
      <w:numPr>
        <w:numId w:val="8"/>
      </w:numPr>
    </w:pPr>
  </w:style>
  <w:style w:type="paragraph" w:customStyle="1" w:styleId="ListAlpha2">
    <w:name w:val="List Alpha 2"/>
    <w:basedOn w:val="List2"/>
    <w:rsid w:val="004D34D4"/>
    <w:pPr>
      <w:numPr>
        <w:numId w:val="7"/>
      </w:numPr>
    </w:pPr>
  </w:style>
  <w:style w:type="paragraph" w:styleId="List2">
    <w:name w:val="List 2"/>
    <w:basedOn w:val="BodyText"/>
    <w:rsid w:val="004D3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4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4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4D4"/>
    <w:pPr>
      <w:numPr>
        <w:numId w:val="3"/>
      </w:numPr>
    </w:pPr>
  </w:style>
  <w:style w:type="paragraph" w:styleId="ListContinue2">
    <w:name w:val="List Continue 2"/>
    <w:basedOn w:val="List2"/>
    <w:rsid w:val="004D34D4"/>
    <w:pPr>
      <w:ind w:firstLine="0"/>
    </w:pPr>
  </w:style>
  <w:style w:type="paragraph" w:styleId="ListContinue3">
    <w:name w:val="List Continue 3"/>
    <w:basedOn w:val="List3"/>
    <w:rsid w:val="004D34D4"/>
    <w:pPr>
      <w:ind w:left="1021" w:firstLine="0"/>
    </w:pPr>
  </w:style>
  <w:style w:type="paragraph" w:styleId="ListContinue4">
    <w:name w:val="List Continue 4"/>
    <w:basedOn w:val="List4"/>
    <w:rsid w:val="004D34D4"/>
    <w:pPr>
      <w:ind w:firstLine="0"/>
    </w:pPr>
  </w:style>
  <w:style w:type="paragraph" w:styleId="ListContinue5">
    <w:name w:val="List Continue 5"/>
    <w:basedOn w:val="List5"/>
    <w:rsid w:val="004D34D4"/>
    <w:pPr>
      <w:ind w:firstLine="0"/>
    </w:pPr>
  </w:style>
  <w:style w:type="paragraph" w:styleId="ListNumber3">
    <w:name w:val="List Number 3"/>
    <w:basedOn w:val="List3"/>
    <w:rsid w:val="004D34D4"/>
    <w:pPr>
      <w:numPr>
        <w:numId w:val="4"/>
      </w:numPr>
    </w:pPr>
  </w:style>
  <w:style w:type="paragraph" w:styleId="ListNumber4">
    <w:name w:val="List Number 4"/>
    <w:basedOn w:val="List4"/>
    <w:rsid w:val="004D34D4"/>
    <w:pPr>
      <w:numPr>
        <w:numId w:val="5"/>
      </w:numPr>
    </w:pPr>
  </w:style>
  <w:style w:type="paragraph" w:styleId="ListNumber5">
    <w:name w:val="List Number 5"/>
    <w:basedOn w:val="List5"/>
    <w:rsid w:val="004D34D4"/>
    <w:pPr>
      <w:numPr>
        <w:numId w:val="6"/>
      </w:numPr>
    </w:pPr>
  </w:style>
  <w:style w:type="paragraph" w:styleId="BlockText">
    <w:name w:val="Block Text"/>
    <w:basedOn w:val="Normal"/>
    <w:rsid w:val="004D3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4D4"/>
    <w:rPr>
      <w:sz w:val="16"/>
      <w:vertAlign w:val="superscript"/>
    </w:rPr>
  </w:style>
  <w:style w:type="character" w:customStyle="1" w:styleId="Symbols">
    <w:name w:val="Symbols"/>
    <w:basedOn w:val="DefaultParagraphFont"/>
    <w:rsid w:val="004D34D4"/>
    <w:rPr>
      <w:rFonts w:ascii="Symbol" w:hAnsi="Symbol"/>
    </w:rPr>
  </w:style>
  <w:style w:type="character" w:customStyle="1" w:styleId="MenuOptions">
    <w:name w:val="Menu Options"/>
    <w:basedOn w:val="DefaultParagraphFont"/>
    <w:rsid w:val="004D3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4D4"/>
    <w:rPr>
      <w:b/>
    </w:rPr>
  </w:style>
  <w:style w:type="character" w:customStyle="1" w:styleId="Underlined">
    <w:name w:val="Underlined"/>
    <w:basedOn w:val="DefaultParagraphFont"/>
    <w:rsid w:val="004D34D4"/>
    <w:rPr>
      <w:u w:val="single"/>
    </w:rPr>
  </w:style>
  <w:style w:type="paragraph" w:customStyle="1" w:styleId="TableBodyTextRight">
    <w:name w:val="Table Body Text Right"/>
    <w:basedOn w:val="TableBodyText"/>
    <w:rsid w:val="004D3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4D4"/>
    <w:rPr>
      <w:sz w:val="18"/>
    </w:rPr>
  </w:style>
  <w:style w:type="paragraph" w:customStyle="1" w:styleId="BodySmallRight">
    <w:name w:val="Body Small Right"/>
    <w:basedOn w:val="BodyTextRight"/>
    <w:rsid w:val="004D34D4"/>
    <w:rPr>
      <w:sz w:val="18"/>
      <w:szCs w:val="18"/>
    </w:rPr>
  </w:style>
  <w:style w:type="paragraph" w:customStyle="1" w:styleId="MarginEdition">
    <w:name w:val="Margin Edition"/>
    <w:basedOn w:val="MarginNote"/>
    <w:rsid w:val="004D3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4D4"/>
    <w:rPr>
      <w:sz w:val="2"/>
      <w:szCs w:val="2"/>
    </w:rPr>
  </w:style>
  <w:style w:type="character" w:customStyle="1" w:styleId="Small">
    <w:name w:val="Small"/>
    <w:basedOn w:val="DefaultParagraphFont"/>
    <w:rsid w:val="004D34D4"/>
    <w:rPr>
      <w:sz w:val="16"/>
    </w:rPr>
  </w:style>
  <w:style w:type="paragraph" w:customStyle="1" w:styleId="WideTable">
    <w:name w:val="Wide Table"/>
    <w:basedOn w:val="Normal"/>
    <w:rsid w:val="004D3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4D4"/>
  </w:style>
  <w:style w:type="paragraph" w:styleId="Quote">
    <w:name w:val="Quote"/>
    <w:basedOn w:val="Heading1"/>
    <w:link w:val="QuoteChar"/>
    <w:qFormat/>
    <w:rsid w:val="004D3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4D4"/>
    <w:pPr>
      <w:pageBreakBefore/>
    </w:pPr>
  </w:style>
  <w:style w:type="paragraph" w:customStyle="1" w:styleId="Border">
    <w:name w:val="Border"/>
    <w:basedOn w:val="Normal"/>
    <w:qFormat/>
    <w:rsid w:val="004D3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4D4"/>
    <w:rPr>
      <w:u w:val="single"/>
    </w:rPr>
  </w:style>
  <w:style w:type="character" w:customStyle="1" w:styleId="BoldandItalics">
    <w:name w:val="Bold and Italics"/>
    <w:qFormat/>
    <w:rsid w:val="004D34D4"/>
    <w:rPr>
      <w:b/>
      <w:i/>
      <w:u w:val="none"/>
    </w:rPr>
  </w:style>
  <w:style w:type="paragraph" w:styleId="BalloonText">
    <w:name w:val="Balloon Text"/>
    <w:basedOn w:val="Normal"/>
    <w:link w:val="BalloonTextChar"/>
    <w:rsid w:val="004D3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4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3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3922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FBPCON3001 Operate a complex chocolate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2022-04-19T18:33:00Z</dcterms:created>
  <dcterms:modified xsi:type="dcterms:W3CDTF">2022-04-19T18:33:00Z</dcterms:modified>
</cp:coreProperties>
</file>