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04E" w:rsidP="00F21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FBPCON2011 Operate a chocolate tempering process</w:t>
      </w:r>
      <w:r>
        <w:fldChar w:fldCharType="end"/>
      </w:r>
    </w:p>
    <w:p w:rsidR="00F2104E" w:rsidP="00F2104E">
      <w:pPr>
        <w:pStyle w:val="Version"/>
        <w:sectPr w:rsidSect="00150D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DD9" w:rsidP="00150DD9">
      <w:pPr>
        <w:pStyle w:val="SuperHeading"/>
      </w:pPr>
      <w:r w:rsidRPr="00150DD9">
        <w:t>FBPCON2011 Operate a chocolate tempering process</w:t>
      </w:r>
    </w:p>
    <w:p w:rsidR="00000000" w:rsidRPr="00150DD9" w:rsidP="00150DD9">
      <w:pPr>
        <w:pStyle w:val="Heading1"/>
      </w:pPr>
      <w:bookmarkStart w:id="1" w:name="O_1186803"/>
      <w:bookmarkEnd w:id="1"/>
      <w:r w:rsidRPr="00150D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0D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Bold"/>
              <w:rPr>
                <w:lang w:val="en-NZ"/>
              </w:rPr>
            </w:pPr>
            <w:r w:rsidRPr="00150DD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Bold"/>
              <w:rPr>
                <w:lang w:val="en-NZ"/>
              </w:rPr>
            </w:pPr>
            <w:r w:rsidRPr="00150DD9">
              <w:t>Comments</w:t>
            </w:r>
          </w:p>
        </w:tc>
      </w:tr>
      <w:tr w:rsidTr="00150D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"/>
              <w:rPr>
                <w:lang w:val="en-NZ"/>
              </w:rPr>
            </w:pPr>
            <w:r w:rsidRPr="00150DD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D9" w:rsidP="00150DD9">
            <w:pPr>
              <w:pStyle w:val="BodyText"/>
            </w:pPr>
            <w:r w:rsidRPr="00150DD9">
              <w:t>This version released with FBP Food, Beverage and Pharmaceutical Training Package Version 6.0.</w:t>
            </w:r>
          </w:p>
        </w:tc>
      </w:tr>
    </w:tbl>
    <w:p w:rsidR="00000000" w:rsidRPr="00150DD9" w:rsidP="00150DD9">
      <w:pPr>
        <w:pStyle w:val="BodyText"/>
      </w:pPr>
    </w:p>
    <w:p w:rsidR="00000000" w:rsidRPr="00150DD9" w:rsidP="00150DD9">
      <w:pPr>
        <w:pStyle w:val="AllowPageBreak"/>
      </w:pPr>
    </w:p>
    <w:p w:rsidR="00000000" w:rsidRPr="00150DD9" w:rsidP="00150DD9">
      <w:pPr>
        <w:pStyle w:val="Heading1"/>
      </w:pPr>
      <w:bookmarkStart w:id="2" w:name="O_1186804"/>
      <w:bookmarkEnd w:id="2"/>
      <w:r w:rsidRPr="00150DD9">
        <w:t>Application</w:t>
      </w:r>
    </w:p>
    <w:p w:rsidR="00000000" w:rsidRPr="00150DD9" w:rsidP="00F2104E">
      <w:pPr>
        <w:pStyle w:val="BodyText"/>
      </w:pPr>
      <w:r w:rsidRPr="00150DD9">
        <w:t>This unit of competency describes the skills and knowledge required to</w:t>
      </w:r>
      <w:r w:rsidRPr="00150DD9">
        <w:t xml:space="preserve"> set up, operate, adjust and shut down a chocolate tempering process.</w:t>
      </w:r>
    </w:p>
    <w:p w:rsidR="00000000" w:rsidRPr="00150DD9" w:rsidP="00F2104E">
      <w:pPr>
        <w:pStyle w:val="BodyText"/>
      </w:pPr>
      <w:r w:rsidRPr="00150DD9">
        <w:t>This unit applies to individuals who work under general supervision and in a food processing environment. It typically applies to the worker responsible for applying basic operating prin</w:t>
      </w:r>
      <w:r w:rsidRPr="00150DD9">
        <w:t>ciples to the operation and monitoring of a chocolate tempering process and associated equipment.</w:t>
      </w:r>
    </w:p>
    <w:p w:rsidR="00000000" w:rsidRPr="00150DD9" w:rsidP="00F2104E">
      <w:pPr>
        <w:pStyle w:val="BodyText"/>
      </w:pPr>
      <w:r w:rsidRPr="00150DD9">
        <w:t>All work must be carried out to comply with workplace procedures, in accordance with state/territory health and safety and food safety regulations, legislatio</w:t>
      </w:r>
      <w:r w:rsidRPr="00150DD9">
        <w:t>n and standards that apply to the workplace.</w:t>
      </w:r>
    </w:p>
    <w:p w:rsidR="00000000" w:rsidRPr="00150DD9" w:rsidP="00F2104E">
      <w:pPr>
        <w:pStyle w:val="BodyText"/>
      </w:pPr>
      <w:r w:rsidRPr="00150DD9">
        <w:t>No licensing, legislative or certification requirements apply to this unit at the time of publication.</w:t>
      </w:r>
    </w:p>
    <w:p w:rsidR="00000000" w:rsidRPr="00150DD9" w:rsidP="00150DD9">
      <w:pPr>
        <w:pStyle w:val="Heading1"/>
      </w:pPr>
      <w:bookmarkStart w:id="3" w:name="O_1186805"/>
      <w:bookmarkEnd w:id="3"/>
      <w:r w:rsidRPr="00150DD9">
        <w:t>Pre-requisite Unit</w:t>
      </w:r>
    </w:p>
    <w:p w:rsidR="00000000" w:rsidRPr="00150DD9" w:rsidP="00F2104E">
      <w:pPr>
        <w:pStyle w:val="BodyText"/>
      </w:pPr>
      <w:r w:rsidRPr="00150DD9">
        <w:t>Nil</w:t>
      </w:r>
    </w:p>
    <w:p w:rsidR="00000000" w:rsidRPr="00150DD9" w:rsidP="00150DD9">
      <w:pPr>
        <w:pStyle w:val="Heading1"/>
      </w:pPr>
      <w:bookmarkStart w:id="4" w:name="O_1186807"/>
      <w:bookmarkEnd w:id="4"/>
      <w:r w:rsidRPr="00150DD9">
        <w:t>Unit Sector</w:t>
      </w:r>
    </w:p>
    <w:p w:rsidR="00000000" w:rsidRPr="00150DD9" w:rsidP="00F2104E">
      <w:pPr>
        <w:pStyle w:val="BodyText"/>
      </w:pPr>
      <w:r w:rsidRPr="00150DD9">
        <w:t>Confectionery (CON)</w:t>
      </w:r>
    </w:p>
    <w:p w:rsidR="00000000" w:rsidRPr="00150DD9" w:rsidP="00150DD9">
      <w:pPr>
        <w:pStyle w:val="Heading1"/>
      </w:pPr>
      <w:bookmarkStart w:id="5" w:name="O_1186808"/>
      <w:bookmarkEnd w:id="5"/>
      <w:r w:rsidRPr="00150DD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10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Bold"/>
              <w:rPr>
                <w:lang w:val="en-NZ"/>
              </w:rPr>
            </w:pPr>
            <w:r w:rsidRPr="00150DD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Bold"/>
              <w:rPr>
                <w:lang w:val="en-NZ"/>
              </w:rPr>
            </w:pPr>
            <w:r w:rsidRPr="00150DD9">
              <w:t>Performance Criteria</w:t>
            </w:r>
          </w:p>
        </w:tc>
      </w:tr>
      <w:tr w:rsidTr="00F210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D9" w:rsidP="00150DD9">
            <w:pPr>
              <w:pStyle w:val="BodyText"/>
            </w:pPr>
            <w:r w:rsidRPr="00150DD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"/>
              <w:rPr>
                <w:lang w:val="en-NZ"/>
              </w:rPr>
            </w:pPr>
            <w:r w:rsidRPr="00150D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10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"/>
              <w:rPr>
                <w:lang w:val="en-NZ"/>
              </w:rPr>
            </w:pPr>
            <w:r w:rsidRPr="00150DD9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D9" w:rsidP="00150DD9">
            <w:pPr>
              <w:pStyle w:val="BodyText"/>
            </w:pPr>
            <w:r w:rsidRPr="00150DD9">
              <w:t xml:space="preserve">1.1 </w:t>
            </w:r>
            <w:r w:rsidRPr="00150DD9">
              <w:t>Confirm chocolate is available to meet tempering requirements</w:t>
            </w:r>
          </w:p>
          <w:p w:rsidR="00000000" w:rsidRPr="00150DD9" w:rsidP="00150DD9">
            <w:pPr>
              <w:pStyle w:val="BodyText"/>
            </w:pPr>
            <w:r w:rsidRPr="00150DD9">
              <w:t xml:space="preserve">1.2 Identify and confirm equipment has been cleaned according to </w:t>
            </w:r>
            <w:r w:rsidRPr="00150DD9">
              <w:t>work health and safety and food safety requirements</w:t>
            </w:r>
          </w:p>
          <w:p w:rsidR="00000000" w:rsidP="00150DD9">
            <w:pPr>
              <w:pStyle w:val="BodyText"/>
              <w:rPr>
                <w:lang w:val="en-NZ"/>
              </w:rPr>
            </w:pPr>
            <w:r w:rsidRPr="00150DD9">
              <w:t>1.3 Identify safety requirements and wear appropriate personal protective clo</w:t>
            </w:r>
            <w:r w:rsidRPr="00150DD9">
              <w:t>thing and equipment, ensuring correct fit</w:t>
            </w:r>
          </w:p>
        </w:tc>
      </w:tr>
      <w:tr w:rsidTr="00F210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"/>
              <w:rPr>
                <w:lang w:val="en-NZ"/>
              </w:rPr>
            </w:pPr>
            <w:r w:rsidRPr="00150DD9">
              <w:t>2. Prepare the tempering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D9" w:rsidP="00150DD9">
            <w:pPr>
              <w:pStyle w:val="BodyText"/>
            </w:pPr>
            <w:r w:rsidRPr="00150DD9">
              <w:t>2.1 Fit machine components and related attachments, and adjust to meet operating requirements</w:t>
            </w:r>
          </w:p>
          <w:p w:rsidR="00000000" w:rsidRPr="00150DD9" w:rsidP="00150DD9">
            <w:pPr>
              <w:pStyle w:val="BodyText"/>
            </w:pPr>
            <w:r w:rsidRPr="00150DD9">
              <w:t>2.2 Enter processing and operating parameters to meet safety and production requirements</w:t>
            </w:r>
          </w:p>
          <w:p w:rsidR="00000000" w:rsidP="00150DD9">
            <w:pPr>
              <w:pStyle w:val="BodyText"/>
              <w:rPr>
                <w:lang w:val="en-NZ"/>
              </w:rPr>
            </w:pPr>
            <w:r w:rsidRPr="00150DD9">
              <w:t>2.3 Carry out pre-start checks according to workplace requirements</w:t>
            </w:r>
          </w:p>
        </w:tc>
      </w:tr>
      <w:tr w:rsidTr="00F210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"/>
              <w:rPr>
                <w:lang w:val="en-NZ"/>
              </w:rPr>
            </w:pPr>
            <w:r w:rsidRPr="00150DD9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D9" w:rsidP="00150DD9">
            <w:pPr>
              <w:pStyle w:val="BodyText"/>
            </w:pPr>
            <w:r w:rsidRPr="00150DD9">
              <w:t xml:space="preserve">3.1 Start and operate the tempering process according to standard </w:t>
            </w:r>
            <w:r w:rsidRPr="00150DD9">
              <w:t xml:space="preserve">operating procedures </w:t>
            </w:r>
          </w:p>
          <w:p w:rsidR="00000000" w:rsidRPr="00150DD9" w:rsidP="00150DD9">
            <w:pPr>
              <w:pStyle w:val="BodyText"/>
            </w:pPr>
            <w:r w:rsidRPr="00150DD9">
              <w:t>3.2 Monitor tempering equipment to ensure optimal operations</w:t>
            </w:r>
          </w:p>
          <w:p w:rsidR="00000000" w:rsidRPr="00150DD9" w:rsidP="00150DD9">
            <w:pPr>
              <w:pStyle w:val="BodyText"/>
            </w:pPr>
            <w:r w:rsidRPr="00150DD9">
              <w:t>3.3 Conduct and interpret temper tests and make required adjustments to ensure that specifications are met</w:t>
            </w:r>
          </w:p>
          <w:p w:rsidR="00000000" w:rsidRPr="00150DD9" w:rsidP="00150DD9">
            <w:pPr>
              <w:pStyle w:val="BodyText"/>
            </w:pPr>
            <w:r w:rsidRPr="00150DD9">
              <w:t>3.4 Identify, adjust and report out-of-specification equipment, pr</w:t>
            </w:r>
            <w:r w:rsidRPr="00150DD9">
              <w:t>oduct or process outcomes according to workplace requirements</w:t>
            </w:r>
          </w:p>
          <w:p w:rsidR="00000000" w:rsidP="00150DD9">
            <w:pPr>
              <w:pStyle w:val="BodyText"/>
              <w:rPr>
                <w:lang w:val="en-NZ"/>
              </w:rPr>
            </w:pPr>
            <w:r w:rsidRPr="00150DD9">
              <w:t>3.5 Follow and apply workplace housekeeping and waste disposal procedures</w:t>
            </w:r>
          </w:p>
        </w:tc>
      </w:tr>
      <w:tr w:rsidTr="00F210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"/>
              <w:rPr>
                <w:lang w:val="en-NZ"/>
              </w:rPr>
            </w:pPr>
            <w:r w:rsidRPr="00150DD9">
              <w:t>4. Shut down the tempering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D9" w:rsidP="00150DD9">
            <w:pPr>
              <w:pStyle w:val="BodyText"/>
            </w:pPr>
            <w:r w:rsidRPr="00150DD9">
              <w:t>4.1 Identify the appropriate shutdown procedure</w:t>
            </w:r>
          </w:p>
          <w:p w:rsidR="00000000" w:rsidRPr="00150DD9" w:rsidP="00150DD9">
            <w:pPr>
              <w:pStyle w:val="BodyText"/>
            </w:pPr>
            <w:r w:rsidRPr="00150DD9">
              <w:t xml:space="preserve">4.2 Shut down the process according </w:t>
            </w:r>
            <w:r w:rsidRPr="00150DD9">
              <w:t>to safe work procedures</w:t>
            </w:r>
          </w:p>
          <w:p w:rsidR="00000000" w:rsidRPr="00150DD9" w:rsidP="00150DD9">
            <w:pPr>
              <w:pStyle w:val="BodyText"/>
            </w:pPr>
            <w:r w:rsidRPr="00150DD9">
              <w:t>4.3 Identify and report maintenance requirements according to workplace requirements</w:t>
            </w:r>
          </w:p>
          <w:p w:rsidR="00000000" w:rsidRPr="00150DD9" w:rsidP="00150DD9">
            <w:pPr>
              <w:pStyle w:val="BodyText"/>
            </w:pPr>
            <w:r w:rsidRPr="00150DD9">
              <w:t>4.4 Maintain workplace records according to workplace requirements</w:t>
            </w:r>
          </w:p>
        </w:tc>
      </w:tr>
    </w:tbl>
    <w:p w:rsidR="00000000" w:rsidRPr="00150DD9" w:rsidP="00150DD9">
      <w:pPr>
        <w:pStyle w:val="BodyText"/>
      </w:pPr>
    </w:p>
    <w:p w:rsidR="00000000" w:rsidRPr="00150DD9" w:rsidP="00150DD9">
      <w:pPr>
        <w:pStyle w:val="AllowPageBreak"/>
      </w:pPr>
    </w:p>
    <w:p w:rsidR="00000000" w:rsidRPr="00150DD9" w:rsidP="00150DD9">
      <w:pPr>
        <w:pStyle w:val="Heading1"/>
      </w:pPr>
      <w:bookmarkStart w:id="6" w:name="O_1186809"/>
      <w:bookmarkEnd w:id="6"/>
      <w:r w:rsidRPr="00150DD9">
        <w:t>Foundation Skills</w:t>
      </w:r>
    </w:p>
    <w:p w:rsidR="00000000" w:rsidRPr="00F2104E" w:rsidP="00F2104E">
      <w:pPr>
        <w:pStyle w:val="BodyText"/>
        <w:rPr>
          <w:i/>
        </w:rPr>
      </w:pPr>
      <w:r w:rsidRPr="00F2104E">
        <w:rPr>
          <w:rStyle w:val="Emphasis"/>
        </w:rPr>
        <w:t>This section describes those language, li</w:t>
      </w:r>
      <w:r w:rsidRPr="00F2104E">
        <w:rPr>
          <w:rStyle w:val="Emphasis"/>
        </w:rPr>
        <w:t>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0D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Bold"/>
              <w:rPr>
                <w:lang w:val="en-NZ"/>
              </w:rPr>
            </w:pPr>
            <w:r w:rsidRPr="00150DD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Bold"/>
              <w:rPr>
                <w:lang w:val="en-NZ"/>
              </w:rPr>
            </w:pPr>
            <w:r w:rsidRPr="00150DD9">
              <w:t>Description</w:t>
            </w:r>
          </w:p>
        </w:tc>
      </w:tr>
      <w:tr w:rsidTr="00150D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"/>
              <w:rPr>
                <w:lang w:val="en-NZ"/>
              </w:rPr>
            </w:pPr>
            <w:r w:rsidRPr="00150DD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D9" w:rsidP="00150DD9">
            <w:pPr>
              <w:pStyle w:val="ListBullet"/>
            </w:pPr>
            <w:r w:rsidRPr="00150DD9">
              <w:t>Interpret workplace and standard operating procedures relevant to work task</w:t>
            </w:r>
          </w:p>
          <w:p w:rsidR="00000000" w:rsidP="00150DD9">
            <w:pPr>
              <w:pStyle w:val="ListBullet"/>
              <w:rPr>
                <w:lang w:val="en-NZ"/>
              </w:rPr>
            </w:pPr>
            <w:r w:rsidRPr="00150DD9">
              <w:t>Interpret tempering requirements</w:t>
            </w:r>
          </w:p>
        </w:tc>
      </w:tr>
      <w:tr w:rsidTr="00150D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"/>
              <w:rPr>
                <w:lang w:val="en-NZ"/>
              </w:rPr>
            </w:pPr>
            <w:r w:rsidRPr="00150DD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ListBullet"/>
              <w:rPr>
                <w:lang w:val="en-NZ"/>
              </w:rPr>
            </w:pPr>
            <w:r w:rsidRPr="00150DD9">
              <w:t>Complete processing records using electronic, digital and/or paper-based formats</w:t>
            </w:r>
          </w:p>
        </w:tc>
      </w:tr>
      <w:tr w:rsidTr="00150D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"/>
              <w:rPr>
                <w:lang w:val="en-NZ"/>
              </w:rPr>
            </w:pPr>
            <w:r w:rsidRPr="00150DD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D9" w:rsidP="00150DD9">
            <w:pPr>
              <w:pStyle w:val="ListBullet"/>
            </w:pPr>
            <w:r w:rsidRPr="00150DD9">
              <w:t>Monitor and interpret production and process control indicators and data, including time/temperature and pump speed</w:t>
            </w:r>
          </w:p>
          <w:p w:rsidR="00000000" w:rsidRPr="00150DD9" w:rsidP="00150DD9">
            <w:pPr>
              <w:pStyle w:val="ListBullet"/>
            </w:pPr>
            <w:r w:rsidRPr="00150DD9">
              <w:t>Read gauges and scales</w:t>
            </w:r>
          </w:p>
          <w:p w:rsidR="00000000" w:rsidRPr="00150DD9" w:rsidP="00150DD9">
            <w:pPr>
              <w:pStyle w:val="ListBullet"/>
            </w:pPr>
            <w:r w:rsidRPr="00150DD9">
              <w:t>Monitor supply and flow of materials to and from the process</w:t>
            </w:r>
          </w:p>
        </w:tc>
      </w:tr>
    </w:tbl>
    <w:p w:rsidR="00000000" w:rsidRPr="00150DD9" w:rsidP="00150DD9">
      <w:pPr>
        <w:pStyle w:val="BodyText"/>
      </w:pPr>
    </w:p>
    <w:p w:rsidR="00000000" w:rsidRPr="00150DD9" w:rsidP="00150DD9">
      <w:pPr>
        <w:pStyle w:val="AllowPageBreak"/>
      </w:pPr>
    </w:p>
    <w:p w:rsidR="00000000" w:rsidRPr="00150DD9" w:rsidP="00150DD9">
      <w:pPr>
        <w:pStyle w:val="Heading1"/>
      </w:pPr>
      <w:bookmarkStart w:id="7" w:name="O_1186811"/>
      <w:bookmarkEnd w:id="7"/>
      <w:r w:rsidRPr="00150DD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50D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Bold"/>
              <w:rPr>
                <w:lang w:val="en-NZ"/>
              </w:rPr>
            </w:pPr>
            <w:r w:rsidRPr="00150DD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Bold"/>
              <w:rPr>
                <w:lang w:val="en-NZ"/>
              </w:rPr>
            </w:pPr>
            <w:r w:rsidRPr="00150DD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Bold"/>
              <w:rPr>
                <w:lang w:val="en-NZ"/>
              </w:rPr>
            </w:pPr>
            <w:r w:rsidRPr="00150DD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Bold"/>
              <w:rPr>
                <w:lang w:val="en-NZ"/>
              </w:rPr>
            </w:pPr>
            <w:r w:rsidRPr="00150DD9">
              <w:t>Equivalence status</w:t>
            </w:r>
          </w:p>
        </w:tc>
      </w:tr>
      <w:tr w:rsidTr="00150D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"/>
              <w:rPr>
                <w:lang w:val="en-NZ"/>
              </w:rPr>
            </w:pPr>
            <w:r w:rsidRPr="00150DD9">
              <w:t>FBPCON2011 Operate a chocolate tempering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DD9">
            <w:pPr>
              <w:pStyle w:val="BodyText"/>
              <w:rPr>
                <w:lang w:val="en-NZ"/>
              </w:rPr>
            </w:pPr>
            <w:r w:rsidRPr="00150DD9">
              <w:t>FBPOPR2052 Operate a chocolate tempering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D9" w:rsidP="00150DD9">
            <w:pPr>
              <w:pStyle w:val="BodyText"/>
            </w:pPr>
            <w:r w:rsidRPr="00150DD9">
              <w:t>Unit sector code updated to better match work task</w:t>
            </w:r>
          </w:p>
          <w:p w:rsidR="00000000" w:rsidRPr="00150DD9" w:rsidP="00150DD9">
            <w:pPr>
              <w:pStyle w:val="BodyText"/>
            </w:pPr>
            <w:r w:rsidRPr="00150DD9">
              <w:t>Minor changes to Performance Criteria to clarify intent</w:t>
            </w:r>
          </w:p>
          <w:p w:rsidR="00000000" w:rsidRPr="00150DD9" w:rsidP="00150DD9">
            <w:pPr>
              <w:pStyle w:val="BodyText"/>
            </w:pPr>
            <w:r w:rsidRPr="00150DD9">
              <w:t>Foundation Skills refined</w:t>
            </w:r>
          </w:p>
          <w:p w:rsidR="00000000" w:rsidRPr="00150DD9" w:rsidP="00150DD9">
            <w:pPr>
              <w:pStyle w:val="BodyText"/>
            </w:pPr>
            <w:r w:rsidRPr="00150DD9">
              <w:t>Performance Evidence clar</w:t>
            </w:r>
            <w:r w:rsidRPr="00150DD9">
              <w:t>ified</w:t>
            </w:r>
          </w:p>
          <w:p w:rsidR="00000000" w:rsidP="00150DD9">
            <w:pPr>
              <w:pStyle w:val="BodyText"/>
              <w:rPr>
                <w:lang w:val="en-NZ"/>
              </w:rPr>
            </w:pPr>
            <w:r w:rsidRPr="00150DD9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DD9" w:rsidP="00150DD9">
            <w:pPr>
              <w:pStyle w:val="BodyText"/>
            </w:pPr>
            <w:r w:rsidRPr="00150DD9">
              <w:t xml:space="preserve">Equivalent </w:t>
            </w:r>
          </w:p>
        </w:tc>
      </w:tr>
    </w:tbl>
    <w:p w:rsidR="00000000" w:rsidRPr="00150DD9" w:rsidP="00150DD9">
      <w:pPr>
        <w:pStyle w:val="BodyText"/>
      </w:pPr>
    </w:p>
    <w:p w:rsidR="00000000" w:rsidRPr="00150DD9" w:rsidP="00150DD9">
      <w:pPr>
        <w:pStyle w:val="AllowPageBreak"/>
      </w:pPr>
    </w:p>
    <w:p w:rsidR="00000000" w:rsidRPr="00150DD9" w:rsidP="00150DD9">
      <w:pPr>
        <w:pStyle w:val="Heading1"/>
      </w:pPr>
      <w:bookmarkStart w:id="8" w:name="O_1186818"/>
      <w:bookmarkEnd w:id="8"/>
      <w:r w:rsidRPr="00150DD9">
        <w:t>Links</w:t>
      </w:r>
    </w:p>
    <w:p w:rsidR="00000000" w:rsidRPr="00150DD9" w:rsidP="00F2104E">
      <w:pPr>
        <w:pStyle w:val="BodyText"/>
      </w:pPr>
      <w:r w:rsidRPr="00150D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5728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50DD9" w:rsidP="00150DD9"/>
    <w:sectPr w:rsidSect="00150D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D9" w:rsidRPr="00F2104E" w:rsidP="00F21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04E" w:rsidP="00150D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104E" w:rsidP="00150D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104E" w:rsidP="00150D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0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DD9" w:rsidRPr="00F2104E" w:rsidP="00F210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04E" w:rsidRPr="002D2AF8" w:rsidP="00150D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FBPCON2011 Operate a chocolate tempering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2104E" w:rsidP="00150D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DC0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2CE3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D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D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D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D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D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D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D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D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D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D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D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DD9"/>
  </w:style>
  <w:style w:type="character" w:customStyle="1" w:styleId="Heading1Char">
    <w:name w:val="Heading 1 Char"/>
    <w:basedOn w:val="DefaultParagraphFont"/>
    <w:link w:val="Heading1"/>
    <w:rsid w:val="00150D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D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D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0DD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50DD9"/>
    <w:rPr>
      <w:i/>
    </w:rPr>
  </w:style>
  <w:style w:type="paragraph" w:customStyle="1" w:styleId="SuperHeading">
    <w:name w:val="SuperHeading"/>
    <w:basedOn w:val="Normal"/>
    <w:rsid w:val="00150D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D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0DD9"/>
    <w:rPr>
      <w:b/>
    </w:rPr>
  </w:style>
  <w:style w:type="character" w:customStyle="1" w:styleId="Heading2Char">
    <w:name w:val="Heading 2 Char"/>
    <w:basedOn w:val="DefaultParagraphFont"/>
    <w:link w:val="Heading2"/>
    <w:rsid w:val="00150D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D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D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D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D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D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D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D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D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D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D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D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D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D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D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D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0DD9"/>
    <w:rPr>
      <w:b/>
      <w:spacing w:val="0"/>
    </w:rPr>
  </w:style>
  <w:style w:type="paragraph" w:customStyle="1" w:styleId="SuperTitle">
    <w:name w:val="SuperTitle"/>
    <w:basedOn w:val="Title"/>
    <w:rsid w:val="00150D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D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D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0D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0D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D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D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D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D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D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D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D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D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0D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D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D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DD9"/>
  </w:style>
  <w:style w:type="paragraph" w:styleId="TableofFigures">
    <w:name w:val="table of figures"/>
    <w:basedOn w:val="Normal"/>
    <w:next w:val="Normal"/>
    <w:semiHidden/>
    <w:rsid w:val="00150D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D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0DD9"/>
    <w:rPr>
      <w:rFonts w:ascii="Wingdings" w:hAnsi="Wingdings"/>
    </w:rPr>
  </w:style>
  <w:style w:type="paragraph" w:customStyle="1" w:styleId="TableHeading">
    <w:name w:val="Table Heading"/>
    <w:basedOn w:val="HeadingBase"/>
    <w:rsid w:val="00150D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DD9"/>
    <w:rPr>
      <w:color w:val="0033CC"/>
      <w:u w:val="none"/>
    </w:rPr>
  </w:style>
  <w:style w:type="paragraph" w:customStyle="1" w:styleId="BodyTextRight">
    <w:name w:val="Body Text Right"/>
    <w:basedOn w:val="BodyText"/>
    <w:rsid w:val="00150D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D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D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D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D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D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DD9"/>
    <w:rPr>
      <w:sz w:val="32"/>
    </w:rPr>
  </w:style>
  <w:style w:type="paragraph" w:customStyle="1" w:styleId="HeadingProcedure">
    <w:name w:val="Heading Procedure"/>
    <w:basedOn w:val="HeadingBase"/>
    <w:next w:val="Normal"/>
    <w:rsid w:val="00150D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DD9"/>
    <w:pPr>
      <w:spacing w:before="60" w:after="60"/>
    </w:pPr>
  </w:style>
  <w:style w:type="paragraph" w:styleId="ListContinue">
    <w:name w:val="List Continue"/>
    <w:basedOn w:val="List"/>
    <w:rsid w:val="00150DD9"/>
    <w:pPr>
      <w:ind w:firstLine="0"/>
    </w:pPr>
  </w:style>
  <w:style w:type="paragraph" w:customStyle="1" w:styleId="ListNote">
    <w:name w:val="List Note"/>
    <w:basedOn w:val="List"/>
    <w:rsid w:val="00150D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D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D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DD9"/>
    <w:rPr>
      <w:rFonts w:ascii="Courier New" w:hAnsi="Courier New"/>
    </w:rPr>
  </w:style>
  <w:style w:type="paragraph" w:customStyle="1" w:styleId="NoteBullet">
    <w:name w:val="Note Bullet"/>
    <w:basedOn w:val="Note"/>
    <w:rsid w:val="00150D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D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D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D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D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0D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D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DD9"/>
    <w:rPr>
      <w:b/>
      <w:smallCaps/>
    </w:rPr>
  </w:style>
  <w:style w:type="paragraph" w:customStyle="1" w:styleId="TableListNumber">
    <w:name w:val="Table List Number"/>
    <w:basedOn w:val="ListNumber"/>
    <w:rsid w:val="00150D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D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DD9"/>
    <w:pPr>
      <w:numPr>
        <w:numId w:val="8"/>
      </w:numPr>
    </w:pPr>
  </w:style>
  <w:style w:type="paragraph" w:customStyle="1" w:styleId="ListAlpha2">
    <w:name w:val="List Alpha 2"/>
    <w:basedOn w:val="List2"/>
    <w:rsid w:val="00150DD9"/>
    <w:pPr>
      <w:numPr>
        <w:numId w:val="7"/>
      </w:numPr>
    </w:pPr>
  </w:style>
  <w:style w:type="paragraph" w:styleId="List2">
    <w:name w:val="List 2"/>
    <w:basedOn w:val="BodyText"/>
    <w:rsid w:val="00150D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D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D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D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D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D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0DD9"/>
    <w:pPr>
      <w:numPr>
        <w:numId w:val="3"/>
      </w:numPr>
    </w:pPr>
  </w:style>
  <w:style w:type="paragraph" w:styleId="ListContinue2">
    <w:name w:val="List Continue 2"/>
    <w:basedOn w:val="List2"/>
    <w:rsid w:val="00150DD9"/>
    <w:pPr>
      <w:ind w:firstLine="0"/>
    </w:pPr>
  </w:style>
  <w:style w:type="paragraph" w:styleId="ListContinue3">
    <w:name w:val="List Continue 3"/>
    <w:basedOn w:val="List3"/>
    <w:rsid w:val="00150DD9"/>
    <w:pPr>
      <w:ind w:left="1021" w:firstLine="0"/>
    </w:pPr>
  </w:style>
  <w:style w:type="paragraph" w:styleId="ListContinue4">
    <w:name w:val="List Continue 4"/>
    <w:basedOn w:val="List4"/>
    <w:rsid w:val="00150DD9"/>
    <w:pPr>
      <w:ind w:firstLine="0"/>
    </w:pPr>
  </w:style>
  <w:style w:type="paragraph" w:styleId="ListContinue5">
    <w:name w:val="List Continue 5"/>
    <w:basedOn w:val="List5"/>
    <w:rsid w:val="00150DD9"/>
    <w:pPr>
      <w:ind w:firstLine="0"/>
    </w:pPr>
  </w:style>
  <w:style w:type="paragraph" w:styleId="ListNumber3">
    <w:name w:val="List Number 3"/>
    <w:basedOn w:val="List3"/>
    <w:rsid w:val="00150DD9"/>
    <w:pPr>
      <w:numPr>
        <w:numId w:val="4"/>
      </w:numPr>
    </w:pPr>
  </w:style>
  <w:style w:type="paragraph" w:styleId="ListNumber4">
    <w:name w:val="List Number 4"/>
    <w:basedOn w:val="List4"/>
    <w:rsid w:val="00150DD9"/>
    <w:pPr>
      <w:numPr>
        <w:numId w:val="5"/>
      </w:numPr>
    </w:pPr>
  </w:style>
  <w:style w:type="paragraph" w:styleId="ListNumber5">
    <w:name w:val="List Number 5"/>
    <w:basedOn w:val="List5"/>
    <w:rsid w:val="00150DD9"/>
    <w:pPr>
      <w:numPr>
        <w:numId w:val="6"/>
      </w:numPr>
    </w:pPr>
  </w:style>
  <w:style w:type="paragraph" w:styleId="BlockText">
    <w:name w:val="Block Text"/>
    <w:basedOn w:val="Normal"/>
    <w:rsid w:val="00150D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D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DD9"/>
    <w:rPr>
      <w:sz w:val="16"/>
      <w:vertAlign w:val="superscript"/>
    </w:rPr>
  </w:style>
  <w:style w:type="character" w:customStyle="1" w:styleId="Symbols">
    <w:name w:val="Symbols"/>
    <w:basedOn w:val="DefaultParagraphFont"/>
    <w:rsid w:val="00150DD9"/>
    <w:rPr>
      <w:rFonts w:ascii="Symbol" w:hAnsi="Symbol"/>
    </w:rPr>
  </w:style>
  <w:style w:type="character" w:customStyle="1" w:styleId="MenuOptions">
    <w:name w:val="Menu Options"/>
    <w:basedOn w:val="DefaultParagraphFont"/>
    <w:rsid w:val="00150D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DD9"/>
    <w:rPr>
      <w:b/>
    </w:rPr>
  </w:style>
  <w:style w:type="character" w:customStyle="1" w:styleId="Underlined">
    <w:name w:val="Underlined"/>
    <w:basedOn w:val="DefaultParagraphFont"/>
    <w:rsid w:val="00150DD9"/>
    <w:rPr>
      <w:u w:val="single"/>
    </w:rPr>
  </w:style>
  <w:style w:type="paragraph" w:customStyle="1" w:styleId="TableBodyTextRight">
    <w:name w:val="Table Body Text Right"/>
    <w:basedOn w:val="TableBodyText"/>
    <w:rsid w:val="00150D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DD9"/>
    <w:rPr>
      <w:sz w:val="18"/>
    </w:rPr>
  </w:style>
  <w:style w:type="paragraph" w:customStyle="1" w:styleId="BodySmallRight">
    <w:name w:val="Body Small Right"/>
    <w:basedOn w:val="BodyTextRight"/>
    <w:rsid w:val="00150DD9"/>
    <w:rPr>
      <w:sz w:val="18"/>
      <w:szCs w:val="18"/>
    </w:rPr>
  </w:style>
  <w:style w:type="paragraph" w:customStyle="1" w:styleId="MarginEdition">
    <w:name w:val="Margin Edition"/>
    <w:basedOn w:val="MarginNote"/>
    <w:rsid w:val="00150D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DD9"/>
    <w:rPr>
      <w:sz w:val="2"/>
      <w:szCs w:val="2"/>
    </w:rPr>
  </w:style>
  <w:style w:type="character" w:customStyle="1" w:styleId="Small">
    <w:name w:val="Small"/>
    <w:basedOn w:val="DefaultParagraphFont"/>
    <w:rsid w:val="00150DD9"/>
    <w:rPr>
      <w:sz w:val="16"/>
    </w:rPr>
  </w:style>
  <w:style w:type="paragraph" w:customStyle="1" w:styleId="WideTable">
    <w:name w:val="Wide Table"/>
    <w:basedOn w:val="Normal"/>
    <w:rsid w:val="00150D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DD9"/>
  </w:style>
  <w:style w:type="paragraph" w:styleId="Quote">
    <w:name w:val="Quote"/>
    <w:basedOn w:val="Heading1"/>
    <w:link w:val="QuoteChar"/>
    <w:qFormat/>
    <w:rsid w:val="00150D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D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DD9"/>
    <w:pPr>
      <w:pageBreakBefore/>
    </w:pPr>
  </w:style>
  <w:style w:type="paragraph" w:customStyle="1" w:styleId="Border">
    <w:name w:val="Border"/>
    <w:basedOn w:val="Normal"/>
    <w:qFormat/>
    <w:rsid w:val="00150D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D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D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D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D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D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D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D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D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DD9"/>
    <w:rPr>
      <w:u w:val="single"/>
    </w:rPr>
  </w:style>
  <w:style w:type="character" w:customStyle="1" w:styleId="BoldandItalics">
    <w:name w:val="Bold and Italics"/>
    <w:qFormat/>
    <w:rsid w:val="00150DD9"/>
    <w:rPr>
      <w:b/>
      <w:i/>
      <w:u w:val="none"/>
    </w:rPr>
  </w:style>
  <w:style w:type="paragraph" w:styleId="BalloonText">
    <w:name w:val="Balloon Text"/>
    <w:basedOn w:val="Normal"/>
    <w:link w:val="BalloonTextChar"/>
    <w:rsid w:val="00150D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D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D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D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D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D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D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10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3592</Characters>
  <Application>Microsoft Office Word</Application>
  <DocSecurity>0</DocSecurity>
  <Lines>133</Lines>
  <Paragraphs>82</Paragraphs>
  <ScaleCrop>false</ScaleCrop>
  <Company>Author-it Software Corporation Ltd.</Company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FBPCON2011 Operate a chocolate tempering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2023-01-26T21:47:00Z</dcterms:created>
  <dcterms:modified xsi:type="dcterms:W3CDTF">2023-01-26T21:47:00Z</dcterms:modified>
</cp:coreProperties>
</file>