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A48" w:rsidP="006B7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FBPCON2006 Operate a granulation and compression process</w:t>
      </w:r>
      <w:r>
        <w:fldChar w:fldCharType="end"/>
      </w:r>
    </w:p>
    <w:p w:rsidR="006B7A48" w:rsidP="006B7A48">
      <w:pPr>
        <w:pStyle w:val="Version"/>
        <w:sectPr w:rsidSect="00A60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87B" w:rsidP="00A6087B">
      <w:pPr>
        <w:pStyle w:val="SuperHeading"/>
      </w:pPr>
      <w:r w:rsidRPr="00A6087B">
        <w:t>FBPCON2006 Operate a granulation and compression process</w:t>
      </w:r>
    </w:p>
    <w:p w:rsidR="00000000" w:rsidRPr="00A6087B" w:rsidP="00A6087B">
      <w:pPr>
        <w:pStyle w:val="Heading1"/>
      </w:pPr>
      <w:bookmarkStart w:id="1" w:name="O_965353"/>
      <w:bookmarkEnd w:id="1"/>
      <w:r w:rsidRPr="00A608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rPr>
                <w:rStyle w:val="SpecialBold"/>
              </w:rPr>
              <w:t>Comments</w:t>
            </w:r>
          </w:p>
        </w:tc>
      </w:tr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t>This version released with FBP Food, Beverage and Pharmaceutical Training Package Version 1.0.</w:t>
            </w:r>
          </w:p>
        </w:tc>
      </w:tr>
    </w:tbl>
    <w:p w:rsidR="00000000" w:rsidRPr="00A6087B" w:rsidP="00A6087B">
      <w:pPr>
        <w:pStyle w:val="BodyText"/>
      </w:pPr>
    </w:p>
    <w:p w:rsidR="00000000" w:rsidRPr="00A6087B" w:rsidP="00A6087B">
      <w:pPr>
        <w:pStyle w:val="AllowPageBreak"/>
      </w:pPr>
    </w:p>
    <w:p w:rsidR="00000000" w:rsidRPr="00A6087B" w:rsidP="00A6087B">
      <w:pPr>
        <w:pStyle w:val="Heading1"/>
      </w:pPr>
      <w:bookmarkStart w:id="2" w:name="O_965359"/>
      <w:bookmarkEnd w:id="2"/>
      <w:r w:rsidRPr="00A6087B">
        <w:t>Application</w:t>
      </w:r>
    </w:p>
    <w:p w:rsidR="00000000" w:rsidRPr="00A6087B" w:rsidP="006B7A48">
      <w:pPr>
        <w:pStyle w:val="BodyText"/>
      </w:pPr>
      <w:r w:rsidRPr="00A6087B">
        <w:t>This unit of competency describes the skills and knowledge requir</w:t>
      </w:r>
      <w:r w:rsidRPr="00A6087B">
        <w:t>ed to set up, operate, adjust and shut down a granulation and compression process.</w:t>
      </w:r>
    </w:p>
    <w:p w:rsidR="00000000" w:rsidRPr="00A6087B" w:rsidP="006B7A48">
      <w:pPr>
        <w:pStyle w:val="BodyText"/>
      </w:pPr>
      <w:r w:rsidRPr="00A6087B">
        <w:t>This unit applies to individuals who work under general supervision as production workers and are responsible for the operation and monitoring of granulation and compression</w:t>
      </w:r>
      <w:r w:rsidRPr="00A6087B">
        <w:t xml:space="preserve"> equipment in a confectionery production environment.</w:t>
      </w:r>
    </w:p>
    <w:p w:rsidR="00000000" w:rsidRPr="00A6087B" w:rsidP="006B7A48">
      <w:pPr>
        <w:pStyle w:val="BodyText"/>
      </w:pPr>
      <w:r w:rsidRPr="00A6087B">
        <w:t>All work must be carried out to comply with workplace procedures, in accordance with State/Territory work health and safety, and food safety regulations, legislation and standards that apply to the work</w:t>
      </w:r>
      <w:r w:rsidRPr="00A6087B">
        <w:t>place.</w:t>
      </w:r>
    </w:p>
    <w:p w:rsidR="00000000" w:rsidRPr="00A6087B" w:rsidP="006B7A48">
      <w:pPr>
        <w:pStyle w:val="BodyText"/>
      </w:pPr>
      <w:r w:rsidRPr="00A6087B">
        <w:t>No occupational licensing, legislative or certification requirements apply to this unit at the time of publication.</w:t>
      </w:r>
    </w:p>
    <w:p w:rsidR="00000000" w:rsidRPr="00A6087B" w:rsidP="00A6087B">
      <w:pPr>
        <w:pStyle w:val="Heading1"/>
      </w:pPr>
      <w:bookmarkStart w:id="3" w:name="O_965358"/>
      <w:bookmarkEnd w:id="3"/>
      <w:r w:rsidRPr="00A6087B">
        <w:t>Pre-requisite Unit</w:t>
      </w:r>
    </w:p>
    <w:p w:rsidR="00000000" w:rsidRPr="00A6087B" w:rsidP="006B7A48">
      <w:pPr>
        <w:pStyle w:val="BodyText"/>
      </w:pPr>
      <w:r w:rsidRPr="00A6087B">
        <w:t>Nil</w:t>
      </w:r>
    </w:p>
    <w:p w:rsidR="00000000" w:rsidRPr="00A6087B" w:rsidP="00A6087B">
      <w:pPr>
        <w:pStyle w:val="Heading1"/>
      </w:pPr>
      <w:bookmarkStart w:id="4" w:name="O_965357"/>
      <w:bookmarkEnd w:id="4"/>
      <w:r w:rsidRPr="00A6087B">
        <w:t>Unit Sector</w:t>
      </w:r>
    </w:p>
    <w:p w:rsidR="00000000" w:rsidRPr="00A6087B" w:rsidP="006B7A48">
      <w:pPr>
        <w:pStyle w:val="BodyText"/>
      </w:pPr>
      <w:r w:rsidRPr="00A6087B">
        <w:t>Confectionery (CON)</w:t>
      </w:r>
    </w:p>
    <w:p w:rsidR="00000000" w:rsidRPr="00A6087B" w:rsidP="00A6087B">
      <w:pPr>
        <w:pStyle w:val="Heading1"/>
      </w:pPr>
      <w:bookmarkStart w:id="5" w:name="O_965356"/>
      <w:bookmarkEnd w:id="5"/>
      <w:r w:rsidRPr="00A608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7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rPr>
                <w:rStyle w:val="SpecialBold"/>
              </w:rPr>
              <w:t>Performance Criteria</w:t>
            </w:r>
          </w:p>
        </w:tc>
      </w:tr>
      <w:tr w:rsidTr="006B7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1. Prepare the granulation equipment and process for</w:t>
            </w:r>
            <w:r w:rsidRPr="00A6087B">
              <w:t xml:space="preserve">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t>1.1 Confirm materials are available according to workplace procedure</w:t>
            </w:r>
          </w:p>
          <w:p w:rsidR="00000000" w:rsidRPr="00A6087B" w:rsidP="00A6087B">
            <w:pPr>
              <w:pStyle w:val="BodyText"/>
            </w:pPr>
            <w:r w:rsidRPr="00A6087B">
              <w:t>1.2 Identify and confirm cleaning and maintenance requirements</w:t>
            </w:r>
          </w:p>
          <w:p w:rsidR="00000000" w:rsidRPr="00A6087B" w:rsidP="00A6087B">
            <w:pPr>
              <w:pStyle w:val="BodyText"/>
            </w:pPr>
            <w:r w:rsidRPr="00A6087B">
              <w:t xml:space="preserve">1.3 Identify safety requirements and wear appropriate personal </w:t>
            </w:r>
            <w:r w:rsidRPr="00A6087B">
              <w:t>protective equipment ensuring correct fit</w:t>
            </w:r>
          </w:p>
          <w:p w:rsidR="00000000" w:rsidRPr="00A6087B" w:rsidP="00A6087B">
            <w:pPr>
              <w:pStyle w:val="BodyText"/>
            </w:pPr>
            <w:r w:rsidRPr="00A6087B">
              <w:t xml:space="preserve">1.4 Set </w:t>
            </w:r>
            <w:r w:rsidRPr="00A6087B">
              <w:t>the granulation process to production specifications according to equipment operating instructions</w:t>
            </w:r>
          </w:p>
          <w:p w:rsidR="00000000" w:rsidRPr="00A6087B" w:rsidP="00A6087B">
            <w:pPr>
              <w:pStyle w:val="BodyText"/>
            </w:pPr>
            <w:r w:rsidRPr="00A6087B">
              <w:t>1.5 Check and adjust equipment performance according to operating parameters</w:t>
            </w:r>
          </w:p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1.6 Carry out pre-start checks according to operating procedures</w:t>
            </w:r>
          </w:p>
        </w:tc>
      </w:tr>
      <w:tr w:rsidTr="006B7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2. Prepare the compression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t>2.1 Confirm granulation materials are available according to workplace procedure</w:t>
            </w:r>
          </w:p>
          <w:p w:rsidR="00000000" w:rsidRPr="00A6087B" w:rsidP="00A6087B">
            <w:pPr>
              <w:pStyle w:val="BodyText"/>
            </w:pPr>
            <w:r w:rsidRPr="00A6087B">
              <w:t>2.2 Set the compression process to production specifications</w:t>
            </w:r>
          </w:p>
          <w:p w:rsidR="00000000" w:rsidRPr="00A6087B" w:rsidP="00A6087B">
            <w:pPr>
              <w:pStyle w:val="BodyText"/>
            </w:pPr>
            <w:r w:rsidRPr="00A6087B">
              <w:t>2.3 Check and adjust equipment performance according to operating</w:t>
            </w:r>
            <w:r w:rsidRPr="00A6087B">
              <w:t xml:space="preserve"> parameters</w:t>
            </w:r>
          </w:p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2.4 Carry out pre-start checks according to operating procedures</w:t>
            </w:r>
          </w:p>
        </w:tc>
      </w:tr>
      <w:tr w:rsidTr="006B7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3. Operate and monitor the granulation and compression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t>3.1 Start and operate the process safely according to operating instructions and safety procedures</w:t>
            </w:r>
          </w:p>
          <w:p w:rsidR="00000000" w:rsidRPr="00A6087B" w:rsidP="00A6087B">
            <w:pPr>
              <w:pStyle w:val="BodyText"/>
            </w:pPr>
            <w:r w:rsidRPr="00A6087B">
              <w:t>3.2 Combine ingr</w:t>
            </w:r>
            <w:r w:rsidRPr="00A6087B">
              <w:t>edients in specified sequence according to recipe and procedures</w:t>
            </w:r>
          </w:p>
          <w:p w:rsidR="00000000" w:rsidRPr="00A6087B" w:rsidP="00A6087B">
            <w:pPr>
              <w:pStyle w:val="BodyText"/>
            </w:pPr>
            <w:r w:rsidRPr="00A6087B">
              <w:t>3.3 Confirm granules of the required particle size are produced according to product specifications</w:t>
            </w:r>
          </w:p>
          <w:p w:rsidR="00000000" w:rsidRPr="00A6087B" w:rsidP="00A6087B">
            <w:pPr>
              <w:pStyle w:val="BodyText"/>
            </w:pPr>
            <w:r w:rsidRPr="00A6087B">
              <w:t>3.4 Ensure the compression process produces compressed product to specification</w:t>
            </w:r>
          </w:p>
          <w:p w:rsidR="00000000" w:rsidRPr="00A6087B" w:rsidP="00A6087B">
            <w:pPr>
              <w:pStyle w:val="BodyText"/>
            </w:pPr>
            <w:r w:rsidRPr="00A6087B">
              <w:t>3.5 Monitor</w:t>
            </w:r>
            <w:r w:rsidRPr="00A6087B">
              <w:t xml:space="preserve"> equipment to identify variation in operating conditions</w:t>
            </w:r>
          </w:p>
          <w:p w:rsidR="00000000" w:rsidRPr="00A6087B" w:rsidP="00A6087B">
            <w:pPr>
              <w:pStyle w:val="BodyText"/>
            </w:pPr>
            <w:r w:rsidRPr="00A6087B">
              <w:t>3.6 Identify variation in equipment operation and report maintenance requirements according to workplace procedures</w:t>
            </w:r>
          </w:p>
          <w:p w:rsidR="00000000" w:rsidRPr="00A6087B" w:rsidP="00A6087B">
            <w:pPr>
              <w:pStyle w:val="BodyText"/>
            </w:pPr>
            <w:r w:rsidRPr="00A6087B">
              <w:t>3.7 Identify, rectify or report out-of-specification product or process outcomes ac</w:t>
            </w:r>
            <w:r w:rsidRPr="00A6087B">
              <w:t>cording to workplace procedures</w:t>
            </w:r>
          </w:p>
          <w:p w:rsidR="00000000" w:rsidRPr="00A6087B" w:rsidP="00A6087B">
            <w:pPr>
              <w:pStyle w:val="BodyText"/>
            </w:pPr>
            <w:r w:rsidRPr="00A6087B">
              <w:t>3.8 Maintain the work area according to workplace procedures</w:t>
            </w:r>
          </w:p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3.9 Maintain workplace records according to workplace procedures</w:t>
            </w:r>
          </w:p>
        </w:tc>
      </w:tr>
      <w:tr w:rsidTr="006B7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4. Shut down the compression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t>4.1 Identify the appropriate shutdown procedure according to</w:t>
            </w:r>
            <w:r w:rsidRPr="00A6087B">
              <w:t xml:space="preserve"> operating instructions</w:t>
            </w:r>
          </w:p>
          <w:p w:rsidR="00000000" w:rsidRPr="00A6087B" w:rsidP="00A6087B">
            <w:pPr>
              <w:pStyle w:val="BodyText"/>
            </w:pPr>
            <w:r w:rsidRPr="00A6087B">
              <w:t>4.2 Shut down the process safely according to shutdown procedures</w:t>
            </w:r>
          </w:p>
          <w:p w:rsidR="00000000" w:rsidRPr="00A6087B" w:rsidP="00A6087B">
            <w:pPr>
              <w:pStyle w:val="BodyText"/>
            </w:pPr>
            <w:r w:rsidRPr="00A6087B">
              <w:t>4.3 Identify and report maintenance requirements according to workplace procedures</w:t>
            </w:r>
          </w:p>
        </w:tc>
      </w:tr>
    </w:tbl>
    <w:p w:rsidR="00000000" w:rsidRPr="00A6087B" w:rsidP="00A6087B">
      <w:pPr>
        <w:pStyle w:val="BodyText"/>
      </w:pPr>
    </w:p>
    <w:p w:rsidR="00000000" w:rsidRPr="00A6087B" w:rsidP="00A6087B">
      <w:pPr>
        <w:pStyle w:val="AllowPageBreak"/>
      </w:pPr>
    </w:p>
    <w:p w:rsidR="00000000" w:rsidRPr="00A6087B" w:rsidP="00A6087B">
      <w:pPr>
        <w:pStyle w:val="Heading1"/>
      </w:pPr>
      <w:bookmarkStart w:id="6" w:name="O_965355"/>
      <w:bookmarkEnd w:id="6"/>
      <w:r w:rsidRPr="00A6087B">
        <w:t>Foundation Skills</w:t>
      </w:r>
    </w:p>
    <w:p w:rsidR="00000000" w:rsidRPr="006B7A48" w:rsidP="006B7A48">
      <w:pPr>
        <w:pStyle w:val="BodyText"/>
        <w:rPr>
          <w:i/>
        </w:rPr>
      </w:pPr>
      <w:r w:rsidRPr="006B7A48">
        <w:rPr>
          <w:rStyle w:val="Emphasis"/>
        </w:rPr>
        <w:t>This section de</w:t>
      </w:r>
      <w:r w:rsidRPr="006B7A48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rPr>
                <w:rStyle w:val="SpecialBold"/>
              </w:rPr>
              <w:t>Description</w:t>
            </w:r>
          </w:p>
        </w:tc>
      </w:tr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ListBullet"/>
              <w:rPr>
                <w:lang w:val="en-NZ"/>
              </w:rPr>
            </w:pPr>
            <w:r w:rsidRPr="00A6087B">
              <w:t>Interprets and comprehends information contained in</w:t>
            </w:r>
            <w:r w:rsidRPr="00A6087B">
              <w:t xml:space="preserve"> granulation and compression recipes, equipment operational instructions and workplace procedures</w:t>
            </w:r>
          </w:p>
        </w:tc>
      </w:tr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ListBullet"/>
              <w:rPr>
                <w:lang w:val="en-NZ"/>
              </w:rPr>
            </w:pPr>
            <w:r w:rsidRPr="00A6087B">
              <w:t>Enters operational data into granulation and compression production equipment accurately</w:t>
            </w:r>
          </w:p>
        </w:tc>
      </w:tr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ListBullet"/>
              <w:rPr>
                <w:lang w:val="en-NZ"/>
              </w:rPr>
            </w:pPr>
            <w:r w:rsidRPr="00A6087B">
              <w:t>Locates, recognises and applies basic calculations for numerical information found in granulation and compression recipes and production equipment</w:t>
            </w:r>
          </w:p>
        </w:tc>
      </w:tr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ListBullet"/>
            </w:pPr>
            <w:r w:rsidRPr="00A6087B">
              <w:t>Follows clear instructions within defined level of responsibility</w:t>
            </w:r>
          </w:p>
          <w:p w:rsidR="00000000" w:rsidP="00A6087B">
            <w:pPr>
              <w:pStyle w:val="ListBullet"/>
              <w:rPr>
                <w:lang w:val="en-NZ"/>
              </w:rPr>
            </w:pPr>
            <w:r w:rsidRPr="00A6087B">
              <w:t>Recognises org</w:t>
            </w:r>
            <w:r w:rsidRPr="00A6087B">
              <w:t>anisational expectations and follows explicit protocols and procedures, seeking clarification when required</w:t>
            </w:r>
          </w:p>
        </w:tc>
      </w:tr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ListBullet"/>
              <w:rPr>
                <w:lang w:val="en-NZ"/>
              </w:rPr>
            </w:pPr>
            <w:r w:rsidRPr="00A6087B">
              <w:t>Follows instructions and procedures regarding what and how to communicate when reporting on granulation and compression produ</w:t>
            </w:r>
            <w:r w:rsidRPr="00A6087B">
              <w:t>ction issues</w:t>
            </w:r>
          </w:p>
        </w:tc>
      </w:tr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ListBullet"/>
            </w:pPr>
            <w:r w:rsidRPr="00A6087B">
              <w:t>Follows clearly defined instructions and sequencing, and monitors own progress for granulation and compression production and seeks assistance when necessary</w:t>
            </w:r>
          </w:p>
          <w:p w:rsidR="00000000" w:rsidRPr="00A6087B" w:rsidP="00A6087B">
            <w:pPr>
              <w:pStyle w:val="ListBullet"/>
            </w:pPr>
            <w:r w:rsidRPr="00A6087B">
              <w:t>Makes low-impact decisions around immediate clearly defined production tasks</w:t>
            </w:r>
          </w:p>
        </w:tc>
      </w:tr>
    </w:tbl>
    <w:p w:rsidR="00000000" w:rsidRPr="00A6087B" w:rsidP="00A6087B">
      <w:pPr>
        <w:pStyle w:val="BodyText"/>
      </w:pPr>
    </w:p>
    <w:p w:rsidR="00000000" w:rsidRPr="00A6087B" w:rsidP="00A6087B">
      <w:pPr>
        <w:pStyle w:val="AllowPageBreak"/>
      </w:pPr>
    </w:p>
    <w:p w:rsidR="00000000" w:rsidRPr="00A6087B" w:rsidP="00A6087B">
      <w:pPr>
        <w:pStyle w:val="Heading1"/>
      </w:pPr>
      <w:bookmarkStart w:id="7" w:name="O_965354"/>
      <w:bookmarkEnd w:id="7"/>
      <w:r w:rsidRPr="00A608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rPr>
                <w:rStyle w:val="SpecialBold"/>
              </w:rPr>
              <w:t>Equivalence status</w:t>
            </w:r>
          </w:p>
        </w:tc>
      </w:tr>
      <w:tr w:rsidTr="00A608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FBPCON2006 Operate</w:t>
            </w:r>
            <w:r w:rsidRPr="00A6087B">
              <w:t xml:space="preserve"> a granulation and compression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FDFCON2006A Operate a granulation and compression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t>Updated to meet Standards for Training Packages</w:t>
            </w:r>
          </w:p>
          <w:p w:rsidR="00000000" w:rsidP="00A6087B">
            <w:pPr>
              <w:pStyle w:val="BodyText"/>
              <w:rPr>
                <w:lang w:val="en-NZ"/>
              </w:rPr>
            </w:pPr>
            <w:r w:rsidRPr="00A6087B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7B" w:rsidP="00A6087B">
            <w:pPr>
              <w:pStyle w:val="BodyText"/>
            </w:pPr>
            <w:r w:rsidRPr="00A6087B">
              <w:t>Equivalent unit</w:t>
            </w:r>
          </w:p>
        </w:tc>
      </w:tr>
    </w:tbl>
    <w:p w:rsidR="00000000" w:rsidRPr="00A6087B" w:rsidP="00A6087B">
      <w:pPr>
        <w:pStyle w:val="BodyText"/>
      </w:pPr>
    </w:p>
    <w:p w:rsidR="00000000" w:rsidRPr="00A6087B" w:rsidP="00A6087B">
      <w:pPr>
        <w:pStyle w:val="AllowPageBreak"/>
      </w:pPr>
    </w:p>
    <w:p w:rsidR="00000000" w:rsidRPr="00A6087B" w:rsidP="00A6087B">
      <w:pPr>
        <w:pStyle w:val="Heading1"/>
      </w:pPr>
      <w:bookmarkStart w:id="8" w:name="O_965347"/>
      <w:bookmarkEnd w:id="8"/>
      <w:r w:rsidRPr="00A6087B">
        <w:t>Links</w:t>
      </w:r>
    </w:p>
    <w:p w:rsidR="00000000" w:rsidRPr="00A6087B" w:rsidP="006B7A48">
      <w:pPr>
        <w:pStyle w:val="BodyText"/>
      </w:pPr>
      <w:r w:rsidRPr="00A6087B">
        <w:t>Companion Volumes, i</w:t>
      </w:r>
      <w:r w:rsidRPr="00A6087B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F0C8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6087B" w:rsidP="00A6087B"/>
    <w:sectPr w:rsidSect="00A608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7B" w:rsidRPr="006B7A48" w:rsidP="006B7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48" w:rsidP="00A60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A48" w:rsidP="00A60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7A48" w:rsidP="00A60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87B" w:rsidRPr="006B7A48" w:rsidP="006B7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48" w:rsidRPr="002D2AF8" w:rsidP="00A60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FBPCON2006 Operate a granulation and compression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B7A48" w:rsidP="00A60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140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862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87B"/>
  </w:style>
  <w:style w:type="character" w:customStyle="1" w:styleId="Heading1Char">
    <w:name w:val="Heading 1 Char"/>
    <w:basedOn w:val="DefaultParagraphFont"/>
    <w:link w:val="Heading1"/>
    <w:rsid w:val="00A60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8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87B"/>
    <w:rPr>
      <w:b/>
      <w:spacing w:val="0"/>
    </w:rPr>
  </w:style>
  <w:style w:type="character" w:styleId="Emphasis">
    <w:name w:val="Emphasis"/>
    <w:basedOn w:val="DefaultParagraphFont"/>
    <w:qFormat/>
    <w:rsid w:val="00A6087B"/>
    <w:rPr>
      <w:i/>
    </w:rPr>
  </w:style>
  <w:style w:type="paragraph" w:customStyle="1" w:styleId="SuperHeading">
    <w:name w:val="SuperHeading"/>
    <w:basedOn w:val="Normal"/>
    <w:rsid w:val="00A60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08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0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8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87B"/>
  </w:style>
  <w:style w:type="paragraph" w:styleId="TableofFigures">
    <w:name w:val="table of figures"/>
    <w:basedOn w:val="Normal"/>
    <w:next w:val="Normal"/>
    <w:semiHidden/>
    <w:rsid w:val="00A60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8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087B"/>
    <w:rPr>
      <w:rFonts w:ascii="Wingdings" w:hAnsi="Wingdings"/>
    </w:rPr>
  </w:style>
  <w:style w:type="paragraph" w:customStyle="1" w:styleId="TableHeading">
    <w:name w:val="Table Heading"/>
    <w:basedOn w:val="HeadingBase"/>
    <w:rsid w:val="00A60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87B"/>
    <w:rPr>
      <w:color w:val="0033CC"/>
      <w:u w:val="none"/>
    </w:rPr>
  </w:style>
  <w:style w:type="paragraph" w:customStyle="1" w:styleId="BodyTextRight">
    <w:name w:val="Body Text Right"/>
    <w:basedOn w:val="BodyText"/>
    <w:rsid w:val="00A60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8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87B"/>
    <w:rPr>
      <w:sz w:val="32"/>
    </w:rPr>
  </w:style>
  <w:style w:type="paragraph" w:customStyle="1" w:styleId="HeadingProcedure">
    <w:name w:val="Heading Procedure"/>
    <w:basedOn w:val="HeadingBase"/>
    <w:next w:val="Normal"/>
    <w:rsid w:val="00A60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87B"/>
    <w:pPr>
      <w:spacing w:before="60" w:after="60"/>
    </w:pPr>
  </w:style>
  <w:style w:type="paragraph" w:styleId="ListContinue">
    <w:name w:val="List Continue"/>
    <w:basedOn w:val="List"/>
    <w:rsid w:val="00A6087B"/>
    <w:pPr>
      <w:ind w:firstLine="0"/>
    </w:pPr>
  </w:style>
  <w:style w:type="paragraph" w:customStyle="1" w:styleId="ListNote">
    <w:name w:val="List Note"/>
    <w:basedOn w:val="List"/>
    <w:rsid w:val="00A60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87B"/>
    <w:rPr>
      <w:rFonts w:ascii="Courier New" w:hAnsi="Courier New"/>
    </w:rPr>
  </w:style>
  <w:style w:type="paragraph" w:customStyle="1" w:styleId="NoteBullet">
    <w:name w:val="Note Bullet"/>
    <w:basedOn w:val="Note"/>
    <w:rsid w:val="00A60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8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0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87B"/>
    <w:rPr>
      <w:b/>
      <w:smallCaps/>
    </w:rPr>
  </w:style>
  <w:style w:type="paragraph" w:customStyle="1" w:styleId="TableListNumber">
    <w:name w:val="Table List Number"/>
    <w:basedOn w:val="ListNumber"/>
    <w:rsid w:val="00A60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87B"/>
    <w:pPr>
      <w:numPr>
        <w:numId w:val="8"/>
      </w:numPr>
    </w:pPr>
  </w:style>
  <w:style w:type="paragraph" w:customStyle="1" w:styleId="ListAlpha2">
    <w:name w:val="List Alpha 2"/>
    <w:basedOn w:val="List2"/>
    <w:rsid w:val="00A6087B"/>
    <w:pPr>
      <w:numPr>
        <w:numId w:val="7"/>
      </w:numPr>
    </w:pPr>
  </w:style>
  <w:style w:type="paragraph" w:styleId="List2">
    <w:name w:val="List 2"/>
    <w:basedOn w:val="BodyText"/>
    <w:rsid w:val="00A60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8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8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087B"/>
    <w:pPr>
      <w:numPr>
        <w:numId w:val="3"/>
      </w:numPr>
    </w:pPr>
  </w:style>
  <w:style w:type="paragraph" w:styleId="ListContinue2">
    <w:name w:val="List Continue 2"/>
    <w:basedOn w:val="List2"/>
    <w:rsid w:val="00A6087B"/>
    <w:pPr>
      <w:ind w:firstLine="0"/>
    </w:pPr>
  </w:style>
  <w:style w:type="paragraph" w:styleId="ListContinue3">
    <w:name w:val="List Continue 3"/>
    <w:basedOn w:val="List3"/>
    <w:rsid w:val="00A6087B"/>
    <w:pPr>
      <w:ind w:left="1021" w:firstLine="0"/>
    </w:pPr>
  </w:style>
  <w:style w:type="paragraph" w:styleId="ListContinue4">
    <w:name w:val="List Continue 4"/>
    <w:basedOn w:val="List4"/>
    <w:rsid w:val="00A6087B"/>
    <w:pPr>
      <w:ind w:firstLine="0"/>
    </w:pPr>
  </w:style>
  <w:style w:type="paragraph" w:styleId="ListContinue5">
    <w:name w:val="List Continue 5"/>
    <w:basedOn w:val="List5"/>
    <w:rsid w:val="00A6087B"/>
    <w:pPr>
      <w:ind w:firstLine="0"/>
    </w:pPr>
  </w:style>
  <w:style w:type="paragraph" w:styleId="ListNumber3">
    <w:name w:val="List Number 3"/>
    <w:basedOn w:val="List3"/>
    <w:rsid w:val="00A6087B"/>
    <w:pPr>
      <w:numPr>
        <w:numId w:val="4"/>
      </w:numPr>
    </w:pPr>
  </w:style>
  <w:style w:type="paragraph" w:styleId="ListNumber4">
    <w:name w:val="List Number 4"/>
    <w:basedOn w:val="List4"/>
    <w:rsid w:val="00A6087B"/>
    <w:pPr>
      <w:numPr>
        <w:numId w:val="5"/>
      </w:numPr>
    </w:pPr>
  </w:style>
  <w:style w:type="paragraph" w:styleId="ListNumber5">
    <w:name w:val="List Number 5"/>
    <w:basedOn w:val="List5"/>
    <w:rsid w:val="00A6087B"/>
    <w:pPr>
      <w:numPr>
        <w:numId w:val="6"/>
      </w:numPr>
    </w:pPr>
  </w:style>
  <w:style w:type="paragraph" w:styleId="BlockText">
    <w:name w:val="Block Text"/>
    <w:basedOn w:val="Normal"/>
    <w:rsid w:val="00A60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87B"/>
    <w:rPr>
      <w:sz w:val="16"/>
      <w:vertAlign w:val="superscript"/>
    </w:rPr>
  </w:style>
  <w:style w:type="character" w:customStyle="1" w:styleId="Symbols">
    <w:name w:val="Symbols"/>
    <w:basedOn w:val="DefaultParagraphFont"/>
    <w:rsid w:val="00A6087B"/>
    <w:rPr>
      <w:rFonts w:ascii="Symbol" w:hAnsi="Symbol"/>
    </w:rPr>
  </w:style>
  <w:style w:type="character" w:customStyle="1" w:styleId="MenuOptions">
    <w:name w:val="Menu Options"/>
    <w:basedOn w:val="DefaultParagraphFont"/>
    <w:rsid w:val="00A60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87B"/>
    <w:rPr>
      <w:b/>
    </w:rPr>
  </w:style>
  <w:style w:type="character" w:customStyle="1" w:styleId="Underlined">
    <w:name w:val="Underlined"/>
    <w:basedOn w:val="DefaultParagraphFont"/>
    <w:rsid w:val="00A6087B"/>
    <w:rPr>
      <w:u w:val="single"/>
    </w:rPr>
  </w:style>
  <w:style w:type="paragraph" w:customStyle="1" w:styleId="TableBodyTextRight">
    <w:name w:val="Table Body Text Right"/>
    <w:basedOn w:val="TableBodyText"/>
    <w:rsid w:val="00A60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87B"/>
    <w:rPr>
      <w:sz w:val="18"/>
    </w:rPr>
  </w:style>
  <w:style w:type="paragraph" w:customStyle="1" w:styleId="BodySmallRight">
    <w:name w:val="Body Small Right"/>
    <w:basedOn w:val="BodyTextRight"/>
    <w:rsid w:val="00A6087B"/>
    <w:rPr>
      <w:sz w:val="18"/>
      <w:szCs w:val="18"/>
    </w:rPr>
  </w:style>
  <w:style w:type="paragraph" w:customStyle="1" w:styleId="MarginEdition">
    <w:name w:val="Margin Edition"/>
    <w:basedOn w:val="MarginNote"/>
    <w:rsid w:val="00A60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87B"/>
    <w:rPr>
      <w:sz w:val="2"/>
      <w:szCs w:val="2"/>
    </w:rPr>
  </w:style>
  <w:style w:type="character" w:customStyle="1" w:styleId="Small">
    <w:name w:val="Small"/>
    <w:basedOn w:val="DefaultParagraphFont"/>
    <w:rsid w:val="00A6087B"/>
    <w:rPr>
      <w:sz w:val="16"/>
    </w:rPr>
  </w:style>
  <w:style w:type="paragraph" w:customStyle="1" w:styleId="WideTable">
    <w:name w:val="Wide Table"/>
    <w:basedOn w:val="Normal"/>
    <w:rsid w:val="00A60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87B"/>
  </w:style>
  <w:style w:type="paragraph" w:styleId="Quote">
    <w:name w:val="Quote"/>
    <w:basedOn w:val="Heading1"/>
    <w:link w:val="QuoteChar"/>
    <w:qFormat/>
    <w:rsid w:val="00A60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87B"/>
    <w:pPr>
      <w:pageBreakBefore/>
    </w:pPr>
  </w:style>
  <w:style w:type="paragraph" w:customStyle="1" w:styleId="Border">
    <w:name w:val="Border"/>
    <w:basedOn w:val="Normal"/>
    <w:qFormat/>
    <w:rsid w:val="00A60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87B"/>
    <w:rPr>
      <w:u w:val="single"/>
    </w:rPr>
  </w:style>
  <w:style w:type="character" w:customStyle="1" w:styleId="BoldandItalics">
    <w:name w:val="Bold and Italics"/>
    <w:qFormat/>
    <w:rsid w:val="00A6087B"/>
    <w:rPr>
      <w:b/>
      <w:i/>
      <w:u w:val="none"/>
    </w:rPr>
  </w:style>
  <w:style w:type="paragraph" w:styleId="BalloonText">
    <w:name w:val="Balloon Text"/>
    <w:basedOn w:val="Normal"/>
    <w:link w:val="BalloonTextChar"/>
    <w:rsid w:val="00A60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87B"/>
    <w:pPr>
      <w:spacing w:before="0" w:after="0"/>
    </w:pPr>
  </w:style>
  <w:style w:type="paragraph" w:customStyle="1" w:styleId="BodyTextBold">
    <w:name w:val="Body Text Bold"/>
    <w:basedOn w:val="BodyText"/>
    <w:qFormat/>
    <w:rsid w:val="00A6087B"/>
    <w:rPr>
      <w:b/>
    </w:rPr>
  </w:style>
  <w:style w:type="character" w:styleId="Hyperlink">
    <w:name w:val="Hyperlink"/>
    <w:basedOn w:val="DefaultParagraphFont"/>
    <w:uiPriority w:val="99"/>
    <w:unhideWhenUsed/>
    <w:rsid w:val="006B7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4541</Characters>
  <Application>Microsoft Office Word</Application>
  <DocSecurity>0</DocSecurity>
  <Lines>156</Lines>
  <Paragraphs>91</Paragraphs>
  <ScaleCrop>false</ScaleCrop>
  <Company>Author-it Software Corporation Ltd.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FBPCON2006 Operate a granulation and compression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2021-03-22T08:33:00Z</dcterms:created>
  <dcterms:modified xsi:type="dcterms:W3CDTF">2021-03-22T08:33:00Z</dcterms:modified>
</cp:coreProperties>
</file>