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D76" w:rsidP="00162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FBPCHE5004 Produce acid and heat coagulated cheese</w:t>
      </w:r>
      <w:r>
        <w:fldChar w:fldCharType="end"/>
      </w:r>
    </w:p>
    <w:p w:rsidR="00162D76" w:rsidP="00162D76">
      <w:pPr>
        <w:pStyle w:val="Version"/>
        <w:sectPr w:rsidSect="00FB6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C2C" w:rsidP="00FB6C2C">
      <w:pPr>
        <w:pStyle w:val="SuperHeading"/>
      </w:pPr>
      <w:r w:rsidRPr="00FB6C2C">
        <w:t>Assessment Requirements for FBPCHE5004 Produce acid and heat coagulated cheese</w:t>
      </w:r>
    </w:p>
    <w:p w:rsidR="00000000" w:rsidRPr="00FB6C2C" w:rsidP="00FB6C2C">
      <w:pPr>
        <w:pStyle w:val="Heading1"/>
      </w:pPr>
      <w:bookmarkStart w:id="1" w:name="O_993262"/>
      <w:bookmarkEnd w:id="1"/>
      <w:r w:rsidRPr="00FB6C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B6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C2C" w:rsidP="00FB6C2C">
            <w:pPr>
              <w:pStyle w:val="BodyText"/>
            </w:pPr>
            <w:r w:rsidRPr="00FB6C2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C2C">
            <w:pPr>
              <w:pStyle w:val="BodyText"/>
              <w:rPr>
                <w:lang w:val="en-NZ"/>
              </w:rPr>
            </w:pPr>
            <w:r w:rsidRPr="00FB6C2C">
              <w:rPr>
                <w:rStyle w:val="SpecialBold"/>
              </w:rPr>
              <w:t>Comments</w:t>
            </w:r>
          </w:p>
        </w:tc>
      </w:tr>
      <w:tr w:rsidTr="00FB6C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C2C">
            <w:pPr>
              <w:pStyle w:val="BodyText"/>
              <w:rPr>
                <w:lang w:val="en-NZ"/>
              </w:rPr>
            </w:pPr>
            <w:r w:rsidRPr="00FB6C2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C2C" w:rsidP="00FB6C2C">
            <w:pPr>
              <w:pStyle w:val="BodyText"/>
            </w:pPr>
            <w:r w:rsidRPr="00FB6C2C">
              <w:t>This version released with the FBP Food, Beverage and Pharmaceutical Training Package Version 2.0.</w:t>
            </w:r>
          </w:p>
        </w:tc>
      </w:tr>
    </w:tbl>
    <w:p w:rsidR="00000000" w:rsidRPr="00FB6C2C" w:rsidP="00FB6C2C">
      <w:pPr>
        <w:pStyle w:val="BodyText"/>
      </w:pPr>
    </w:p>
    <w:p w:rsidR="00000000" w:rsidRPr="00FB6C2C" w:rsidP="00FB6C2C">
      <w:pPr>
        <w:pStyle w:val="AllowPageBreak"/>
      </w:pPr>
    </w:p>
    <w:p w:rsidR="00000000" w:rsidRPr="00FB6C2C" w:rsidP="00FB6C2C">
      <w:pPr>
        <w:pStyle w:val="Heading1"/>
      </w:pPr>
      <w:bookmarkStart w:id="2" w:name="O_993263"/>
      <w:bookmarkEnd w:id="2"/>
      <w:r w:rsidRPr="00FB6C2C">
        <w:t>Performance Evidence</w:t>
      </w:r>
    </w:p>
    <w:p w:rsidR="00000000" w:rsidRPr="00FB6C2C" w:rsidP="00162D76">
      <w:pPr>
        <w:pStyle w:val="BodyText"/>
      </w:pPr>
      <w:r w:rsidRPr="00FB6C2C">
        <w:t xml:space="preserve">An individual demonstrating competency in this unit must satisfy all of the elements and performance criteria of this unit. </w:t>
      </w:r>
    </w:p>
    <w:p w:rsidR="00000000" w:rsidRPr="00FB6C2C" w:rsidP="00162D76">
      <w:pPr>
        <w:pStyle w:val="BodyText"/>
      </w:pPr>
      <w:r w:rsidRPr="00FB6C2C">
        <w:t>There must be evidence that the individual has effectively overseen the production of two different t</w:t>
      </w:r>
      <w:r w:rsidRPr="00FB6C2C">
        <w:t>ypes of acid and heat coagulated cheese, including:</w:t>
      </w:r>
    </w:p>
    <w:p w:rsidR="00000000" w:rsidRPr="00FB6C2C" w:rsidP="00FB6C2C">
      <w:pPr>
        <w:pStyle w:val="ListBullet"/>
      </w:pPr>
      <w:r w:rsidRPr="00FB6C2C">
        <w:t>acidifying a heated milk mixture to promote coagulation</w:t>
      </w:r>
    </w:p>
    <w:p w:rsidR="00000000" w:rsidRPr="00FB6C2C" w:rsidP="00FB6C2C">
      <w:pPr>
        <w:pStyle w:val="ListBullet"/>
      </w:pPr>
      <w:r w:rsidRPr="00FB6C2C">
        <w:t>carrying out drainage operations</w:t>
      </w:r>
    </w:p>
    <w:p w:rsidR="00000000" w:rsidRPr="00FB6C2C" w:rsidP="00FB6C2C">
      <w:pPr>
        <w:pStyle w:val="ListBullet"/>
      </w:pPr>
      <w:r w:rsidRPr="00FB6C2C">
        <w:t>carrying out the cooking process</w:t>
      </w:r>
    </w:p>
    <w:p w:rsidR="00000000" w:rsidRPr="00FB6C2C" w:rsidP="00FB6C2C">
      <w:pPr>
        <w:pStyle w:val="ListBullet"/>
      </w:pPr>
      <w:r w:rsidRPr="00FB6C2C">
        <w:t>recovering curd in the cheese</w:t>
      </w:r>
    </w:p>
    <w:p w:rsidR="00000000" w:rsidRPr="00FB6C2C" w:rsidP="00FB6C2C">
      <w:pPr>
        <w:pStyle w:val="ListBullet"/>
      </w:pPr>
      <w:r w:rsidRPr="00FB6C2C">
        <w:t>monitoring storage and ripening (where applicable) conditions for acid and heat coagulated cheese</w:t>
      </w:r>
    </w:p>
    <w:p w:rsidR="00000000" w:rsidRPr="00FB6C2C" w:rsidP="00FB6C2C">
      <w:pPr>
        <w:pStyle w:val="ListBullet"/>
      </w:pPr>
      <w:r w:rsidRPr="00FB6C2C">
        <w:t>conducting tests for pH, moisture, fat and salt levels in cheese</w:t>
      </w:r>
    </w:p>
    <w:p w:rsidR="00000000" w:rsidRPr="00FB6C2C" w:rsidP="00FB6C2C">
      <w:pPr>
        <w:pStyle w:val="ListBullet"/>
      </w:pPr>
      <w:r w:rsidRPr="00FB6C2C">
        <w:t>maintaining records for cheese making</w:t>
      </w:r>
    </w:p>
    <w:p w:rsidR="00000000" w:rsidRPr="00FB6C2C" w:rsidP="00FB6C2C">
      <w:pPr>
        <w:pStyle w:val="ListBullet"/>
      </w:pPr>
      <w:r w:rsidRPr="00FB6C2C">
        <w:t>developing operating procedures for cheese making.</w:t>
      </w:r>
    </w:p>
    <w:p w:rsidR="00000000" w:rsidRPr="00FB6C2C" w:rsidP="00FB6C2C">
      <w:pPr>
        <w:pStyle w:val="AllowPageBreak"/>
      </w:pPr>
    </w:p>
    <w:p w:rsidR="00000000" w:rsidRPr="00FB6C2C" w:rsidP="00FB6C2C">
      <w:pPr>
        <w:pStyle w:val="Heading1"/>
      </w:pPr>
      <w:bookmarkStart w:id="3" w:name="O_993264"/>
      <w:bookmarkEnd w:id="3"/>
      <w:r w:rsidRPr="00FB6C2C">
        <w:t>Knowledge Evidence</w:t>
      </w:r>
    </w:p>
    <w:p w:rsidR="00000000" w:rsidRPr="00FB6C2C" w:rsidP="00162D76">
      <w:pPr>
        <w:pStyle w:val="BodyText"/>
      </w:pPr>
      <w:r w:rsidRPr="00FB6C2C">
        <w:t>An individual must be able to demonstrate the knowledge required to perform the tasks outlined in the elements and performance criteria of this unit. This includes knowledge of:</w:t>
      </w:r>
    </w:p>
    <w:p w:rsidR="00000000" w:rsidRPr="00FB6C2C" w:rsidP="00FB6C2C">
      <w:pPr>
        <w:pStyle w:val="ListBullet"/>
      </w:pPr>
      <w:r w:rsidRPr="00FB6C2C">
        <w:t>the main components of milk, whey and cream f</w:t>
      </w:r>
      <w:r w:rsidRPr="00FB6C2C">
        <w:t>or making acid and heat coagulated cheese</w:t>
      </w:r>
    </w:p>
    <w:p w:rsidR="00000000" w:rsidRPr="00FB6C2C" w:rsidP="00FB6C2C">
      <w:pPr>
        <w:pStyle w:val="ListBullet"/>
      </w:pPr>
      <w:r w:rsidRPr="00FB6C2C">
        <w:t>specifications of product at each stage of cheese making</w:t>
      </w:r>
    </w:p>
    <w:p w:rsidR="00000000" w:rsidRPr="00FB6C2C" w:rsidP="00FB6C2C">
      <w:pPr>
        <w:pStyle w:val="ListBullet"/>
      </w:pPr>
      <w:r w:rsidRPr="00FB6C2C">
        <w:t>standardisation of dairy liquids for acid and heat coagulated cheese</w:t>
      </w:r>
    </w:p>
    <w:p w:rsidR="00000000" w:rsidRPr="00FB6C2C" w:rsidP="00FB6C2C">
      <w:pPr>
        <w:pStyle w:val="ListBullet"/>
      </w:pPr>
      <w:r w:rsidRPr="00FB6C2C">
        <w:t>types of acid used for coagulation</w:t>
      </w:r>
    </w:p>
    <w:p w:rsidR="00000000" w:rsidRPr="00FB6C2C" w:rsidP="00FB6C2C">
      <w:pPr>
        <w:pStyle w:val="ListBullet"/>
      </w:pPr>
      <w:r w:rsidRPr="00FB6C2C">
        <w:t>microbial contaminants of cheese (lipolytic bacteria,</w:t>
      </w:r>
      <w:r w:rsidRPr="00FB6C2C">
        <w:t xml:space="preserve"> yeasts, moulds, bacillus, listeria, Escherichia coli, salmonella, coliforms and staphylococci) and their impact on cheese quality</w:t>
      </w:r>
    </w:p>
    <w:p w:rsidR="00000000" w:rsidRPr="00FB6C2C" w:rsidP="00FB6C2C">
      <w:pPr>
        <w:pStyle w:val="ListBullet"/>
      </w:pPr>
      <w:r w:rsidRPr="00FB6C2C">
        <w:t>sampling and testing procedures for microbes</w:t>
      </w:r>
    </w:p>
    <w:p w:rsidR="00000000" w:rsidRPr="00FB6C2C" w:rsidP="00FB6C2C">
      <w:pPr>
        <w:pStyle w:val="ListBullet"/>
      </w:pPr>
      <w:r w:rsidRPr="00FB6C2C">
        <w:t>yeasts and moulds and other microorganisms of significance in cheese making</w:t>
      </w:r>
    </w:p>
    <w:p w:rsidR="00000000" w:rsidRPr="00FB6C2C" w:rsidP="00FB6C2C">
      <w:pPr>
        <w:pStyle w:val="ListBullet"/>
      </w:pPr>
      <w:r w:rsidRPr="00FB6C2C">
        <w:t>cont</w:t>
      </w:r>
      <w:r w:rsidRPr="00FB6C2C">
        <w:t>amination and food safety risks associated with the process, and related control measures</w:t>
      </w:r>
    </w:p>
    <w:p w:rsidR="00000000" w:rsidRPr="00FB6C2C" w:rsidP="00FB6C2C">
      <w:pPr>
        <w:pStyle w:val="ListBullet"/>
      </w:pPr>
      <w:r w:rsidRPr="00FB6C2C">
        <w:t>techniques used to monitor the cheese making process, such as inspecting, measuring and testing, as required by the process</w:t>
      </w:r>
    </w:p>
    <w:p w:rsidR="00000000" w:rsidRPr="00FB6C2C" w:rsidP="00FB6C2C">
      <w:pPr>
        <w:pStyle w:val="ListBullet"/>
      </w:pPr>
      <w:r w:rsidRPr="00FB6C2C">
        <w:t xml:space="preserve">common causes of variation and corrective </w:t>
      </w:r>
      <w:r w:rsidRPr="00FB6C2C">
        <w:t>action required for each cheese making process</w:t>
      </w:r>
    </w:p>
    <w:p w:rsidR="00000000" w:rsidRPr="00FB6C2C" w:rsidP="00FB6C2C">
      <w:pPr>
        <w:pStyle w:val="ListBullet"/>
      </w:pPr>
      <w:r w:rsidRPr="00FB6C2C">
        <w:t>organoleptic properties and their relationship to processes and ingredients in cheese making</w:t>
      </w:r>
    </w:p>
    <w:p w:rsidR="00000000" w:rsidRPr="00FB6C2C" w:rsidP="00FB6C2C">
      <w:pPr>
        <w:pStyle w:val="ListBullet"/>
      </w:pPr>
      <w:r w:rsidRPr="00FB6C2C">
        <w:t>sampling procedures</w:t>
      </w:r>
    </w:p>
    <w:p w:rsidR="00000000" w:rsidRPr="00FB6C2C" w:rsidP="00FB6C2C">
      <w:pPr>
        <w:pStyle w:val="ListBullet"/>
      </w:pPr>
      <w:r w:rsidRPr="00FB6C2C">
        <w:t>aseptic conditions and techniques for cheese making</w:t>
      </w:r>
    </w:p>
    <w:p w:rsidR="00000000" w:rsidRPr="00FB6C2C" w:rsidP="00FB6C2C">
      <w:pPr>
        <w:pStyle w:val="ListBullet"/>
      </w:pPr>
      <w:r w:rsidRPr="00FB6C2C">
        <w:t>contamination risk of inoculants and contaminants</w:t>
      </w:r>
    </w:p>
    <w:p w:rsidR="00000000" w:rsidRPr="00FB6C2C" w:rsidP="00FB6C2C">
      <w:pPr>
        <w:pStyle w:val="ListBullet"/>
      </w:pPr>
      <w:r w:rsidRPr="00FB6C2C">
        <w:t>food safety and quality assurance standards and procedures</w:t>
      </w:r>
    </w:p>
    <w:p w:rsidR="00000000" w:rsidRPr="00FB6C2C" w:rsidP="00FB6C2C">
      <w:pPr>
        <w:pStyle w:val="ListBullet"/>
      </w:pPr>
      <w:r w:rsidRPr="00FB6C2C">
        <w:t>cleaning and sanitation procedures and Australian Standards</w:t>
      </w:r>
    </w:p>
    <w:p w:rsidR="00000000" w:rsidRPr="00FB6C2C" w:rsidP="00FB6C2C">
      <w:pPr>
        <w:pStyle w:val="ListBullet"/>
      </w:pPr>
      <w:r w:rsidRPr="00FB6C2C">
        <w:t>routine maintenance procedures</w:t>
      </w:r>
    </w:p>
    <w:p w:rsidR="00000000" w:rsidRPr="00FB6C2C" w:rsidP="00FB6C2C">
      <w:pPr>
        <w:pStyle w:val="ListBullet"/>
      </w:pPr>
      <w:r w:rsidRPr="00FB6C2C">
        <w:t>product/batch changeover procedures</w:t>
      </w:r>
    </w:p>
    <w:p w:rsidR="00000000" w:rsidRPr="00FB6C2C" w:rsidP="00FB6C2C">
      <w:pPr>
        <w:pStyle w:val="ListBullet"/>
      </w:pPr>
      <w:r w:rsidRPr="00FB6C2C">
        <w:t>work health and safe</w:t>
      </w:r>
      <w:r w:rsidRPr="00FB6C2C">
        <w:t xml:space="preserve">ty hazards and controls </w:t>
      </w:r>
    </w:p>
    <w:p w:rsidR="00000000" w:rsidRPr="00FB6C2C" w:rsidP="00FB6C2C">
      <w:pPr>
        <w:pStyle w:val="ListBullet"/>
      </w:pPr>
      <w:r w:rsidRPr="00FB6C2C">
        <w:t>hygiene procedures, including washing and decontamination</w:t>
      </w:r>
    </w:p>
    <w:p w:rsidR="00000000" w:rsidRPr="00FB6C2C" w:rsidP="00FB6C2C">
      <w:pPr>
        <w:pStyle w:val="ListBullet"/>
      </w:pPr>
      <w:r w:rsidRPr="00FB6C2C">
        <w:t>procedures for recording production and performance information</w:t>
      </w:r>
    </w:p>
    <w:p w:rsidR="00000000" w:rsidRPr="00FB6C2C" w:rsidP="00FB6C2C">
      <w:pPr>
        <w:pStyle w:val="ListBullet"/>
      </w:pPr>
      <w:r w:rsidRPr="00FB6C2C">
        <w:t>environmental issues and controls relevant to the process, including waste collection and handling procedures</w:t>
      </w:r>
      <w:r w:rsidRPr="00FB6C2C">
        <w:t xml:space="preserve"> related to the process</w:t>
      </w:r>
    </w:p>
    <w:p w:rsidR="00000000" w:rsidRPr="00FB6C2C" w:rsidP="00FB6C2C">
      <w:pPr>
        <w:pStyle w:val="ListBullet"/>
      </w:pPr>
      <w:r w:rsidRPr="00FB6C2C">
        <w:t>Food Standards Code</w:t>
      </w:r>
    </w:p>
    <w:p w:rsidR="00000000" w:rsidRPr="00FB6C2C" w:rsidP="00FB6C2C">
      <w:pPr>
        <w:pStyle w:val="ListBullet"/>
      </w:pPr>
      <w:r w:rsidRPr="00FB6C2C">
        <w:t>state/territory, Commonwealth and industry requirements relevant to food processing.</w:t>
      </w:r>
    </w:p>
    <w:p w:rsidR="00000000" w:rsidRPr="00FB6C2C" w:rsidP="00FB6C2C">
      <w:pPr>
        <w:pStyle w:val="AllowPageBreak"/>
      </w:pPr>
    </w:p>
    <w:p w:rsidR="00000000" w:rsidRPr="00FB6C2C" w:rsidP="00FB6C2C">
      <w:pPr>
        <w:pStyle w:val="Heading1"/>
      </w:pPr>
      <w:bookmarkStart w:id="4" w:name="O_993265"/>
      <w:bookmarkEnd w:id="4"/>
      <w:r w:rsidRPr="00FB6C2C">
        <w:t>Assessment Conditions</w:t>
      </w:r>
    </w:p>
    <w:p w:rsidR="00000000" w:rsidRPr="00FB6C2C" w:rsidP="00162D76">
      <w:pPr>
        <w:pStyle w:val="BodyText"/>
      </w:pPr>
      <w:r w:rsidRPr="00FB6C2C">
        <w:t xml:space="preserve">Assessment of skills must take place under the following conditions: </w:t>
      </w:r>
    </w:p>
    <w:p w:rsidR="00000000" w:rsidRPr="00FB6C2C" w:rsidP="00FB6C2C">
      <w:pPr>
        <w:pStyle w:val="ListBullet"/>
      </w:pPr>
      <w:r w:rsidRPr="00FB6C2C">
        <w:t>physical conditio</w:t>
      </w:r>
      <w:r w:rsidRPr="00FB6C2C">
        <w:t>ns:</w:t>
      </w:r>
    </w:p>
    <w:p w:rsidR="00000000" w:rsidRPr="00FB6C2C" w:rsidP="00FB6C2C">
      <w:pPr>
        <w:pStyle w:val="ListBullet2"/>
      </w:pPr>
      <w:r w:rsidRPr="00FB6C2C">
        <w:t xml:space="preserve">skills must be demonstrated in a workplace setting or an environment that accurately represents a real workplace </w:t>
      </w:r>
    </w:p>
    <w:p w:rsidR="00000000" w:rsidRPr="00FB6C2C" w:rsidP="00FB6C2C">
      <w:pPr>
        <w:pStyle w:val="ListBullet"/>
      </w:pPr>
      <w:r w:rsidRPr="00FB6C2C">
        <w:t>resources, equipment and materials:</w:t>
      </w:r>
    </w:p>
    <w:p w:rsidR="00000000" w:rsidRPr="00FB6C2C" w:rsidP="00FB6C2C">
      <w:pPr>
        <w:pStyle w:val="ListBullet2"/>
      </w:pPr>
      <w:r w:rsidRPr="00FB6C2C">
        <w:t>ingredients, production process and related equipment for acid and heat coagulated cheese</w:t>
      </w:r>
    </w:p>
    <w:p w:rsidR="00000000" w:rsidRPr="00FB6C2C" w:rsidP="00FB6C2C">
      <w:pPr>
        <w:pStyle w:val="ListBullet2"/>
      </w:pPr>
      <w:r w:rsidRPr="00FB6C2C">
        <w:t>sampling and testing equipment and procedures</w:t>
      </w:r>
    </w:p>
    <w:p w:rsidR="00000000" w:rsidRPr="00FB6C2C" w:rsidP="00FB6C2C">
      <w:pPr>
        <w:pStyle w:val="ListBullet"/>
      </w:pPr>
      <w:r w:rsidRPr="00FB6C2C">
        <w:t>specifications:</w:t>
      </w:r>
    </w:p>
    <w:p w:rsidR="00000000" w:rsidRPr="00FB6C2C" w:rsidP="00FB6C2C">
      <w:pPr>
        <w:pStyle w:val="ListBullet2"/>
      </w:pPr>
      <w:r w:rsidRPr="00FB6C2C">
        <w:t>manufacturers’ advice and product specifications.</w:t>
      </w:r>
    </w:p>
    <w:p w:rsidR="00000000" w:rsidRPr="00FB6C2C" w:rsidP="00162D76">
      <w:pPr>
        <w:pStyle w:val="BodyText"/>
      </w:pPr>
      <w:r w:rsidRPr="00FB6C2C">
        <w:t>Assessors of this unit must satisfy the requirements for assessors in applicable vocational education and training legislation, frameworks and</w:t>
      </w:r>
      <w:r w:rsidRPr="00FB6C2C">
        <w:t>/or standards.</w:t>
      </w:r>
    </w:p>
    <w:p w:rsidR="00000000" w:rsidRPr="00FB6C2C" w:rsidP="00FB6C2C">
      <w:pPr>
        <w:pStyle w:val="Heading1"/>
      </w:pPr>
      <w:bookmarkStart w:id="5" w:name="O_993268"/>
      <w:bookmarkEnd w:id="5"/>
      <w:r w:rsidRPr="00FB6C2C">
        <w:t>Links</w:t>
      </w:r>
    </w:p>
    <w:p w:rsidR="00000000" w:rsidRPr="00FB6C2C" w:rsidP="00162D76">
      <w:pPr>
        <w:pStyle w:val="BodyText"/>
      </w:pPr>
      <w:r w:rsidRPr="00FB6C2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3A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6C2C" w:rsidP="00FB6C2C"/>
    <w:sectPr w:rsidSect="00FB6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2C" w:rsidRPr="00162D76" w:rsidP="00162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76" w:rsidP="00FB6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D76" w:rsidP="00FB6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2D76" w:rsidP="00FB6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C2C" w:rsidRPr="00162D76" w:rsidP="00162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76" w:rsidRPr="002D2AF8" w:rsidP="00FB6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FBPCHE5004 Produce acid and heat coagulated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62D76" w:rsidP="00FB6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C5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62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AE3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C2C"/>
  </w:style>
  <w:style w:type="character" w:customStyle="1" w:styleId="Heading1Char">
    <w:name w:val="Heading 1 Char"/>
    <w:basedOn w:val="DefaultParagraphFont"/>
    <w:link w:val="Heading1"/>
    <w:rsid w:val="00FB6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C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C2C"/>
    <w:rPr>
      <w:b/>
      <w:spacing w:val="0"/>
    </w:rPr>
  </w:style>
  <w:style w:type="paragraph" w:styleId="ListBullet2">
    <w:name w:val="List Bullet 2"/>
    <w:basedOn w:val="List2"/>
    <w:rsid w:val="00FB6C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6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C2C"/>
    <w:rPr>
      <w:i/>
    </w:rPr>
  </w:style>
  <w:style w:type="paragraph" w:styleId="Caption">
    <w:name w:val="caption"/>
    <w:basedOn w:val="BodyText"/>
    <w:next w:val="Normal"/>
    <w:qFormat/>
    <w:rsid w:val="00FB6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C2C"/>
  </w:style>
  <w:style w:type="paragraph" w:styleId="TableofFigures">
    <w:name w:val="table of figures"/>
    <w:basedOn w:val="Normal"/>
    <w:next w:val="Normal"/>
    <w:semiHidden/>
    <w:rsid w:val="00FB6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C2C"/>
    <w:rPr>
      <w:rFonts w:ascii="Wingdings" w:hAnsi="Wingdings"/>
    </w:rPr>
  </w:style>
  <w:style w:type="paragraph" w:customStyle="1" w:styleId="TableHeading">
    <w:name w:val="Table Heading"/>
    <w:basedOn w:val="HeadingBase"/>
    <w:rsid w:val="00FB6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C2C"/>
    <w:rPr>
      <w:color w:val="0033CC"/>
      <w:u w:val="none"/>
    </w:rPr>
  </w:style>
  <w:style w:type="paragraph" w:customStyle="1" w:styleId="BodyTextRight">
    <w:name w:val="Body Text Right"/>
    <w:basedOn w:val="BodyText"/>
    <w:rsid w:val="00FB6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C2C"/>
    <w:rPr>
      <w:sz w:val="32"/>
    </w:rPr>
  </w:style>
  <w:style w:type="paragraph" w:customStyle="1" w:styleId="HeadingProcedure">
    <w:name w:val="Heading Procedure"/>
    <w:basedOn w:val="HeadingBase"/>
    <w:next w:val="Normal"/>
    <w:rsid w:val="00FB6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C2C"/>
    <w:pPr>
      <w:spacing w:before="60" w:after="60"/>
    </w:pPr>
  </w:style>
  <w:style w:type="paragraph" w:styleId="ListContinue">
    <w:name w:val="List Continue"/>
    <w:basedOn w:val="List"/>
    <w:rsid w:val="00FB6C2C"/>
    <w:pPr>
      <w:ind w:firstLine="0"/>
    </w:pPr>
  </w:style>
  <w:style w:type="paragraph" w:customStyle="1" w:styleId="ListNote">
    <w:name w:val="List Note"/>
    <w:basedOn w:val="List"/>
    <w:rsid w:val="00FB6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C2C"/>
    <w:rPr>
      <w:rFonts w:ascii="Courier New" w:hAnsi="Courier New"/>
    </w:rPr>
  </w:style>
  <w:style w:type="paragraph" w:customStyle="1" w:styleId="NoteBullet">
    <w:name w:val="Note Bullet"/>
    <w:basedOn w:val="Note"/>
    <w:rsid w:val="00FB6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C2C"/>
    <w:rPr>
      <w:b/>
      <w:smallCaps/>
    </w:rPr>
  </w:style>
  <w:style w:type="paragraph" w:customStyle="1" w:styleId="TableListNumber">
    <w:name w:val="Table List Number"/>
    <w:basedOn w:val="ListNumber"/>
    <w:rsid w:val="00FB6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C2C"/>
    <w:pPr>
      <w:numPr>
        <w:numId w:val="9"/>
      </w:numPr>
    </w:pPr>
  </w:style>
  <w:style w:type="paragraph" w:customStyle="1" w:styleId="ListAlpha2">
    <w:name w:val="List Alpha 2"/>
    <w:basedOn w:val="List2"/>
    <w:rsid w:val="00FB6C2C"/>
    <w:pPr>
      <w:numPr>
        <w:numId w:val="8"/>
      </w:numPr>
    </w:pPr>
  </w:style>
  <w:style w:type="paragraph" w:styleId="List2">
    <w:name w:val="List 2"/>
    <w:basedOn w:val="BodyText"/>
    <w:rsid w:val="00FB6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C2C"/>
    <w:pPr>
      <w:numPr>
        <w:numId w:val="4"/>
      </w:numPr>
    </w:pPr>
  </w:style>
  <w:style w:type="paragraph" w:styleId="ListContinue2">
    <w:name w:val="List Continue 2"/>
    <w:basedOn w:val="List2"/>
    <w:rsid w:val="00FB6C2C"/>
    <w:pPr>
      <w:ind w:firstLine="0"/>
    </w:pPr>
  </w:style>
  <w:style w:type="paragraph" w:styleId="ListContinue3">
    <w:name w:val="List Continue 3"/>
    <w:basedOn w:val="List3"/>
    <w:rsid w:val="00FB6C2C"/>
    <w:pPr>
      <w:ind w:left="1021" w:firstLine="0"/>
    </w:pPr>
  </w:style>
  <w:style w:type="paragraph" w:styleId="ListContinue4">
    <w:name w:val="List Continue 4"/>
    <w:basedOn w:val="List4"/>
    <w:rsid w:val="00FB6C2C"/>
    <w:pPr>
      <w:ind w:firstLine="0"/>
    </w:pPr>
  </w:style>
  <w:style w:type="paragraph" w:styleId="ListContinue5">
    <w:name w:val="List Continue 5"/>
    <w:basedOn w:val="List5"/>
    <w:rsid w:val="00FB6C2C"/>
    <w:pPr>
      <w:ind w:firstLine="0"/>
    </w:pPr>
  </w:style>
  <w:style w:type="paragraph" w:styleId="ListNumber3">
    <w:name w:val="List Number 3"/>
    <w:basedOn w:val="List3"/>
    <w:rsid w:val="00FB6C2C"/>
    <w:pPr>
      <w:numPr>
        <w:numId w:val="5"/>
      </w:numPr>
    </w:pPr>
  </w:style>
  <w:style w:type="paragraph" w:styleId="ListNumber4">
    <w:name w:val="List Number 4"/>
    <w:basedOn w:val="List4"/>
    <w:rsid w:val="00FB6C2C"/>
    <w:pPr>
      <w:numPr>
        <w:numId w:val="6"/>
      </w:numPr>
    </w:pPr>
  </w:style>
  <w:style w:type="paragraph" w:styleId="ListNumber5">
    <w:name w:val="List Number 5"/>
    <w:basedOn w:val="List5"/>
    <w:rsid w:val="00FB6C2C"/>
    <w:pPr>
      <w:numPr>
        <w:numId w:val="7"/>
      </w:numPr>
    </w:pPr>
  </w:style>
  <w:style w:type="paragraph" w:styleId="BlockText">
    <w:name w:val="Block Text"/>
    <w:basedOn w:val="Normal"/>
    <w:rsid w:val="00FB6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C2C"/>
    <w:rPr>
      <w:sz w:val="16"/>
      <w:vertAlign w:val="superscript"/>
    </w:rPr>
  </w:style>
  <w:style w:type="character" w:customStyle="1" w:styleId="Symbols">
    <w:name w:val="Symbols"/>
    <w:basedOn w:val="DefaultParagraphFont"/>
    <w:rsid w:val="00FB6C2C"/>
    <w:rPr>
      <w:rFonts w:ascii="Symbol" w:hAnsi="Symbol"/>
    </w:rPr>
  </w:style>
  <w:style w:type="character" w:customStyle="1" w:styleId="MenuOptions">
    <w:name w:val="Menu Options"/>
    <w:basedOn w:val="DefaultParagraphFont"/>
    <w:rsid w:val="00FB6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C2C"/>
    <w:rPr>
      <w:b/>
    </w:rPr>
  </w:style>
  <w:style w:type="character" w:customStyle="1" w:styleId="Underlined">
    <w:name w:val="Underlined"/>
    <w:basedOn w:val="DefaultParagraphFont"/>
    <w:rsid w:val="00FB6C2C"/>
    <w:rPr>
      <w:u w:val="single"/>
    </w:rPr>
  </w:style>
  <w:style w:type="paragraph" w:customStyle="1" w:styleId="TableBodyTextRight">
    <w:name w:val="Table Body Text Right"/>
    <w:basedOn w:val="TableBodyText"/>
    <w:rsid w:val="00FB6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C2C"/>
    <w:rPr>
      <w:sz w:val="18"/>
    </w:rPr>
  </w:style>
  <w:style w:type="paragraph" w:customStyle="1" w:styleId="BodySmallRight">
    <w:name w:val="Body Small Right"/>
    <w:basedOn w:val="BodyTextRight"/>
    <w:rsid w:val="00FB6C2C"/>
    <w:rPr>
      <w:sz w:val="18"/>
      <w:szCs w:val="18"/>
    </w:rPr>
  </w:style>
  <w:style w:type="paragraph" w:customStyle="1" w:styleId="MarginEdition">
    <w:name w:val="Margin Edition"/>
    <w:basedOn w:val="MarginNote"/>
    <w:rsid w:val="00FB6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C2C"/>
    <w:rPr>
      <w:sz w:val="2"/>
      <w:szCs w:val="2"/>
    </w:rPr>
  </w:style>
  <w:style w:type="character" w:customStyle="1" w:styleId="Small">
    <w:name w:val="Small"/>
    <w:basedOn w:val="DefaultParagraphFont"/>
    <w:rsid w:val="00FB6C2C"/>
    <w:rPr>
      <w:sz w:val="16"/>
    </w:rPr>
  </w:style>
  <w:style w:type="paragraph" w:customStyle="1" w:styleId="WideTable">
    <w:name w:val="Wide Table"/>
    <w:basedOn w:val="Normal"/>
    <w:rsid w:val="00FB6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C2C"/>
  </w:style>
  <w:style w:type="paragraph" w:styleId="Quote">
    <w:name w:val="Quote"/>
    <w:basedOn w:val="Heading1"/>
    <w:link w:val="QuoteChar"/>
    <w:qFormat/>
    <w:rsid w:val="00FB6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C2C"/>
    <w:pPr>
      <w:pageBreakBefore/>
    </w:pPr>
  </w:style>
  <w:style w:type="paragraph" w:customStyle="1" w:styleId="Border">
    <w:name w:val="Border"/>
    <w:basedOn w:val="Normal"/>
    <w:qFormat/>
    <w:rsid w:val="00FB6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C2C"/>
    <w:rPr>
      <w:u w:val="single"/>
    </w:rPr>
  </w:style>
  <w:style w:type="character" w:customStyle="1" w:styleId="BoldandItalics">
    <w:name w:val="Bold and Italics"/>
    <w:qFormat/>
    <w:rsid w:val="00FB6C2C"/>
    <w:rPr>
      <w:b/>
      <w:i/>
      <w:u w:val="none"/>
    </w:rPr>
  </w:style>
  <w:style w:type="paragraph" w:styleId="BalloonText">
    <w:name w:val="Balloon Text"/>
    <w:basedOn w:val="Normal"/>
    <w:link w:val="BalloonTextChar"/>
    <w:rsid w:val="00FB6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C2C"/>
    <w:pPr>
      <w:spacing w:before="0" w:after="0"/>
    </w:pPr>
  </w:style>
  <w:style w:type="paragraph" w:customStyle="1" w:styleId="BodyTextBold">
    <w:name w:val="Body Text Bold"/>
    <w:basedOn w:val="BodyText"/>
    <w:qFormat/>
    <w:rsid w:val="00FB6C2C"/>
    <w:rPr>
      <w:b/>
    </w:rPr>
  </w:style>
  <w:style w:type="character" w:styleId="Hyperlink">
    <w:name w:val="Hyperlink"/>
    <w:basedOn w:val="DefaultParagraphFont"/>
    <w:uiPriority w:val="99"/>
    <w:unhideWhenUsed/>
    <w:rsid w:val="00162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3331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FBPCHE5004 Produce acid and heat coagulated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2022-04-19T18:13:00Z</dcterms:created>
  <dcterms:modified xsi:type="dcterms:W3CDTF">2022-04-19T18:13:00Z</dcterms:modified>
</cp:coreProperties>
</file>