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638" w:rsidP="00EA1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FBPCHE5003 Produce a range of rennet-coagulated cheeses</w:t>
      </w:r>
      <w:r>
        <w:fldChar w:fldCharType="end"/>
      </w:r>
    </w:p>
    <w:p w:rsidR="00EA1638" w:rsidP="00EA1638">
      <w:pPr>
        <w:pStyle w:val="Version"/>
        <w:sectPr w:rsidSect="00875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AE4" w:rsidP="00875AE4">
      <w:pPr>
        <w:pStyle w:val="SuperHeading"/>
      </w:pPr>
      <w:r w:rsidRPr="00875AE4">
        <w:t>FBPCHE5003 Produce a range of rennet-coagulated cheeses</w:t>
      </w:r>
    </w:p>
    <w:p w:rsidR="00000000" w:rsidRPr="00875AE4" w:rsidP="00875AE4">
      <w:pPr>
        <w:pStyle w:val="Heading1"/>
      </w:pPr>
      <w:bookmarkStart w:id="1" w:name="O_993233"/>
      <w:bookmarkEnd w:id="1"/>
      <w:r w:rsidRPr="00875A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rPr>
                <w:rStyle w:val="SpecialBold"/>
              </w:rPr>
              <w:t>Comments</w:t>
            </w:r>
          </w:p>
        </w:tc>
      </w:tr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This version released with the FBP Food, Beverage and Pharmaceutical Training Package Version 2.0.</w:t>
            </w:r>
          </w:p>
        </w:tc>
      </w:tr>
    </w:tbl>
    <w:p w:rsidR="00000000" w:rsidRPr="00875AE4" w:rsidP="00875AE4">
      <w:pPr>
        <w:pStyle w:val="BodyText"/>
      </w:pPr>
    </w:p>
    <w:p w:rsidR="00000000" w:rsidRPr="00875AE4" w:rsidP="00875AE4">
      <w:pPr>
        <w:pStyle w:val="AllowPageBreak"/>
      </w:pPr>
    </w:p>
    <w:p w:rsidR="00000000" w:rsidRPr="00875AE4" w:rsidP="00875AE4">
      <w:pPr>
        <w:pStyle w:val="Heading1"/>
      </w:pPr>
      <w:bookmarkStart w:id="2" w:name="O_993234"/>
      <w:bookmarkEnd w:id="2"/>
      <w:r w:rsidRPr="00875AE4">
        <w:t>Application</w:t>
      </w:r>
    </w:p>
    <w:p w:rsidR="00000000" w:rsidRPr="00875AE4" w:rsidP="00EA1638">
      <w:pPr>
        <w:pStyle w:val="BodyText"/>
      </w:pPr>
      <w:r w:rsidRPr="00875AE4">
        <w:t>This unit of competency describes the skills and knowledge re</w:t>
      </w:r>
      <w:r w:rsidRPr="00875AE4">
        <w:t>quired to produce a range of rennet-coagulated cheeses to a commercial standard.</w:t>
      </w:r>
    </w:p>
    <w:p w:rsidR="00000000" w:rsidRPr="00875AE4" w:rsidP="00EA1638">
      <w:pPr>
        <w:pStyle w:val="BodyText"/>
      </w:pPr>
      <w:r w:rsidRPr="00875AE4">
        <w:t>The unit applies to individuals employed as production managers with responsibility for overseeing operational procedures that comply with workplace health and safety, food sa</w:t>
      </w:r>
      <w:r w:rsidRPr="00875AE4">
        <w:t xml:space="preserve">fety, recordkeeping and quality assurance requirements for the rennet-coagulated cheese making process. </w:t>
      </w:r>
    </w:p>
    <w:p w:rsidR="00000000" w:rsidRPr="00875AE4" w:rsidP="00EA1638">
      <w:pPr>
        <w:pStyle w:val="BodyText"/>
      </w:pPr>
      <w:r w:rsidRPr="00875AE4">
        <w:t>No occupational licensing or certification requirements apply to this unit at the time of publication. However, legislative and regulatory requirements</w:t>
      </w:r>
      <w:r w:rsidRPr="00875AE4">
        <w:t xml:space="preserve"> for food processing exist, so local requirements must be checked. All work must comply with Australian food safety standards and relevant codes of practice. </w:t>
      </w:r>
    </w:p>
    <w:p w:rsidR="00000000" w:rsidRPr="00875AE4" w:rsidP="00875AE4">
      <w:pPr>
        <w:pStyle w:val="Heading1"/>
      </w:pPr>
      <w:bookmarkStart w:id="3" w:name="O_993235"/>
      <w:bookmarkEnd w:id="3"/>
      <w:r w:rsidRPr="00875AE4">
        <w:t>Pre-requisite Unit</w:t>
      </w:r>
    </w:p>
    <w:p w:rsidR="00000000" w:rsidRPr="00875AE4" w:rsidP="00EA1638">
      <w:pPr>
        <w:pStyle w:val="BodyText"/>
      </w:pPr>
      <w:r w:rsidRPr="00875AE4">
        <w:t>Nil</w:t>
      </w:r>
    </w:p>
    <w:p w:rsidR="00000000" w:rsidRPr="00875AE4" w:rsidP="00875AE4">
      <w:pPr>
        <w:pStyle w:val="Heading1"/>
      </w:pPr>
      <w:bookmarkStart w:id="4" w:name="O_993237"/>
      <w:bookmarkEnd w:id="4"/>
      <w:r w:rsidRPr="00875AE4">
        <w:t>Unit Sector</w:t>
      </w:r>
    </w:p>
    <w:p w:rsidR="00000000" w:rsidRPr="00875AE4" w:rsidP="00EA1638">
      <w:pPr>
        <w:pStyle w:val="BodyText"/>
      </w:pPr>
      <w:r w:rsidRPr="00875AE4">
        <w:t>Cheese (CHE)</w:t>
      </w:r>
    </w:p>
    <w:p w:rsidR="00000000" w:rsidRPr="00875AE4" w:rsidP="00875AE4">
      <w:pPr>
        <w:pStyle w:val="Heading1"/>
      </w:pPr>
      <w:bookmarkStart w:id="5" w:name="O_993238"/>
      <w:bookmarkEnd w:id="5"/>
      <w:r w:rsidRPr="00875A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rPr>
                <w:rStyle w:val="SpecialBold"/>
              </w:rPr>
              <w:t>Performance Criteria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1. Manage sanitation in artisan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1.1 Sanitise or pre-ripen a container of starter culture under aseptic conditions before tipping the contents into the vat to reduce the risk of infection or contamination</w:t>
            </w:r>
          </w:p>
          <w:p w:rsidR="00000000" w:rsidRPr="00875AE4" w:rsidP="00875AE4">
            <w:pPr>
              <w:pStyle w:val="BodyText"/>
            </w:pPr>
            <w:r w:rsidRPr="00875AE4">
              <w:t>1.2 Ensure all surfaces are clean and sanitised except for curing boards</w:t>
            </w:r>
          </w:p>
          <w:p w:rsidR="00000000" w:rsidRPr="00875AE4" w:rsidP="00875AE4">
            <w:pPr>
              <w:pStyle w:val="BodyText"/>
            </w:pPr>
            <w:r w:rsidRPr="00875AE4">
              <w:t>1.3 Supervi</w:t>
            </w:r>
            <w:r w:rsidRPr="00875AE4">
              <w:t>se stringent personal hygiene and quarantine procedures as part of best manufacturing practice</w:t>
            </w:r>
          </w:p>
          <w:p w:rsidR="00000000" w:rsidRPr="00875AE4" w:rsidP="00875AE4">
            <w:pPr>
              <w:pStyle w:val="BodyText"/>
            </w:pPr>
            <w:r w:rsidRPr="00875AE4">
              <w:t>1.4 Apply multi-phase cleaning systems to ensure sanitised surfaces and equipment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1.5 Review food safety related information, including milk counts and cheese ba</w:t>
            </w:r>
            <w:r w:rsidRPr="00875AE4">
              <w:t>cterial counts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2. Implement procedures to prepare milk for artisan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2.1 Measure and analyse composition and counts in raw milk samples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2.2 Implement standard procedures for preparing raw milk 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2.3 Carry out milk pasteurisation procedures 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2.4 Maintain raw milk in an area separate from pasteurised milk operations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3. Mix ingredients in the vat for rennet-coagulated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3.1 Add colour to the milk to change the colour of the cheese according to cheese type and recipe</w:t>
            </w:r>
          </w:p>
          <w:p w:rsidR="00000000" w:rsidRPr="00875AE4" w:rsidP="00875AE4">
            <w:pPr>
              <w:pStyle w:val="BodyText"/>
            </w:pPr>
            <w:r w:rsidRPr="00875AE4">
              <w:t>3.2 Add mould spores f</w:t>
            </w:r>
            <w:r w:rsidRPr="00875AE4">
              <w:t>or mould-ripened cheeses according to cheese type and recipe</w:t>
            </w:r>
          </w:p>
          <w:p w:rsidR="00000000" w:rsidRPr="00875AE4" w:rsidP="00875AE4">
            <w:pPr>
              <w:pStyle w:val="BodyText"/>
            </w:pPr>
            <w:r w:rsidRPr="00875AE4">
              <w:t>3.3 Add adjunct cultures to influence the texture and flavour of the ripened cheese according to cheese type and recipe</w:t>
            </w:r>
          </w:p>
          <w:p w:rsidR="00000000" w:rsidRPr="00875AE4" w:rsidP="00875AE4">
            <w:pPr>
              <w:pStyle w:val="BodyText"/>
            </w:pPr>
            <w:r w:rsidRPr="00875AE4">
              <w:t>3.4 Add enzymes to alter the flavour profile of the ripened cheese accordin</w:t>
            </w:r>
            <w:r w:rsidRPr="00875AE4">
              <w:t>g to cheese type and recipe</w:t>
            </w:r>
          </w:p>
          <w:p w:rsidR="00000000" w:rsidRPr="00875AE4" w:rsidP="00875AE4">
            <w:pPr>
              <w:pStyle w:val="BodyText"/>
            </w:pPr>
            <w:r w:rsidRPr="00875AE4">
              <w:t>3.5 Acidify the milk with organic or inorganic acids before renneting according to cheese type and recipe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3.6 Use acid to partly acidify the milk prior to adding culture to control the calcium phosphate level in the curd during </w:t>
            </w:r>
            <w:r w:rsidRPr="00875AE4">
              <w:t>cheese making according to cheese type and recipe</w:t>
            </w:r>
          </w:p>
          <w:p w:rsidR="00000000" w:rsidRPr="00875AE4" w:rsidP="00875AE4">
            <w:pPr>
              <w:pStyle w:val="BodyText"/>
            </w:pPr>
            <w:r w:rsidRPr="00875AE4">
              <w:t>3.7 Add cultures and rennet to milk and hold at temperature according to recipe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3.8 Maintain a log of pH and temperature to monitor yield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4. Cut and handle the curd for rennet-coagulated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4.1 Superv</w:t>
            </w:r>
            <w:r w:rsidRPr="00875AE4">
              <w:t>ise curd cutting to achieve optimal yield and the required moisture level in the cheese</w:t>
            </w:r>
          </w:p>
          <w:p w:rsidR="00000000" w:rsidRPr="00875AE4" w:rsidP="00875AE4">
            <w:pPr>
              <w:pStyle w:val="BodyText"/>
            </w:pPr>
            <w:r w:rsidRPr="00875AE4">
              <w:t>4.2 Monitor agitation and temperature of the curd and whey</w:t>
            </w:r>
          </w:p>
          <w:p w:rsidR="00000000" w:rsidRPr="00875AE4" w:rsidP="00875AE4">
            <w:pPr>
              <w:pStyle w:val="BodyText"/>
            </w:pPr>
            <w:r w:rsidRPr="00875AE4">
              <w:t>4.3 Heat curd and whey as required and check for uneven curd or overheating according to recipe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4.4 Plan the </w:t>
            </w:r>
            <w:r w:rsidRPr="00875AE4">
              <w:t>heating schedule to ensure optimal syneresis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4.5 Remove part of the whey and replace with water to wash lactose </w:t>
            </w:r>
            <w:r w:rsidRPr="00875AE4">
              <w:t>and lactic acid from the curd according to recipe</w:t>
            </w:r>
          </w:p>
          <w:p w:rsidR="00000000" w:rsidRPr="00875AE4" w:rsidP="00875AE4">
            <w:pPr>
              <w:pStyle w:val="BodyText"/>
            </w:pPr>
            <w:r w:rsidRPr="00875AE4">
              <w:t>4.6 Mat the curd under the whey before it is removed to ensure proper eye development for larg</w:t>
            </w:r>
            <w:r w:rsidRPr="00875AE4">
              <w:t>e and small eye cheeses, according to recipe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4.7 Remove all or part of the whey from the curds by draining out the vat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5. Implement salting, curing and packaging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5.1 Implement procedures to prepare the curd for salting</w:t>
            </w:r>
          </w:p>
          <w:p w:rsidR="00000000" w:rsidRPr="00875AE4" w:rsidP="00875AE4">
            <w:pPr>
              <w:pStyle w:val="BodyText"/>
            </w:pPr>
            <w:r w:rsidRPr="00875AE4">
              <w:t>5.2 Apply salting treatments to ensure salt profile effects are minimised in the finished product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5.3 Place dry salted stirred or milled curd particles into moulds for pressing </w:t>
            </w:r>
          </w:p>
          <w:p w:rsidR="00000000" w:rsidRPr="00875AE4" w:rsidP="00875AE4">
            <w:pPr>
              <w:pStyle w:val="BodyText"/>
            </w:pPr>
            <w:r w:rsidRPr="00875AE4">
              <w:t xml:space="preserve">5.4 Implement and monitor ripening procedures 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5.5 Apply packaging appropriate</w:t>
            </w:r>
            <w:r w:rsidRPr="00875AE4">
              <w:t xml:space="preserve"> for cheese type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6. Monitor and adjust process controls to produce cheese with consistent taste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6.1 Identify the process objectives of rennet-coagulated cheese making</w:t>
            </w:r>
          </w:p>
          <w:p w:rsidR="00000000" w:rsidRPr="00875AE4" w:rsidP="00875AE4">
            <w:pPr>
              <w:pStyle w:val="BodyText"/>
            </w:pPr>
            <w:r w:rsidRPr="00875AE4">
              <w:t>6.2 Monitor processing to control moisture in cheeses</w:t>
            </w:r>
          </w:p>
          <w:p w:rsidR="00000000" w:rsidRPr="00875AE4" w:rsidP="00875AE4">
            <w:pPr>
              <w:pStyle w:val="BodyText"/>
            </w:pPr>
            <w:r w:rsidRPr="00875AE4">
              <w:t>6.3 Control the rate a</w:t>
            </w:r>
            <w:r w:rsidRPr="00875AE4">
              <w:t>nd the amount of acid development</w:t>
            </w:r>
          </w:p>
          <w:p w:rsidR="00000000" w:rsidRPr="00875AE4" w:rsidP="00875AE4">
            <w:pPr>
              <w:pStyle w:val="BodyText"/>
            </w:pPr>
            <w:r w:rsidRPr="00875AE4">
              <w:t>6.4 Control calcium phosphate levels to influence basic cheese structure</w:t>
            </w:r>
          </w:p>
          <w:p w:rsidR="00000000" w:rsidRPr="00875AE4" w:rsidP="00875AE4">
            <w:pPr>
              <w:pStyle w:val="BodyText"/>
            </w:pPr>
            <w:r w:rsidRPr="00875AE4">
              <w:t>6.5 Control texture of the cheese by regulating pH, ripening agents, salt, moisture and fat</w:t>
            </w:r>
          </w:p>
          <w:p w:rsidR="00000000" w:rsidRPr="00875AE4" w:rsidP="00875AE4">
            <w:pPr>
              <w:pStyle w:val="BodyText"/>
            </w:pPr>
            <w:r w:rsidRPr="00875AE4">
              <w:t>6.6 Control cheese flavour and pH levels by adding ingred</w:t>
            </w:r>
            <w:r w:rsidRPr="00875AE4">
              <w:t xml:space="preserve">ients, such as milks, cultures, coagulating agents and salt </w:t>
            </w:r>
          </w:p>
          <w:p w:rsidR="00000000" w:rsidRPr="00875AE4" w:rsidP="00875AE4">
            <w:pPr>
              <w:pStyle w:val="BodyText"/>
            </w:pPr>
            <w:r w:rsidRPr="00875AE4">
              <w:t>6.7 Control processing parameters to achieve optimal yield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6.8 Age rennet-coagulated cheeses to develop optimal flavour and texture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7. Carry out sensory analysis and grading of artisan rennet-co</w:t>
            </w:r>
            <w:r w:rsidRPr="00875AE4">
              <w:t>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 xml:space="preserve">7.1 Assess cheeses for evenness of texture, colour, finish and flavour </w:t>
            </w:r>
          </w:p>
          <w:p w:rsidR="00000000" w:rsidRPr="00875AE4" w:rsidP="00875AE4">
            <w:pPr>
              <w:pStyle w:val="BodyText"/>
            </w:pPr>
            <w:r w:rsidRPr="00875AE4">
              <w:t>7.2 Grade cheeses according to texture, colour, finish and flavour</w:t>
            </w: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7.3 Analyse organoleptic properties of rennet-coagulated cheeses to identify possible changes to pro</w:t>
            </w:r>
            <w:r w:rsidRPr="00875AE4">
              <w:t>cess controls</w:t>
            </w:r>
          </w:p>
        </w:tc>
      </w:tr>
      <w:tr w:rsidTr="00EA1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8.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8.1 Record food safety related information</w:t>
            </w:r>
          </w:p>
          <w:p w:rsidR="00000000" w:rsidRPr="00875AE4" w:rsidP="00875AE4">
            <w:pPr>
              <w:pStyle w:val="BodyText"/>
            </w:pPr>
            <w:r w:rsidRPr="00875AE4">
              <w:t>8.2 Maintain records of cheese manufacture</w:t>
            </w:r>
          </w:p>
          <w:p w:rsidR="00000000" w:rsidRPr="00875AE4" w:rsidP="00875AE4">
            <w:pPr>
              <w:pStyle w:val="BodyText"/>
            </w:pPr>
            <w:r w:rsidRPr="00875AE4">
              <w:t>8.3 Implement work health and safety and environmental protection procedures using a risk management approach</w:t>
            </w:r>
          </w:p>
          <w:p w:rsidR="00000000" w:rsidRPr="00875AE4" w:rsidP="00875AE4">
            <w:pPr>
              <w:pStyle w:val="BodyText"/>
            </w:pPr>
            <w:r w:rsidRPr="00875AE4">
              <w:t>8.4 Dispose of waste and review environmental impacts for the cheese making operation</w:t>
            </w:r>
          </w:p>
        </w:tc>
      </w:tr>
    </w:tbl>
    <w:p w:rsidR="00000000" w:rsidRPr="00875AE4" w:rsidP="00875AE4">
      <w:pPr>
        <w:pStyle w:val="BodyText"/>
      </w:pPr>
    </w:p>
    <w:p w:rsidR="00000000" w:rsidRPr="00875AE4" w:rsidP="00875AE4">
      <w:pPr>
        <w:pStyle w:val="AllowPageBreak"/>
      </w:pPr>
    </w:p>
    <w:p w:rsidR="00000000" w:rsidRPr="00875AE4" w:rsidP="00875AE4">
      <w:pPr>
        <w:pStyle w:val="Heading1"/>
      </w:pPr>
      <w:bookmarkStart w:id="6" w:name="O_993239"/>
      <w:bookmarkEnd w:id="6"/>
      <w:r w:rsidRPr="00875AE4">
        <w:t>Foundation Skills</w:t>
      </w:r>
    </w:p>
    <w:p w:rsidR="00000000" w:rsidRPr="00EA1638" w:rsidP="00EA1638">
      <w:pPr>
        <w:pStyle w:val="BodyText"/>
        <w:rPr>
          <w:i/>
        </w:rPr>
      </w:pPr>
      <w:r w:rsidRPr="00EA1638">
        <w:rPr>
          <w:rStyle w:val="Emphasis"/>
        </w:rPr>
        <w:t xml:space="preserve">This section describes </w:t>
      </w:r>
      <w:r w:rsidRPr="00EA1638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rPr>
                <w:rStyle w:val="SpecialBold"/>
              </w:rPr>
              <w:t>Description</w:t>
            </w:r>
          </w:p>
        </w:tc>
      </w:tr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ListBullet"/>
              <w:rPr>
                <w:lang w:val="en-NZ"/>
              </w:rPr>
            </w:pPr>
            <w:r w:rsidRPr="00875AE4">
              <w:t>Interpret recipes and specifications from a variety of sour</w:t>
            </w:r>
            <w:r w:rsidRPr="00875AE4">
              <w:t>ces to consolidate information for cheese production</w:t>
            </w:r>
          </w:p>
        </w:tc>
      </w:tr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ListBullet"/>
            </w:pPr>
            <w:r w:rsidRPr="00875AE4">
              <w:t>Weigh and measure ingredients for cheese making</w:t>
            </w:r>
          </w:p>
          <w:p w:rsidR="00000000" w:rsidRPr="00875AE4" w:rsidP="00875AE4">
            <w:pPr>
              <w:pStyle w:val="ListBullet"/>
            </w:pPr>
            <w:r w:rsidRPr="00875AE4">
              <w:t>Sample cheese to analyse pH, moisture and salts</w:t>
            </w:r>
          </w:p>
          <w:p w:rsidR="00000000" w:rsidP="00875AE4">
            <w:pPr>
              <w:pStyle w:val="ListBullet"/>
              <w:rPr>
                <w:lang w:val="en-NZ"/>
              </w:rPr>
            </w:pPr>
            <w:r w:rsidRPr="00875AE4">
              <w:t>Calculate cheese yields</w:t>
            </w:r>
          </w:p>
        </w:tc>
      </w:tr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ListBullet"/>
            </w:pPr>
            <w:r w:rsidRPr="00875AE4">
              <w:t>Follow policies, procedures and legislative requirements for cheese making process</w:t>
            </w:r>
          </w:p>
        </w:tc>
      </w:tr>
    </w:tbl>
    <w:p w:rsidR="00000000" w:rsidRPr="00875AE4" w:rsidP="00875AE4">
      <w:pPr>
        <w:pStyle w:val="BodyText"/>
      </w:pPr>
    </w:p>
    <w:p w:rsidR="00000000" w:rsidRPr="00875AE4" w:rsidP="00875AE4">
      <w:pPr>
        <w:pStyle w:val="AllowPageBreak"/>
      </w:pPr>
    </w:p>
    <w:p w:rsidR="00000000" w:rsidRPr="00875AE4" w:rsidP="00875AE4">
      <w:pPr>
        <w:pStyle w:val="Heading1"/>
      </w:pPr>
      <w:bookmarkStart w:id="7" w:name="O_993241"/>
      <w:bookmarkEnd w:id="7"/>
      <w:r w:rsidRPr="00875A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rPr>
                <w:rStyle w:val="SpecialBold"/>
              </w:rPr>
              <w:t>Equivalence status</w:t>
            </w:r>
          </w:p>
        </w:tc>
      </w:tr>
      <w:tr w:rsidTr="0087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FBPCHE5003 Produce a range of rennet-coagulated cheeses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FDFCH4003A Produce a range of rennet-coagulated cheeses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Updated to meet Standards for Training Packages</w:t>
            </w:r>
          </w:p>
          <w:p w:rsidR="00000000" w:rsidRPr="00875AE4" w:rsidP="00875AE4">
            <w:pPr>
              <w:pStyle w:val="BodyText"/>
            </w:pPr>
          </w:p>
          <w:p w:rsidR="00000000" w:rsidRPr="00875AE4" w:rsidP="00875AE4">
            <w:pPr>
              <w:pStyle w:val="BodyText"/>
            </w:pPr>
            <w:r w:rsidRPr="00875AE4">
              <w:t>Unit code updated to reflect AQF level</w:t>
            </w:r>
          </w:p>
          <w:p w:rsidR="00000000" w:rsidRPr="00875AE4" w:rsidP="00875AE4">
            <w:pPr>
              <w:pStyle w:val="BodyText"/>
            </w:pPr>
          </w:p>
          <w:p w:rsidR="00000000" w:rsidP="00875AE4">
            <w:pPr>
              <w:pStyle w:val="BodyText"/>
              <w:rPr>
                <w:lang w:val="en-NZ"/>
              </w:rPr>
            </w:pPr>
            <w:r w:rsidRPr="00875AE4">
              <w:t>Changes to Performance Criteria to clarify the intent o</w:t>
            </w:r>
            <w:r w:rsidRPr="00875AE4">
              <w:t>f the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E4" w:rsidP="00875AE4">
            <w:pPr>
              <w:pStyle w:val="BodyText"/>
            </w:pPr>
            <w:r w:rsidRPr="00875AE4">
              <w:t>Equivalent unit</w:t>
            </w:r>
          </w:p>
        </w:tc>
      </w:tr>
    </w:tbl>
    <w:p w:rsidR="00000000" w:rsidRPr="00875AE4" w:rsidP="00875AE4">
      <w:pPr>
        <w:pStyle w:val="BodyText"/>
      </w:pPr>
    </w:p>
    <w:p w:rsidR="00000000" w:rsidRPr="00875AE4" w:rsidP="00875AE4">
      <w:pPr>
        <w:pStyle w:val="AllowPageBreak"/>
      </w:pPr>
    </w:p>
    <w:p w:rsidR="00000000" w:rsidRPr="00875AE4" w:rsidP="00875AE4">
      <w:pPr>
        <w:pStyle w:val="Heading1"/>
      </w:pPr>
      <w:bookmarkStart w:id="8" w:name="O_993248"/>
      <w:bookmarkEnd w:id="8"/>
      <w:r w:rsidRPr="00875AE4">
        <w:t>Links</w:t>
      </w:r>
    </w:p>
    <w:p w:rsidR="00000000" w:rsidRPr="00875AE4" w:rsidP="00EA1638">
      <w:pPr>
        <w:pStyle w:val="BodyText"/>
      </w:pPr>
      <w:r w:rsidRPr="00875AE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33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5AE4" w:rsidP="00875AE4"/>
    <w:sectPr w:rsidSect="00875A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E4" w:rsidRPr="00EA1638" w:rsidP="00EA1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38" w:rsidP="00875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638" w:rsidP="00875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1638" w:rsidP="00875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AE4" w:rsidRPr="00EA1638" w:rsidP="00EA1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38" w:rsidRPr="002D2AF8" w:rsidP="00875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FBPCHE5003 Produce a range of rennet-coagulated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A1638" w:rsidP="00875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44E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2E1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AE4"/>
  </w:style>
  <w:style w:type="character" w:customStyle="1" w:styleId="Heading1Char">
    <w:name w:val="Heading 1 Char"/>
    <w:basedOn w:val="DefaultParagraphFont"/>
    <w:link w:val="Heading1"/>
    <w:rsid w:val="00875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A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AE4"/>
    <w:rPr>
      <w:b/>
      <w:spacing w:val="0"/>
    </w:rPr>
  </w:style>
  <w:style w:type="character" w:styleId="Emphasis">
    <w:name w:val="Emphasis"/>
    <w:basedOn w:val="DefaultParagraphFont"/>
    <w:qFormat/>
    <w:rsid w:val="00875AE4"/>
    <w:rPr>
      <w:i/>
    </w:rPr>
  </w:style>
  <w:style w:type="paragraph" w:customStyle="1" w:styleId="SuperHeading">
    <w:name w:val="SuperHeading"/>
    <w:basedOn w:val="Normal"/>
    <w:rsid w:val="00875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A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AE4"/>
  </w:style>
  <w:style w:type="paragraph" w:styleId="TableofFigures">
    <w:name w:val="table of figures"/>
    <w:basedOn w:val="Normal"/>
    <w:next w:val="Normal"/>
    <w:semiHidden/>
    <w:rsid w:val="00875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A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AE4"/>
    <w:rPr>
      <w:rFonts w:ascii="Wingdings" w:hAnsi="Wingdings"/>
    </w:rPr>
  </w:style>
  <w:style w:type="paragraph" w:customStyle="1" w:styleId="TableHeading">
    <w:name w:val="Table Heading"/>
    <w:basedOn w:val="HeadingBase"/>
    <w:rsid w:val="00875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AE4"/>
    <w:rPr>
      <w:color w:val="0033CC"/>
      <w:u w:val="none"/>
    </w:rPr>
  </w:style>
  <w:style w:type="paragraph" w:customStyle="1" w:styleId="BodyTextRight">
    <w:name w:val="Body Text Right"/>
    <w:basedOn w:val="BodyText"/>
    <w:rsid w:val="00875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A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AE4"/>
    <w:rPr>
      <w:sz w:val="32"/>
    </w:rPr>
  </w:style>
  <w:style w:type="paragraph" w:customStyle="1" w:styleId="HeadingProcedure">
    <w:name w:val="Heading Procedure"/>
    <w:basedOn w:val="HeadingBase"/>
    <w:next w:val="Normal"/>
    <w:rsid w:val="00875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AE4"/>
    <w:pPr>
      <w:spacing w:before="60" w:after="60"/>
    </w:pPr>
  </w:style>
  <w:style w:type="paragraph" w:styleId="ListContinue">
    <w:name w:val="List Continue"/>
    <w:basedOn w:val="List"/>
    <w:rsid w:val="00875AE4"/>
    <w:pPr>
      <w:ind w:firstLine="0"/>
    </w:pPr>
  </w:style>
  <w:style w:type="paragraph" w:customStyle="1" w:styleId="ListNote">
    <w:name w:val="List Note"/>
    <w:basedOn w:val="List"/>
    <w:rsid w:val="00875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AE4"/>
    <w:rPr>
      <w:rFonts w:ascii="Courier New" w:hAnsi="Courier New"/>
    </w:rPr>
  </w:style>
  <w:style w:type="paragraph" w:customStyle="1" w:styleId="NoteBullet">
    <w:name w:val="Note Bullet"/>
    <w:basedOn w:val="Note"/>
    <w:rsid w:val="00875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A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AE4"/>
    <w:rPr>
      <w:b/>
      <w:smallCaps/>
    </w:rPr>
  </w:style>
  <w:style w:type="paragraph" w:customStyle="1" w:styleId="TableListNumber">
    <w:name w:val="Table List Number"/>
    <w:basedOn w:val="ListNumber"/>
    <w:rsid w:val="00875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AE4"/>
    <w:pPr>
      <w:numPr>
        <w:numId w:val="8"/>
      </w:numPr>
    </w:pPr>
  </w:style>
  <w:style w:type="paragraph" w:customStyle="1" w:styleId="ListAlpha2">
    <w:name w:val="List Alpha 2"/>
    <w:basedOn w:val="List2"/>
    <w:rsid w:val="00875AE4"/>
    <w:pPr>
      <w:numPr>
        <w:numId w:val="7"/>
      </w:numPr>
    </w:pPr>
  </w:style>
  <w:style w:type="paragraph" w:styleId="List2">
    <w:name w:val="List 2"/>
    <w:basedOn w:val="BodyText"/>
    <w:rsid w:val="00875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A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A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AE4"/>
    <w:pPr>
      <w:numPr>
        <w:numId w:val="3"/>
      </w:numPr>
    </w:pPr>
  </w:style>
  <w:style w:type="paragraph" w:styleId="ListContinue2">
    <w:name w:val="List Continue 2"/>
    <w:basedOn w:val="List2"/>
    <w:rsid w:val="00875AE4"/>
    <w:pPr>
      <w:ind w:firstLine="0"/>
    </w:pPr>
  </w:style>
  <w:style w:type="paragraph" w:styleId="ListContinue3">
    <w:name w:val="List Continue 3"/>
    <w:basedOn w:val="List3"/>
    <w:rsid w:val="00875AE4"/>
    <w:pPr>
      <w:ind w:left="1021" w:firstLine="0"/>
    </w:pPr>
  </w:style>
  <w:style w:type="paragraph" w:styleId="ListContinue4">
    <w:name w:val="List Continue 4"/>
    <w:basedOn w:val="List4"/>
    <w:rsid w:val="00875AE4"/>
    <w:pPr>
      <w:ind w:firstLine="0"/>
    </w:pPr>
  </w:style>
  <w:style w:type="paragraph" w:styleId="ListContinue5">
    <w:name w:val="List Continue 5"/>
    <w:basedOn w:val="List5"/>
    <w:rsid w:val="00875AE4"/>
    <w:pPr>
      <w:ind w:firstLine="0"/>
    </w:pPr>
  </w:style>
  <w:style w:type="paragraph" w:styleId="ListNumber3">
    <w:name w:val="List Number 3"/>
    <w:basedOn w:val="List3"/>
    <w:rsid w:val="00875AE4"/>
    <w:pPr>
      <w:numPr>
        <w:numId w:val="4"/>
      </w:numPr>
    </w:pPr>
  </w:style>
  <w:style w:type="paragraph" w:styleId="ListNumber4">
    <w:name w:val="List Number 4"/>
    <w:basedOn w:val="List4"/>
    <w:rsid w:val="00875AE4"/>
    <w:pPr>
      <w:numPr>
        <w:numId w:val="5"/>
      </w:numPr>
    </w:pPr>
  </w:style>
  <w:style w:type="paragraph" w:styleId="ListNumber5">
    <w:name w:val="List Number 5"/>
    <w:basedOn w:val="List5"/>
    <w:rsid w:val="00875AE4"/>
    <w:pPr>
      <w:numPr>
        <w:numId w:val="6"/>
      </w:numPr>
    </w:pPr>
  </w:style>
  <w:style w:type="paragraph" w:styleId="BlockText">
    <w:name w:val="Block Text"/>
    <w:basedOn w:val="Normal"/>
    <w:rsid w:val="00875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AE4"/>
    <w:rPr>
      <w:sz w:val="16"/>
      <w:vertAlign w:val="superscript"/>
    </w:rPr>
  </w:style>
  <w:style w:type="character" w:customStyle="1" w:styleId="Symbols">
    <w:name w:val="Symbols"/>
    <w:basedOn w:val="DefaultParagraphFont"/>
    <w:rsid w:val="00875AE4"/>
    <w:rPr>
      <w:rFonts w:ascii="Symbol" w:hAnsi="Symbol"/>
    </w:rPr>
  </w:style>
  <w:style w:type="character" w:customStyle="1" w:styleId="MenuOptions">
    <w:name w:val="Menu Options"/>
    <w:basedOn w:val="DefaultParagraphFont"/>
    <w:rsid w:val="00875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AE4"/>
    <w:rPr>
      <w:b/>
    </w:rPr>
  </w:style>
  <w:style w:type="character" w:customStyle="1" w:styleId="Underlined">
    <w:name w:val="Underlined"/>
    <w:basedOn w:val="DefaultParagraphFont"/>
    <w:rsid w:val="00875AE4"/>
    <w:rPr>
      <w:u w:val="single"/>
    </w:rPr>
  </w:style>
  <w:style w:type="paragraph" w:customStyle="1" w:styleId="TableBodyTextRight">
    <w:name w:val="Table Body Text Right"/>
    <w:basedOn w:val="TableBodyText"/>
    <w:rsid w:val="00875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AE4"/>
    <w:rPr>
      <w:sz w:val="18"/>
    </w:rPr>
  </w:style>
  <w:style w:type="paragraph" w:customStyle="1" w:styleId="BodySmallRight">
    <w:name w:val="Body Small Right"/>
    <w:basedOn w:val="BodyTextRight"/>
    <w:rsid w:val="00875AE4"/>
    <w:rPr>
      <w:sz w:val="18"/>
      <w:szCs w:val="18"/>
    </w:rPr>
  </w:style>
  <w:style w:type="paragraph" w:customStyle="1" w:styleId="MarginEdition">
    <w:name w:val="Margin Edition"/>
    <w:basedOn w:val="MarginNote"/>
    <w:rsid w:val="00875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AE4"/>
    <w:rPr>
      <w:sz w:val="2"/>
      <w:szCs w:val="2"/>
    </w:rPr>
  </w:style>
  <w:style w:type="character" w:customStyle="1" w:styleId="Small">
    <w:name w:val="Small"/>
    <w:basedOn w:val="DefaultParagraphFont"/>
    <w:rsid w:val="00875AE4"/>
    <w:rPr>
      <w:sz w:val="16"/>
    </w:rPr>
  </w:style>
  <w:style w:type="paragraph" w:customStyle="1" w:styleId="WideTable">
    <w:name w:val="Wide Table"/>
    <w:basedOn w:val="Normal"/>
    <w:rsid w:val="00875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AE4"/>
  </w:style>
  <w:style w:type="paragraph" w:styleId="Quote">
    <w:name w:val="Quote"/>
    <w:basedOn w:val="Heading1"/>
    <w:link w:val="QuoteChar"/>
    <w:qFormat/>
    <w:rsid w:val="00875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AE4"/>
    <w:pPr>
      <w:pageBreakBefore/>
    </w:pPr>
  </w:style>
  <w:style w:type="paragraph" w:customStyle="1" w:styleId="Border">
    <w:name w:val="Border"/>
    <w:basedOn w:val="Normal"/>
    <w:qFormat/>
    <w:rsid w:val="00875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AE4"/>
    <w:rPr>
      <w:u w:val="single"/>
    </w:rPr>
  </w:style>
  <w:style w:type="character" w:customStyle="1" w:styleId="BoldandItalics">
    <w:name w:val="Bold and Italics"/>
    <w:qFormat/>
    <w:rsid w:val="00875AE4"/>
    <w:rPr>
      <w:b/>
      <w:i/>
      <w:u w:val="none"/>
    </w:rPr>
  </w:style>
  <w:style w:type="paragraph" w:styleId="BalloonText">
    <w:name w:val="Balloon Text"/>
    <w:basedOn w:val="Normal"/>
    <w:link w:val="BalloonTextChar"/>
    <w:rsid w:val="0087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AE4"/>
    <w:pPr>
      <w:spacing w:before="0" w:after="0"/>
    </w:pPr>
  </w:style>
  <w:style w:type="paragraph" w:customStyle="1" w:styleId="BodyTextBold">
    <w:name w:val="Body Text Bold"/>
    <w:basedOn w:val="BodyText"/>
    <w:qFormat/>
    <w:rsid w:val="00875AE4"/>
    <w:rPr>
      <w:b/>
    </w:rPr>
  </w:style>
  <w:style w:type="character" w:styleId="Hyperlink">
    <w:name w:val="Hyperlink"/>
    <w:basedOn w:val="DefaultParagraphFont"/>
    <w:uiPriority w:val="99"/>
    <w:unhideWhenUsed/>
    <w:rsid w:val="00EA1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5823</Characters>
  <Application>Microsoft Office Word</Application>
  <DocSecurity>0</DocSecurity>
  <Lines>200</Lines>
  <Paragraphs>117</Paragraphs>
  <ScaleCrop>false</ScaleCrop>
  <Company>Author-it Software Corporation Ltd.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FBPCHE5003 Produce a range of rennet-coagulated cheeses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2022-04-19T18:07:00Z</dcterms:created>
  <dcterms:modified xsi:type="dcterms:W3CDTF">2022-04-19T18:07:00Z</dcterms:modified>
</cp:coreProperties>
</file>