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11B5" w:rsidP="002811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FBPCEL3016 Perform second distillation (pot still brandy) operations</w:t>
      </w:r>
      <w:r>
        <w:fldChar w:fldCharType="end"/>
      </w:r>
    </w:p>
    <w:p w:rsidR="002811B5" w:rsidP="002811B5">
      <w:pPr>
        <w:pStyle w:val="Version"/>
        <w:sectPr w:rsidSect="00C937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3767" w:rsidP="00C93767">
      <w:pPr>
        <w:pStyle w:val="SuperHeading"/>
      </w:pPr>
      <w:r w:rsidRPr="00C93767">
        <w:t>Assessment Requirements for FBPCEL3016 Perform second distillation (pot still brandy) operations</w:t>
      </w:r>
    </w:p>
    <w:p w:rsidR="00000000" w:rsidRPr="00C93767" w:rsidP="00C93767">
      <w:pPr>
        <w:pStyle w:val="Heading1"/>
      </w:pPr>
      <w:bookmarkStart w:id="1" w:name="O_995729"/>
      <w:bookmarkEnd w:id="1"/>
      <w:r w:rsidRPr="00C9376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937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767" w:rsidP="00C93767">
            <w:pPr>
              <w:pStyle w:val="BodyText"/>
            </w:pPr>
            <w:r w:rsidRPr="00C9376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767">
            <w:pPr>
              <w:pStyle w:val="BodyText"/>
              <w:rPr>
                <w:lang w:val="en-NZ"/>
              </w:rPr>
            </w:pPr>
            <w:r w:rsidRPr="00C93767">
              <w:rPr>
                <w:rStyle w:val="SpecialBold"/>
              </w:rPr>
              <w:t>Comments</w:t>
            </w:r>
          </w:p>
        </w:tc>
      </w:tr>
      <w:tr w:rsidTr="00C937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767">
            <w:pPr>
              <w:pStyle w:val="BodyText"/>
              <w:rPr>
                <w:lang w:val="en-NZ"/>
              </w:rPr>
            </w:pPr>
            <w:r w:rsidRPr="00C9376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767" w:rsidP="00C93767">
            <w:pPr>
              <w:pStyle w:val="BodyText"/>
            </w:pPr>
            <w:r w:rsidRPr="00C93767">
              <w:t>This version released with FBP Food, Beverage and Pharmaceutical Training Package Version 2.0</w:t>
            </w:r>
          </w:p>
        </w:tc>
      </w:tr>
    </w:tbl>
    <w:p w:rsidR="00000000" w:rsidRPr="00C93767" w:rsidP="00C93767">
      <w:pPr>
        <w:pStyle w:val="BodyText"/>
      </w:pPr>
    </w:p>
    <w:p w:rsidR="00000000" w:rsidRPr="00C93767" w:rsidP="00C93767">
      <w:pPr>
        <w:pStyle w:val="AllowPageBreak"/>
      </w:pPr>
    </w:p>
    <w:p w:rsidR="00000000" w:rsidRPr="00C93767" w:rsidP="00C93767">
      <w:pPr>
        <w:pStyle w:val="Heading1"/>
      </w:pPr>
      <w:bookmarkStart w:id="2" w:name="O_995730"/>
      <w:bookmarkEnd w:id="2"/>
      <w:r w:rsidRPr="00C93767">
        <w:t>Performance Evidence</w:t>
      </w:r>
    </w:p>
    <w:p w:rsidR="00000000" w:rsidRPr="00C93767" w:rsidP="002811B5">
      <w:pPr>
        <w:pStyle w:val="BodyText"/>
      </w:pPr>
      <w:r w:rsidRPr="00C93767">
        <w:t xml:space="preserve">An individual demonstrating competency must satisfy all of the elements and performance criteria in this unit. </w:t>
      </w:r>
    </w:p>
    <w:p w:rsidR="00000000" w:rsidRPr="00C93767" w:rsidP="002811B5">
      <w:pPr>
        <w:pStyle w:val="BodyText"/>
      </w:pPr>
      <w:r w:rsidRPr="00C93767">
        <w:t>There must be evidence that the individual has performed at least one second distillation (pot still b</w:t>
      </w:r>
      <w:r w:rsidRPr="00C93767">
        <w:t>randy) operation including:</w:t>
      </w:r>
    </w:p>
    <w:p w:rsidR="00000000" w:rsidRPr="00C93767" w:rsidP="00C93767">
      <w:pPr>
        <w:pStyle w:val="ListBullet"/>
      </w:pPr>
      <w:r w:rsidRPr="00C93767">
        <w:t>accessing workplace information to identify distillation requirements</w:t>
      </w:r>
    </w:p>
    <w:p w:rsidR="00000000" w:rsidRPr="00C93767" w:rsidP="00C93767">
      <w:pPr>
        <w:pStyle w:val="ListBullet"/>
      </w:pPr>
      <w:r w:rsidRPr="00C93767">
        <w:t>selecting and fitting appropriate personal protective equipment (PPE)</w:t>
      </w:r>
    </w:p>
    <w:p w:rsidR="00000000" w:rsidRPr="00C93767" w:rsidP="00C93767">
      <w:pPr>
        <w:pStyle w:val="ListBullet"/>
      </w:pPr>
      <w:r w:rsidRPr="00C93767">
        <w:t>checking supply and status of materials before commencing pressing operation</w:t>
      </w:r>
    </w:p>
    <w:p w:rsidR="00000000" w:rsidRPr="00C93767" w:rsidP="00C93767">
      <w:pPr>
        <w:pStyle w:val="ListBullet"/>
      </w:pPr>
      <w:r w:rsidRPr="00C93767">
        <w:t>preparing and confirming status of equipment and services before commencing second distillation operations</w:t>
      </w:r>
    </w:p>
    <w:p w:rsidR="00000000" w:rsidRPr="00C93767" w:rsidP="00C93767">
      <w:pPr>
        <w:pStyle w:val="ListBullet"/>
      </w:pPr>
      <w:r w:rsidRPr="00C93767">
        <w:t>setting up and starting up the process, including any tests or procedures required by regulation</w:t>
      </w:r>
    </w:p>
    <w:p w:rsidR="00000000" w:rsidRPr="00C93767" w:rsidP="00C93767">
      <w:pPr>
        <w:pStyle w:val="ListBullet"/>
      </w:pPr>
      <w:r w:rsidRPr="00C93767">
        <w:t xml:space="preserve">monitoring the process </w:t>
      </w:r>
    </w:p>
    <w:p w:rsidR="00000000" w:rsidRPr="00C93767" w:rsidP="00C93767">
      <w:pPr>
        <w:pStyle w:val="ListBullet"/>
      </w:pPr>
      <w:r w:rsidRPr="00C93767">
        <w:t xml:space="preserve">taking corrective action in </w:t>
      </w:r>
      <w:r w:rsidRPr="00C93767">
        <w:t>response to non-conformance results</w:t>
      </w:r>
    </w:p>
    <w:p w:rsidR="00000000" w:rsidRPr="00C93767" w:rsidP="00C93767">
      <w:pPr>
        <w:pStyle w:val="ListBullet"/>
      </w:pPr>
      <w:r w:rsidRPr="00C93767">
        <w:t xml:space="preserve">shutting down the process after pressing operations are completed </w:t>
      </w:r>
    </w:p>
    <w:p w:rsidR="00000000" w:rsidRPr="00C93767" w:rsidP="00C93767">
      <w:pPr>
        <w:pStyle w:val="ListBullet"/>
      </w:pPr>
      <w:r w:rsidRPr="00C93767">
        <w:t>conducting work according to legislative, environmental and health and safety requirements.</w:t>
      </w:r>
    </w:p>
    <w:p w:rsidR="00000000" w:rsidRPr="00C93767" w:rsidP="00C93767">
      <w:pPr>
        <w:pStyle w:val="AllowPageBreak"/>
      </w:pPr>
    </w:p>
    <w:p w:rsidR="00000000" w:rsidRPr="00C93767" w:rsidP="00C93767">
      <w:pPr>
        <w:pStyle w:val="Heading1"/>
      </w:pPr>
      <w:bookmarkStart w:id="3" w:name="O_995731"/>
      <w:bookmarkEnd w:id="3"/>
      <w:r w:rsidRPr="00C93767">
        <w:t>Knowledge Evidence</w:t>
      </w:r>
    </w:p>
    <w:p w:rsidR="00000000" w:rsidRPr="00C93767" w:rsidP="002811B5">
      <w:pPr>
        <w:pStyle w:val="BodyText"/>
      </w:pPr>
      <w:r w:rsidRPr="00C93767">
        <w:t>An individual must be abl</w:t>
      </w:r>
      <w:r w:rsidRPr="00C93767">
        <w:t xml:space="preserve">e to demonstrate the knowledge required to perform the tasks outlined in the elements and performance criteria of this unit. This includes knowledge of: </w:t>
      </w:r>
    </w:p>
    <w:p w:rsidR="00000000" w:rsidRPr="00C93767" w:rsidP="00C93767">
      <w:pPr>
        <w:pStyle w:val="ListBullet"/>
      </w:pPr>
      <w:r w:rsidRPr="00C93767">
        <w:t>purpose of second distillation operations and the links between second distillation and other process</w:t>
      </w:r>
      <w:r w:rsidRPr="00C93767">
        <w:t>es used in wine operations</w:t>
      </w:r>
    </w:p>
    <w:p w:rsidR="00000000" w:rsidRPr="00C93767" w:rsidP="00C93767">
      <w:pPr>
        <w:pStyle w:val="ListBullet"/>
      </w:pPr>
      <w:r w:rsidRPr="00C93767">
        <w:t>alcoholic strength of distillation product and final product</w:t>
      </w:r>
    </w:p>
    <w:p w:rsidR="00000000" w:rsidRPr="00C93767" w:rsidP="00C93767">
      <w:pPr>
        <w:pStyle w:val="ListBullet"/>
      </w:pPr>
      <w:r w:rsidRPr="00C93767">
        <w:t>legislation, regulation and workplace licence requirements related to fortified spirits for:</w:t>
      </w:r>
    </w:p>
    <w:p w:rsidR="00000000" w:rsidRPr="00C93767" w:rsidP="00C93767">
      <w:pPr>
        <w:pStyle w:val="ListBullet2"/>
      </w:pPr>
      <w:r w:rsidRPr="00C93767">
        <w:t>Australian Taxation Office (ATO)</w:t>
      </w:r>
    </w:p>
    <w:p w:rsidR="00000000" w:rsidRPr="00C93767" w:rsidP="00C93767">
      <w:pPr>
        <w:pStyle w:val="ListBullet2"/>
      </w:pPr>
      <w:r w:rsidRPr="00C93767">
        <w:t xml:space="preserve">border control </w:t>
      </w:r>
    </w:p>
    <w:p w:rsidR="00000000" w:rsidRPr="00C93767" w:rsidP="00C93767">
      <w:pPr>
        <w:pStyle w:val="ListBullet2"/>
      </w:pPr>
      <w:r w:rsidRPr="00C93767">
        <w:t>customs and excise</w:t>
      </w:r>
    </w:p>
    <w:p w:rsidR="00000000" w:rsidRPr="00C93767" w:rsidP="00C93767">
      <w:pPr>
        <w:pStyle w:val="ListBullet"/>
      </w:pPr>
      <w:r w:rsidRPr="00C93767">
        <w:t>quality characteristics and uses of a range of distillation products, including:</w:t>
      </w:r>
    </w:p>
    <w:p w:rsidR="00000000" w:rsidRPr="00C93767" w:rsidP="00C93767">
      <w:pPr>
        <w:pStyle w:val="ListBullet2"/>
      </w:pPr>
      <w:r w:rsidRPr="00C93767">
        <w:t>fortifying spirit</w:t>
      </w:r>
    </w:p>
    <w:p w:rsidR="00000000" w:rsidRPr="00C93767" w:rsidP="00C93767">
      <w:pPr>
        <w:pStyle w:val="ListBullet2"/>
      </w:pPr>
      <w:r w:rsidRPr="00C93767">
        <w:t>commercial and premium brandy</w:t>
      </w:r>
    </w:p>
    <w:p w:rsidR="00000000" w:rsidRPr="00C93767" w:rsidP="00C93767">
      <w:pPr>
        <w:pStyle w:val="ListBullet"/>
      </w:pPr>
      <w:r w:rsidRPr="00C93767">
        <w:t>methods used to monitor the process</w:t>
      </w:r>
    </w:p>
    <w:p w:rsidR="00000000" w:rsidRPr="00C93767" w:rsidP="00C93767">
      <w:pPr>
        <w:pStyle w:val="ListBullet"/>
      </w:pPr>
      <w:r w:rsidRPr="00C93767">
        <w:t>common causes of non-conformance results for product, process and equipment and correctiv</w:t>
      </w:r>
      <w:r w:rsidRPr="00C93767">
        <w:t>e action required including:</w:t>
      </w:r>
    </w:p>
    <w:p w:rsidR="00000000" w:rsidRPr="00C93767" w:rsidP="00C93767">
      <w:pPr>
        <w:pStyle w:val="ListBullet2"/>
      </w:pPr>
      <w:r w:rsidRPr="00C93767">
        <w:t xml:space="preserve">issues that can be rectified  </w:t>
      </w:r>
    </w:p>
    <w:p w:rsidR="00000000" w:rsidRPr="00C93767" w:rsidP="00C93767">
      <w:pPr>
        <w:pStyle w:val="ListBullet2"/>
      </w:pPr>
      <w:r w:rsidRPr="00C93767">
        <w:t>issues that must be reported</w:t>
      </w:r>
    </w:p>
    <w:p w:rsidR="00000000" w:rsidRPr="00C93767" w:rsidP="00C93767">
      <w:pPr>
        <w:pStyle w:val="ListBullet"/>
      </w:pPr>
      <w:r w:rsidRPr="00C93767">
        <w:t>responsibilities for health and safety in the workplace including:</w:t>
      </w:r>
    </w:p>
    <w:p w:rsidR="00000000" w:rsidRPr="00C93767" w:rsidP="00C93767">
      <w:pPr>
        <w:pStyle w:val="ListBullet2"/>
      </w:pPr>
      <w:r w:rsidRPr="00C93767">
        <w:t>health and safety hazards associated with the pressing process</w:t>
      </w:r>
    </w:p>
    <w:p w:rsidR="00000000" w:rsidRPr="00C93767" w:rsidP="00C93767">
      <w:pPr>
        <w:pStyle w:val="ListBullet2"/>
      </w:pPr>
      <w:r w:rsidRPr="00C93767">
        <w:t>methods for controlling risks asso</w:t>
      </w:r>
      <w:r w:rsidRPr="00C93767">
        <w:t>ciated with health and safety hazards</w:t>
      </w:r>
    </w:p>
    <w:p w:rsidR="00000000" w:rsidRPr="00C93767" w:rsidP="00C93767">
      <w:pPr>
        <w:pStyle w:val="ListBullet"/>
      </w:pPr>
      <w:r w:rsidRPr="00C93767">
        <w:t xml:space="preserve">responsibilities for identifying and controlling environmental issues </w:t>
      </w:r>
    </w:p>
    <w:p w:rsidR="00000000" w:rsidRPr="00C93767" w:rsidP="00C93767">
      <w:pPr>
        <w:pStyle w:val="ListBullet"/>
      </w:pPr>
      <w:r w:rsidRPr="00C93767">
        <w:t>workplace procedures and responsibility for:</w:t>
      </w:r>
    </w:p>
    <w:p w:rsidR="00000000" w:rsidRPr="00C93767" w:rsidP="00C93767">
      <w:pPr>
        <w:pStyle w:val="ListBullet2"/>
      </w:pPr>
      <w:r w:rsidRPr="00C93767">
        <w:t>reporting problems</w:t>
      </w:r>
    </w:p>
    <w:p w:rsidR="00000000" w:rsidRPr="00C93767" w:rsidP="00C93767">
      <w:pPr>
        <w:pStyle w:val="ListBullet2"/>
      </w:pPr>
      <w:r w:rsidRPr="00C93767">
        <w:t>shutting down the process</w:t>
      </w:r>
    </w:p>
    <w:p w:rsidR="00000000" w:rsidRPr="00C93767" w:rsidP="00C93767">
      <w:pPr>
        <w:pStyle w:val="ListBullet2"/>
      </w:pPr>
      <w:r w:rsidRPr="00C93767">
        <w:t>cleaning</w:t>
      </w:r>
    </w:p>
    <w:p w:rsidR="00000000" w:rsidRPr="00C93767" w:rsidP="00C93767">
      <w:pPr>
        <w:pStyle w:val="ListBullet2"/>
      </w:pPr>
      <w:r w:rsidRPr="00C93767">
        <w:t xml:space="preserve">handling waste </w:t>
      </w:r>
    </w:p>
    <w:p w:rsidR="00000000" w:rsidRPr="00C93767" w:rsidP="00C93767">
      <w:pPr>
        <w:pStyle w:val="ListBullet2"/>
      </w:pPr>
      <w:r w:rsidRPr="00C93767">
        <w:t>recording required information.</w:t>
      </w:r>
    </w:p>
    <w:p w:rsidR="00000000" w:rsidRPr="00C93767" w:rsidP="00C93767">
      <w:pPr>
        <w:pStyle w:val="AllowPageBreak"/>
      </w:pPr>
    </w:p>
    <w:p w:rsidR="00000000" w:rsidRPr="00C93767" w:rsidP="00C93767">
      <w:pPr>
        <w:pStyle w:val="Heading1"/>
      </w:pPr>
      <w:bookmarkStart w:id="4" w:name="O_995732"/>
      <w:bookmarkEnd w:id="4"/>
      <w:r w:rsidRPr="00C93767">
        <w:t>Assessment Conditions</w:t>
      </w:r>
    </w:p>
    <w:p w:rsidR="00000000" w:rsidRPr="00C93767" w:rsidP="002811B5">
      <w:pPr>
        <w:pStyle w:val="BodyText"/>
      </w:pPr>
      <w:r w:rsidRPr="00C93767">
        <w:t xml:space="preserve">Assessment of skills must take place under the following conditions: </w:t>
      </w:r>
    </w:p>
    <w:p w:rsidR="00000000" w:rsidRPr="00C93767" w:rsidP="00C93767">
      <w:pPr>
        <w:pStyle w:val="ListBullet"/>
      </w:pPr>
      <w:r w:rsidRPr="00C93767">
        <w:t>physical conditions:</w:t>
      </w:r>
    </w:p>
    <w:p w:rsidR="00000000" w:rsidRPr="00C93767" w:rsidP="00C93767">
      <w:pPr>
        <w:pStyle w:val="ListBullet2"/>
      </w:pPr>
      <w:r w:rsidRPr="00C93767">
        <w:t>a workplace or an environment that accurately represents workplace conditions</w:t>
      </w:r>
    </w:p>
    <w:p w:rsidR="00000000" w:rsidRPr="00C93767" w:rsidP="00C93767">
      <w:pPr>
        <w:pStyle w:val="ListBullet"/>
      </w:pPr>
      <w:r w:rsidRPr="00C93767">
        <w:t>resources, eq</w:t>
      </w:r>
      <w:r w:rsidRPr="00C93767">
        <w:t>uipment and materials:</w:t>
      </w:r>
    </w:p>
    <w:p w:rsidR="00000000" w:rsidRPr="00C93767" w:rsidP="00C93767">
      <w:pPr>
        <w:pStyle w:val="ListBullet2"/>
      </w:pPr>
      <w:r w:rsidRPr="00C93767">
        <w:t>PPE for second distillation operations</w:t>
      </w:r>
    </w:p>
    <w:p w:rsidR="00000000" w:rsidRPr="00C93767" w:rsidP="00C93767">
      <w:pPr>
        <w:pStyle w:val="ListBullet2"/>
      </w:pPr>
      <w:r w:rsidRPr="00C93767">
        <w:t>pot still and distillation equipment and materials required for production</w:t>
      </w:r>
    </w:p>
    <w:p w:rsidR="00000000" w:rsidRPr="00C93767" w:rsidP="00C93767">
      <w:pPr>
        <w:pStyle w:val="ListBullet2"/>
      </w:pPr>
      <w:r w:rsidRPr="00C93767">
        <w:t>documentation or technology for recording and reporting information</w:t>
      </w:r>
    </w:p>
    <w:p w:rsidR="00000000" w:rsidRPr="00C93767" w:rsidP="00C93767">
      <w:pPr>
        <w:pStyle w:val="ListBullet"/>
      </w:pPr>
      <w:r w:rsidRPr="00C93767">
        <w:t>specifications:</w:t>
      </w:r>
    </w:p>
    <w:p w:rsidR="00000000" w:rsidRPr="00C93767" w:rsidP="00C93767">
      <w:pPr>
        <w:pStyle w:val="ListBullet2"/>
      </w:pPr>
      <w:r w:rsidRPr="00C93767">
        <w:t>ATO requirements relating to own role and area of responsibility</w:t>
      </w:r>
    </w:p>
    <w:p w:rsidR="00000000" w:rsidRPr="00C93767" w:rsidP="00C93767">
      <w:pPr>
        <w:pStyle w:val="ListBullet2"/>
      </w:pPr>
      <w:r w:rsidRPr="00C93767">
        <w:t>work instructions and workplace procedures for second distillation operations.</w:t>
      </w:r>
    </w:p>
    <w:p w:rsidR="00000000" w:rsidRPr="00C93767" w:rsidP="002811B5">
      <w:pPr>
        <w:pStyle w:val="BodyText"/>
      </w:pPr>
      <w:r w:rsidRPr="00C93767">
        <w:t>Assessors of this unit must satisfy the requirements for assessors in applicable vocational education and traini</w:t>
      </w:r>
      <w:r w:rsidRPr="00C93767">
        <w:t>ng legislation, frameworks and/or standards.</w:t>
      </w:r>
    </w:p>
    <w:p w:rsidR="00000000" w:rsidRPr="00C93767" w:rsidP="00C93767">
      <w:pPr>
        <w:pStyle w:val="Heading1"/>
      </w:pPr>
      <w:bookmarkStart w:id="5" w:name="O_995735"/>
      <w:bookmarkEnd w:id="5"/>
      <w:r w:rsidRPr="00C93767">
        <w:t>Links</w:t>
      </w:r>
    </w:p>
    <w:p w:rsidR="00000000" w:rsidRPr="00C93767" w:rsidP="002811B5">
      <w:pPr>
        <w:pStyle w:val="BodyText"/>
      </w:pPr>
      <w:r w:rsidRPr="00C93767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62BA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93767" w:rsidP="00C93767"/>
    <w:sectPr w:rsidSect="00C9376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1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1B5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1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1B5" w:rsidP="00C937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11B5" w:rsidP="00C937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811B5" w:rsidP="00C937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1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1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3767" w:rsidRPr="002811B5" w:rsidP="002811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1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1B5" w:rsidRPr="002D2AF8" w:rsidP="00C937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FBPCEL3016 Perform second distillation (pot still brandy)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January 2021</w:t>
    </w:r>
    <w:r>
      <w:fldChar w:fldCharType="end"/>
    </w:r>
  </w:p>
  <w:p w:rsidR="002811B5" w:rsidP="00C937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BCE8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4CD5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3A6D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7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37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37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37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37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37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37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37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37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37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37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3767"/>
  </w:style>
  <w:style w:type="character" w:customStyle="1" w:styleId="Heading1Char">
    <w:name w:val="Heading 1 Char"/>
    <w:basedOn w:val="DefaultParagraphFont"/>
    <w:link w:val="Heading1"/>
    <w:rsid w:val="00C937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37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37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376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3767"/>
    <w:rPr>
      <w:b/>
      <w:spacing w:val="0"/>
    </w:rPr>
  </w:style>
  <w:style w:type="paragraph" w:styleId="ListBullet2">
    <w:name w:val="List Bullet 2"/>
    <w:basedOn w:val="List2"/>
    <w:rsid w:val="00C9376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37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37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37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37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37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37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37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37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37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37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37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37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37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37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37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37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37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37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37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37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37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37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37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37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37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37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37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37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37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37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37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37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37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37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3767"/>
    <w:rPr>
      <w:i/>
    </w:rPr>
  </w:style>
  <w:style w:type="paragraph" w:styleId="Caption">
    <w:name w:val="caption"/>
    <w:basedOn w:val="BodyText"/>
    <w:next w:val="Normal"/>
    <w:qFormat/>
    <w:rsid w:val="00C937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37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37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3767"/>
  </w:style>
  <w:style w:type="paragraph" w:styleId="TableofFigures">
    <w:name w:val="table of figures"/>
    <w:basedOn w:val="Normal"/>
    <w:next w:val="Normal"/>
    <w:semiHidden/>
    <w:rsid w:val="00C937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37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3767"/>
    <w:rPr>
      <w:rFonts w:ascii="Wingdings" w:hAnsi="Wingdings"/>
    </w:rPr>
  </w:style>
  <w:style w:type="paragraph" w:customStyle="1" w:styleId="TableHeading">
    <w:name w:val="Table Heading"/>
    <w:basedOn w:val="HeadingBase"/>
    <w:rsid w:val="00C937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3767"/>
    <w:rPr>
      <w:color w:val="0033CC"/>
      <w:u w:val="none"/>
    </w:rPr>
  </w:style>
  <w:style w:type="paragraph" w:customStyle="1" w:styleId="BodyTextRight">
    <w:name w:val="Body Text Right"/>
    <w:basedOn w:val="BodyText"/>
    <w:rsid w:val="00C937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37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37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37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37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37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3767"/>
    <w:rPr>
      <w:sz w:val="32"/>
    </w:rPr>
  </w:style>
  <w:style w:type="paragraph" w:customStyle="1" w:styleId="HeadingProcedure">
    <w:name w:val="Heading Procedure"/>
    <w:basedOn w:val="HeadingBase"/>
    <w:next w:val="Normal"/>
    <w:rsid w:val="00C937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3767"/>
    <w:pPr>
      <w:spacing w:before="60" w:after="60"/>
    </w:pPr>
  </w:style>
  <w:style w:type="paragraph" w:styleId="ListContinue">
    <w:name w:val="List Continue"/>
    <w:basedOn w:val="List"/>
    <w:rsid w:val="00C93767"/>
    <w:pPr>
      <w:ind w:firstLine="0"/>
    </w:pPr>
  </w:style>
  <w:style w:type="paragraph" w:customStyle="1" w:styleId="ListNote">
    <w:name w:val="List Note"/>
    <w:basedOn w:val="List"/>
    <w:rsid w:val="00C937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37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37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3767"/>
    <w:rPr>
      <w:rFonts w:ascii="Courier New" w:hAnsi="Courier New"/>
    </w:rPr>
  </w:style>
  <w:style w:type="paragraph" w:customStyle="1" w:styleId="NoteBullet">
    <w:name w:val="Note Bullet"/>
    <w:basedOn w:val="Note"/>
    <w:rsid w:val="00C937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37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37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37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37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37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37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3767"/>
    <w:rPr>
      <w:b/>
      <w:smallCaps/>
    </w:rPr>
  </w:style>
  <w:style w:type="paragraph" w:customStyle="1" w:styleId="TableListNumber">
    <w:name w:val="Table List Number"/>
    <w:basedOn w:val="ListNumber"/>
    <w:rsid w:val="00C937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37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3767"/>
    <w:pPr>
      <w:numPr>
        <w:numId w:val="9"/>
      </w:numPr>
    </w:pPr>
  </w:style>
  <w:style w:type="paragraph" w:customStyle="1" w:styleId="ListAlpha2">
    <w:name w:val="List Alpha 2"/>
    <w:basedOn w:val="List2"/>
    <w:rsid w:val="00C93767"/>
    <w:pPr>
      <w:numPr>
        <w:numId w:val="8"/>
      </w:numPr>
    </w:pPr>
  </w:style>
  <w:style w:type="paragraph" w:styleId="List2">
    <w:name w:val="List 2"/>
    <w:basedOn w:val="BodyText"/>
    <w:rsid w:val="00C937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37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37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37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37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37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3767"/>
    <w:pPr>
      <w:numPr>
        <w:numId w:val="4"/>
      </w:numPr>
    </w:pPr>
  </w:style>
  <w:style w:type="paragraph" w:styleId="ListContinue2">
    <w:name w:val="List Continue 2"/>
    <w:basedOn w:val="List2"/>
    <w:rsid w:val="00C93767"/>
    <w:pPr>
      <w:ind w:firstLine="0"/>
    </w:pPr>
  </w:style>
  <w:style w:type="paragraph" w:styleId="ListContinue3">
    <w:name w:val="List Continue 3"/>
    <w:basedOn w:val="List3"/>
    <w:rsid w:val="00C93767"/>
    <w:pPr>
      <w:ind w:left="1021" w:firstLine="0"/>
    </w:pPr>
  </w:style>
  <w:style w:type="paragraph" w:styleId="ListContinue4">
    <w:name w:val="List Continue 4"/>
    <w:basedOn w:val="List4"/>
    <w:rsid w:val="00C93767"/>
    <w:pPr>
      <w:ind w:firstLine="0"/>
    </w:pPr>
  </w:style>
  <w:style w:type="paragraph" w:styleId="ListContinue5">
    <w:name w:val="List Continue 5"/>
    <w:basedOn w:val="List5"/>
    <w:rsid w:val="00C93767"/>
    <w:pPr>
      <w:ind w:firstLine="0"/>
    </w:pPr>
  </w:style>
  <w:style w:type="paragraph" w:styleId="ListNumber3">
    <w:name w:val="List Number 3"/>
    <w:basedOn w:val="List3"/>
    <w:rsid w:val="00C93767"/>
    <w:pPr>
      <w:numPr>
        <w:numId w:val="5"/>
      </w:numPr>
    </w:pPr>
  </w:style>
  <w:style w:type="paragraph" w:styleId="ListNumber4">
    <w:name w:val="List Number 4"/>
    <w:basedOn w:val="List4"/>
    <w:rsid w:val="00C93767"/>
    <w:pPr>
      <w:numPr>
        <w:numId w:val="6"/>
      </w:numPr>
    </w:pPr>
  </w:style>
  <w:style w:type="paragraph" w:styleId="ListNumber5">
    <w:name w:val="List Number 5"/>
    <w:basedOn w:val="List5"/>
    <w:rsid w:val="00C93767"/>
    <w:pPr>
      <w:numPr>
        <w:numId w:val="7"/>
      </w:numPr>
    </w:pPr>
  </w:style>
  <w:style w:type="paragraph" w:styleId="BlockText">
    <w:name w:val="Block Text"/>
    <w:basedOn w:val="Normal"/>
    <w:rsid w:val="00C937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37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3767"/>
    <w:rPr>
      <w:sz w:val="16"/>
      <w:vertAlign w:val="superscript"/>
    </w:rPr>
  </w:style>
  <w:style w:type="character" w:customStyle="1" w:styleId="Symbols">
    <w:name w:val="Symbols"/>
    <w:basedOn w:val="DefaultParagraphFont"/>
    <w:rsid w:val="00C93767"/>
    <w:rPr>
      <w:rFonts w:ascii="Symbol" w:hAnsi="Symbol"/>
    </w:rPr>
  </w:style>
  <w:style w:type="character" w:customStyle="1" w:styleId="MenuOptions">
    <w:name w:val="Menu Options"/>
    <w:basedOn w:val="DefaultParagraphFont"/>
    <w:rsid w:val="00C937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3767"/>
    <w:rPr>
      <w:b/>
    </w:rPr>
  </w:style>
  <w:style w:type="character" w:customStyle="1" w:styleId="Underlined">
    <w:name w:val="Underlined"/>
    <w:basedOn w:val="DefaultParagraphFont"/>
    <w:rsid w:val="00C93767"/>
    <w:rPr>
      <w:u w:val="single"/>
    </w:rPr>
  </w:style>
  <w:style w:type="paragraph" w:customStyle="1" w:styleId="TableBodyTextRight">
    <w:name w:val="Table Body Text Right"/>
    <w:basedOn w:val="TableBodyText"/>
    <w:rsid w:val="00C937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3767"/>
    <w:rPr>
      <w:sz w:val="18"/>
    </w:rPr>
  </w:style>
  <w:style w:type="paragraph" w:customStyle="1" w:styleId="BodySmallRight">
    <w:name w:val="Body Small Right"/>
    <w:basedOn w:val="BodyTextRight"/>
    <w:rsid w:val="00C93767"/>
    <w:rPr>
      <w:sz w:val="18"/>
      <w:szCs w:val="18"/>
    </w:rPr>
  </w:style>
  <w:style w:type="paragraph" w:customStyle="1" w:styleId="MarginEdition">
    <w:name w:val="Margin Edition"/>
    <w:basedOn w:val="MarginNote"/>
    <w:rsid w:val="00C937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3767"/>
    <w:rPr>
      <w:sz w:val="2"/>
      <w:szCs w:val="2"/>
    </w:rPr>
  </w:style>
  <w:style w:type="character" w:customStyle="1" w:styleId="Small">
    <w:name w:val="Small"/>
    <w:basedOn w:val="DefaultParagraphFont"/>
    <w:rsid w:val="00C93767"/>
    <w:rPr>
      <w:sz w:val="16"/>
    </w:rPr>
  </w:style>
  <w:style w:type="paragraph" w:customStyle="1" w:styleId="WideTable">
    <w:name w:val="Wide Table"/>
    <w:basedOn w:val="Normal"/>
    <w:rsid w:val="00C937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3767"/>
  </w:style>
  <w:style w:type="paragraph" w:styleId="Quote">
    <w:name w:val="Quote"/>
    <w:basedOn w:val="Heading1"/>
    <w:link w:val="QuoteChar"/>
    <w:qFormat/>
    <w:rsid w:val="00C937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37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3767"/>
    <w:pPr>
      <w:pageBreakBefore/>
    </w:pPr>
  </w:style>
  <w:style w:type="paragraph" w:customStyle="1" w:styleId="Border">
    <w:name w:val="Border"/>
    <w:basedOn w:val="Normal"/>
    <w:qFormat/>
    <w:rsid w:val="00C937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37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7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7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37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37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37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37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37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3767"/>
    <w:rPr>
      <w:u w:val="single"/>
    </w:rPr>
  </w:style>
  <w:style w:type="character" w:customStyle="1" w:styleId="BoldandItalics">
    <w:name w:val="Bold and Italics"/>
    <w:qFormat/>
    <w:rsid w:val="00C93767"/>
    <w:rPr>
      <w:b/>
      <w:i/>
      <w:u w:val="none"/>
    </w:rPr>
  </w:style>
  <w:style w:type="paragraph" w:styleId="BalloonText">
    <w:name w:val="Balloon Text"/>
    <w:basedOn w:val="Normal"/>
    <w:link w:val="BalloonTextChar"/>
    <w:rsid w:val="00C937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37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37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37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37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37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3767"/>
    <w:pPr>
      <w:spacing w:before="0" w:after="0"/>
    </w:pPr>
  </w:style>
  <w:style w:type="paragraph" w:customStyle="1" w:styleId="BodyTextBold">
    <w:name w:val="Body Text Bold"/>
    <w:basedOn w:val="BodyText"/>
    <w:qFormat/>
    <w:rsid w:val="00C93767"/>
    <w:rPr>
      <w:b/>
    </w:rPr>
  </w:style>
  <w:style w:type="character" w:styleId="Hyperlink">
    <w:name w:val="Hyperlink"/>
    <w:basedOn w:val="DefaultParagraphFont"/>
    <w:uiPriority w:val="99"/>
    <w:unhideWhenUsed/>
    <w:rsid w:val="002811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460</Words>
  <Characters>3185</Characters>
  <Application>Microsoft Office Word</Application>
  <DocSecurity>0</DocSecurity>
  <Lines>83</Lines>
  <Paragraphs>70</Paragraphs>
  <ScaleCrop>false</ScaleCrop>
  <Company>Author-it Software Corporation Ltd.</Company>
  <LinksUpToDate>false</LinksUpToDate>
  <CharactersWithSpaces>3575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FBPCEL3016 Perform second distillation (pot still brandy)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2021-01-21T00:47:00Z</dcterms:created>
  <dcterms:modified xsi:type="dcterms:W3CDTF">2021-01-21T00:47:00Z</dcterms:modified>
</cp:coreProperties>
</file>