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3EA" w:rsidP="00D77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FBPCEL3014 Prepare and monitor wine cultures</w:t>
      </w:r>
      <w:r>
        <w:fldChar w:fldCharType="end"/>
      </w:r>
    </w:p>
    <w:p w:rsidR="00D773EA" w:rsidP="00D773EA">
      <w:pPr>
        <w:pStyle w:val="Version"/>
        <w:sectPr w:rsidSect="00E13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6D2" w:rsidP="00E136D2">
      <w:pPr>
        <w:pStyle w:val="SuperHeading"/>
      </w:pPr>
      <w:r w:rsidRPr="00E136D2">
        <w:t>Assessment Requirements for FBPCEL3014 Prepare and monitor wine cultures</w:t>
      </w:r>
    </w:p>
    <w:p w:rsidR="00000000" w:rsidRPr="00E136D2" w:rsidP="00E136D2">
      <w:pPr>
        <w:pStyle w:val="Heading1"/>
      </w:pPr>
      <w:bookmarkStart w:id="1" w:name="O_995631"/>
      <w:bookmarkEnd w:id="1"/>
      <w:r w:rsidRPr="00E136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6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rPr>
                <w:rStyle w:val="SpecialBold"/>
              </w:rPr>
              <w:t>Comments</w:t>
            </w:r>
          </w:p>
        </w:tc>
      </w:tr>
      <w:tr w:rsidTr="00E136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D2">
            <w:pPr>
              <w:pStyle w:val="BodyText"/>
              <w:rPr>
                <w:lang w:val="en-NZ"/>
              </w:rPr>
            </w:pPr>
            <w:r w:rsidRPr="00E136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D2" w:rsidP="00E136D2">
            <w:pPr>
              <w:pStyle w:val="BodyText"/>
            </w:pPr>
            <w:r w:rsidRPr="00E136D2">
              <w:t xml:space="preserve">This version released with FBP Food, Beverage and Pharmaceutical Training Package Version 2.0.  </w:t>
            </w:r>
          </w:p>
        </w:tc>
      </w:tr>
    </w:tbl>
    <w:p w:rsidR="00000000" w:rsidRPr="00E136D2" w:rsidP="00E136D2">
      <w:pPr>
        <w:pStyle w:val="BodyText"/>
      </w:pP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2" w:name="O_995632"/>
      <w:bookmarkEnd w:id="2"/>
      <w:r w:rsidRPr="00E136D2">
        <w:t>Performance Evidence</w:t>
      </w:r>
    </w:p>
    <w:p w:rsidR="00000000" w:rsidRPr="00E136D2" w:rsidP="00D773EA">
      <w:pPr>
        <w:pStyle w:val="BodyText"/>
      </w:pPr>
      <w:r w:rsidRPr="00E136D2">
        <w:t>An individual demonstrating competency must satisfy all of the elements and performance criteria in this unit.</w:t>
      </w:r>
    </w:p>
    <w:p w:rsidR="00000000" w:rsidRPr="00E136D2" w:rsidP="00D773EA">
      <w:pPr>
        <w:pStyle w:val="BodyText"/>
      </w:pPr>
      <w:r w:rsidRPr="00E136D2">
        <w:t>There must be evidence that the individual has demonstrated the following on at least two separate occasions:</w:t>
      </w:r>
    </w:p>
    <w:p w:rsidR="00000000" w:rsidRPr="00E136D2" w:rsidP="00E136D2">
      <w:pPr>
        <w:pStyle w:val="ListBullet"/>
      </w:pPr>
      <w:r w:rsidRPr="00E136D2">
        <w:t>accessing wo</w:t>
      </w:r>
      <w:r w:rsidRPr="00E136D2">
        <w:t>rkplace information to identify culture propagation requirements</w:t>
      </w:r>
    </w:p>
    <w:p w:rsidR="00000000" w:rsidRPr="00E136D2" w:rsidP="00E136D2">
      <w:pPr>
        <w:pStyle w:val="ListBullet"/>
      </w:pPr>
      <w:r w:rsidRPr="00E136D2">
        <w:t>selecting and fitting personal protective equipment (PPE)</w:t>
      </w:r>
    </w:p>
    <w:p w:rsidR="00000000" w:rsidRPr="00E136D2" w:rsidP="00E136D2">
      <w:pPr>
        <w:pStyle w:val="ListBullet"/>
      </w:pPr>
      <w:r w:rsidRPr="00E136D2">
        <w:t>confirming supply of necessary product, materials and services</w:t>
      </w:r>
    </w:p>
    <w:p w:rsidR="00000000" w:rsidRPr="00E136D2" w:rsidP="00E136D2">
      <w:pPr>
        <w:pStyle w:val="ListBullet"/>
      </w:pPr>
      <w:r w:rsidRPr="00E136D2">
        <w:t xml:space="preserve">checking and confirming readiness of equipment before operation </w:t>
      </w:r>
    </w:p>
    <w:p w:rsidR="00000000" w:rsidRPr="00E136D2" w:rsidP="00E136D2">
      <w:pPr>
        <w:pStyle w:val="ListBullet"/>
      </w:pPr>
      <w:r w:rsidRPr="00E136D2">
        <w:t>checking and preparing product and any additions, including checking of quality of wine yeast and bacterial cultures before use</w:t>
      </w:r>
    </w:p>
    <w:p w:rsidR="00000000" w:rsidRPr="00E136D2" w:rsidP="00E136D2">
      <w:pPr>
        <w:pStyle w:val="ListBullet"/>
      </w:pPr>
      <w:r w:rsidRPr="00E136D2">
        <w:t>starting inoculation process according to instructions</w:t>
      </w:r>
    </w:p>
    <w:p w:rsidR="00000000" w:rsidRPr="00E136D2" w:rsidP="00E136D2">
      <w:pPr>
        <w:pStyle w:val="ListBullet"/>
      </w:pPr>
      <w:r w:rsidRPr="00E136D2">
        <w:t>monitoring inoculation process control points for performance against spe</w:t>
      </w:r>
      <w:r w:rsidRPr="00E136D2">
        <w:t xml:space="preserve">cifications </w:t>
      </w:r>
    </w:p>
    <w:p w:rsidR="00000000" w:rsidRPr="00E136D2" w:rsidP="00E136D2">
      <w:pPr>
        <w:pStyle w:val="ListBullet"/>
      </w:pPr>
      <w:r w:rsidRPr="00E136D2">
        <w:t>taking appropriate corrective action for out-of-specification process and equipment performance</w:t>
      </w:r>
    </w:p>
    <w:p w:rsidR="00000000" w:rsidRPr="00E136D2" w:rsidP="00E136D2">
      <w:pPr>
        <w:pStyle w:val="ListBullet"/>
      </w:pPr>
      <w:r w:rsidRPr="00E136D2">
        <w:t>preparing equipment for cleaning including draining and dismantling equipment, in preparation for sanitation</w:t>
      </w:r>
    </w:p>
    <w:p w:rsidR="00000000" w:rsidRPr="00E136D2" w:rsidP="00E136D2">
      <w:pPr>
        <w:pStyle w:val="ListBullet"/>
      </w:pPr>
      <w:r w:rsidRPr="00E136D2">
        <w:t>conducting work according to legislati</w:t>
      </w:r>
      <w:r w:rsidRPr="00E136D2">
        <w:t>ve, environmental and health and safety requirements.</w:t>
      </w: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3" w:name="O_995633"/>
      <w:bookmarkEnd w:id="3"/>
      <w:r w:rsidRPr="00E136D2">
        <w:t>Knowledge Evidence</w:t>
      </w:r>
    </w:p>
    <w:p w:rsidR="00000000" w:rsidRPr="00E136D2" w:rsidP="00D773EA">
      <w:pPr>
        <w:pStyle w:val="BodyText"/>
      </w:pPr>
      <w:r w:rsidRPr="00E136D2">
        <w:t>An individual must be able to demonstrate the knowledge required to perform the tasks outlined in the elements and performance criteria of this unit. This includes kn</w:t>
      </w:r>
      <w:r w:rsidRPr="00E136D2">
        <w:t>owledge of:</w:t>
      </w:r>
    </w:p>
    <w:p w:rsidR="00000000" w:rsidRPr="00E136D2" w:rsidP="00E136D2">
      <w:pPr>
        <w:pStyle w:val="ListBullet"/>
      </w:pPr>
      <w:r w:rsidRPr="00E136D2">
        <w:t>purpose and principles of propagating wine yeast and bacterial cultures</w:t>
      </w:r>
    </w:p>
    <w:p w:rsidR="00000000" w:rsidRPr="00E136D2" w:rsidP="00E136D2">
      <w:pPr>
        <w:pStyle w:val="ListBullet"/>
      </w:pPr>
      <w:r w:rsidRPr="00E136D2">
        <w:t xml:space="preserve">relationship of propagation to alcoholic and malolactic fermentation </w:t>
      </w:r>
    </w:p>
    <w:p w:rsidR="00000000" w:rsidRPr="00E136D2" w:rsidP="00E136D2">
      <w:pPr>
        <w:pStyle w:val="ListBullet"/>
      </w:pPr>
      <w:r w:rsidRPr="00E136D2">
        <w:t>stages and changes which occur during culture propagation and the effect of process stages on the end</w:t>
      </w:r>
      <w:r w:rsidRPr="00E136D2">
        <w:t xml:space="preserve"> product</w:t>
      </w:r>
    </w:p>
    <w:p w:rsidR="00000000" w:rsidRPr="00E136D2" w:rsidP="00E136D2">
      <w:pPr>
        <w:pStyle w:val="ListBullet"/>
      </w:pPr>
      <w:r w:rsidRPr="00E136D2">
        <w:t>quality characteristics and uses of wine yeast and bacterial cultures</w:t>
      </w:r>
    </w:p>
    <w:p w:rsidR="00000000" w:rsidRPr="00E136D2" w:rsidP="00E136D2">
      <w:pPr>
        <w:pStyle w:val="ListBullet"/>
      </w:pPr>
      <w:r w:rsidRPr="00E136D2">
        <w:t>product and materials preparation requirements and effect of variation on the process</w:t>
      </w:r>
    </w:p>
    <w:p w:rsidR="00000000" w:rsidRPr="00E136D2" w:rsidP="00E136D2">
      <w:pPr>
        <w:pStyle w:val="ListBullet"/>
      </w:pPr>
      <w:r w:rsidRPr="00E136D2">
        <w:t>main methods used in culturing yeast and bacteria for wine production</w:t>
      </w:r>
    </w:p>
    <w:p w:rsidR="00000000" w:rsidRPr="00E136D2" w:rsidP="00E136D2">
      <w:pPr>
        <w:pStyle w:val="ListBullet"/>
      </w:pPr>
      <w:r w:rsidRPr="00E136D2">
        <w:t>basic features of fer</w:t>
      </w:r>
      <w:r w:rsidRPr="00E136D2">
        <w:t>mentation reaction for yeast and bacterial cultures</w:t>
      </w:r>
    </w:p>
    <w:p w:rsidR="00000000" w:rsidRPr="00E136D2" w:rsidP="00E136D2">
      <w:pPr>
        <w:pStyle w:val="ListBullet"/>
      </w:pPr>
      <w:r w:rsidRPr="00E136D2">
        <w:t>techniques that may be used to manipulate the propagation process and wine characteristics:</w:t>
      </w:r>
    </w:p>
    <w:p w:rsidR="00000000" w:rsidRPr="00E136D2" w:rsidP="00E136D2">
      <w:pPr>
        <w:pStyle w:val="ListBullet2"/>
      </w:pPr>
      <w:r w:rsidRPr="00E136D2">
        <w:t>temperature</w:t>
      </w:r>
    </w:p>
    <w:p w:rsidR="00000000" w:rsidRPr="00E136D2" w:rsidP="00E136D2">
      <w:pPr>
        <w:pStyle w:val="ListBullet2"/>
      </w:pPr>
      <w:r w:rsidRPr="00E136D2">
        <w:t>yeast variety or strain</w:t>
      </w:r>
    </w:p>
    <w:p w:rsidR="00000000" w:rsidRPr="00E136D2" w:rsidP="00E136D2">
      <w:pPr>
        <w:pStyle w:val="ListBullet2"/>
      </w:pPr>
      <w:r w:rsidRPr="00E136D2">
        <w:t>Baumé scale / hydrometer</w:t>
      </w:r>
    </w:p>
    <w:p w:rsidR="00000000" w:rsidRPr="00E136D2" w:rsidP="00E136D2">
      <w:pPr>
        <w:pStyle w:val="ListBullet2"/>
      </w:pPr>
      <w:r w:rsidRPr="00E136D2">
        <w:t>additions</w:t>
      </w:r>
    </w:p>
    <w:p w:rsidR="00000000" w:rsidRPr="00E136D2" w:rsidP="00E136D2">
      <w:pPr>
        <w:pStyle w:val="ListBullet2"/>
      </w:pPr>
      <w:r w:rsidRPr="00E136D2">
        <w:t>pH</w:t>
      </w:r>
    </w:p>
    <w:p w:rsidR="00000000" w:rsidRPr="00E136D2" w:rsidP="00E136D2">
      <w:pPr>
        <w:pStyle w:val="ListBullet2"/>
      </w:pPr>
      <w:r w:rsidRPr="00E136D2">
        <w:t>oxygen</w:t>
      </w:r>
    </w:p>
    <w:p w:rsidR="00000000" w:rsidRPr="00E136D2" w:rsidP="00E136D2">
      <w:pPr>
        <w:pStyle w:val="ListBullet"/>
      </w:pPr>
      <w:r w:rsidRPr="00E136D2">
        <w:t>equipment and instrumentation components, purpose and operation</w:t>
      </w:r>
    </w:p>
    <w:p w:rsidR="00000000" w:rsidRPr="00E136D2" w:rsidP="00E136D2">
      <w:pPr>
        <w:pStyle w:val="ListBullet"/>
      </w:pPr>
      <w:r w:rsidRPr="00E136D2">
        <w:t>significance and method of monitoring control points within the process</w:t>
      </w:r>
    </w:p>
    <w:p w:rsidR="00000000" w:rsidRPr="00E136D2" w:rsidP="00E136D2">
      <w:pPr>
        <w:pStyle w:val="ListBullet"/>
      </w:pPr>
      <w:r w:rsidRPr="00E136D2">
        <w:t>common causes of variation and corrective action required</w:t>
      </w:r>
    </w:p>
    <w:p w:rsidR="00000000" w:rsidRPr="00E136D2" w:rsidP="00E136D2">
      <w:pPr>
        <w:pStyle w:val="ListBullet"/>
      </w:pPr>
      <w:r w:rsidRPr="00E136D2">
        <w:t>routine shutdown and cleaning preparation requirements</w:t>
      </w:r>
    </w:p>
    <w:p w:rsidR="00000000" w:rsidRPr="00E136D2" w:rsidP="00E136D2">
      <w:pPr>
        <w:pStyle w:val="ListBullet"/>
      </w:pPr>
      <w:r w:rsidRPr="00E136D2">
        <w:t xml:space="preserve">health </w:t>
      </w:r>
      <w:r w:rsidRPr="00E136D2">
        <w:t>and safety hazards and controls in the workplace</w:t>
      </w:r>
    </w:p>
    <w:p w:rsidR="00000000" w:rsidRPr="00E136D2" w:rsidP="00E136D2">
      <w:pPr>
        <w:pStyle w:val="ListBullet"/>
      </w:pPr>
      <w:r w:rsidRPr="00E136D2">
        <w:t>workplace procedures and responsibility for:</w:t>
      </w:r>
    </w:p>
    <w:p w:rsidR="00000000" w:rsidRPr="00E136D2" w:rsidP="00E136D2">
      <w:pPr>
        <w:pStyle w:val="ListBullet2"/>
      </w:pPr>
      <w:r w:rsidRPr="00E136D2">
        <w:t>reporting problems</w:t>
      </w:r>
    </w:p>
    <w:p w:rsidR="00000000" w:rsidRPr="00E136D2" w:rsidP="00E136D2">
      <w:pPr>
        <w:pStyle w:val="ListBullet2"/>
      </w:pPr>
      <w:r w:rsidRPr="00E136D2">
        <w:t>environmental issues and controls</w:t>
      </w:r>
    </w:p>
    <w:p w:rsidR="00000000" w:rsidRPr="00E136D2" w:rsidP="00E136D2">
      <w:pPr>
        <w:pStyle w:val="ListBullet2"/>
      </w:pPr>
      <w:r w:rsidRPr="00E136D2">
        <w:t xml:space="preserve">waste handling requirements </w:t>
      </w:r>
    </w:p>
    <w:p w:rsidR="00000000" w:rsidRPr="00E136D2" w:rsidP="00E136D2">
      <w:pPr>
        <w:pStyle w:val="ListBullet2"/>
      </w:pPr>
      <w:r w:rsidRPr="00E136D2">
        <w:t>recording requirements.</w:t>
      </w:r>
    </w:p>
    <w:p w:rsidR="00000000" w:rsidRPr="00E136D2" w:rsidP="00E136D2">
      <w:pPr>
        <w:pStyle w:val="AllowPageBreak"/>
      </w:pPr>
    </w:p>
    <w:p w:rsidR="00000000" w:rsidRPr="00E136D2" w:rsidP="00E136D2">
      <w:pPr>
        <w:pStyle w:val="Heading1"/>
      </w:pPr>
      <w:bookmarkStart w:id="4" w:name="O_995634"/>
      <w:bookmarkEnd w:id="4"/>
      <w:r w:rsidRPr="00E136D2">
        <w:t>Assessment Conditions</w:t>
      </w:r>
    </w:p>
    <w:p w:rsidR="00000000" w:rsidRPr="00E136D2" w:rsidP="00D773EA">
      <w:pPr>
        <w:pStyle w:val="BodyText"/>
      </w:pPr>
      <w:r w:rsidRPr="00E136D2">
        <w:t xml:space="preserve">Assessment of skills must take place under the following conditions: </w:t>
      </w:r>
    </w:p>
    <w:p w:rsidR="00000000" w:rsidRPr="00E136D2" w:rsidP="00E136D2">
      <w:pPr>
        <w:pStyle w:val="ListBullet"/>
      </w:pPr>
      <w:r w:rsidRPr="00E136D2">
        <w:t>physical conditions:</w:t>
      </w:r>
    </w:p>
    <w:p w:rsidR="00000000" w:rsidRPr="00E136D2" w:rsidP="00E136D2">
      <w:pPr>
        <w:pStyle w:val="ListBullet2"/>
      </w:pPr>
      <w:r w:rsidRPr="00E136D2">
        <w:t>a wine workplace or an environment that accurately represents workplace conditions</w:t>
      </w:r>
    </w:p>
    <w:p w:rsidR="00000000" w:rsidRPr="00E136D2" w:rsidP="00E136D2">
      <w:pPr>
        <w:pStyle w:val="ListBullet"/>
      </w:pPr>
      <w:r w:rsidRPr="00E136D2">
        <w:t>resources, equipment and materials:</w:t>
      </w:r>
    </w:p>
    <w:p w:rsidR="00000000" w:rsidRPr="00E136D2" w:rsidP="00E136D2">
      <w:pPr>
        <w:pStyle w:val="ListBullet2"/>
      </w:pPr>
      <w:r w:rsidRPr="00E136D2">
        <w:t>PPE for wine culture operations</w:t>
      </w:r>
    </w:p>
    <w:p w:rsidR="00000000" w:rsidRPr="00E136D2" w:rsidP="00E136D2">
      <w:pPr>
        <w:pStyle w:val="ListBullet2"/>
      </w:pPr>
      <w:r w:rsidRPr="00E136D2">
        <w:t xml:space="preserve">equipment </w:t>
      </w:r>
      <w:r w:rsidRPr="00E136D2">
        <w:t>and materials for wine culture process</w:t>
      </w:r>
    </w:p>
    <w:p w:rsidR="00000000" w:rsidRPr="00E136D2" w:rsidP="00E136D2">
      <w:pPr>
        <w:pStyle w:val="ListBullet2"/>
      </w:pPr>
      <w:r w:rsidRPr="00E136D2">
        <w:t>yeast and/or bacterial cultures and products and materials required for wine culture process</w:t>
      </w:r>
    </w:p>
    <w:p w:rsidR="00000000" w:rsidRPr="00E136D2" w:rsidP="00E136D2">
      <w:pPr>
        <w:pStyle w:val="ListBullet2"/>
      </w:pPr>
      <w:r w:rsidRPr="00E136D2">
        <w:t>system for recording and reporting information</w:t>
      </w:r>
    </w:p>
    <w:p w:rsidR="00000000" w:rsidRPr="00E136D2" w:rsidP="00E136D2">
      <w:pPr>
        <w:pStyle w:val="ListBullet"/>
      </w:pPr>
      <w:r w:rsidRPr="00E136D2">
        <w:t>specifications:</w:t>
      </w:r>
    </w:p>
    <w:p w:rsidR="00000000" w:rsidRPr="00E136D2" w:rsidP="00E136D2">
      <w:pPr>
        <w:pStyle w:val="ListBullet2"/>
      </w:pPr>
      <w:r w:rsidRPr="00E136D2">
        <w:t>work instructions and workplace procedures for wine culture</w:t>
      </w:r>
      <w:r w:rsidRPr="00E136D2">
        <w:t xml:space="preserve"> operations. </w:t>
      </w:r>
    </w:p>
    <w:p w:rsidR="00000000" w:rsidRPr="00E136D2" w:rsidP="00D773EA">
      <w:pPr>
        <w:pStyle w:val="BodyText"/>
      </w:pPr>
      <w:r w:rsidRPr="00E136D2">
        <w:t>Assessors of this unit must satisfy the requirements for assessors in applicable vocational education and training legislation, frameworks and/or standards.</w:t>
      </w:r>
    </w:p>
    <w:p w:rsidR="00000000" w:rsidRPr="00E136D2" w:rsidP="00E136D2">
      <w:pPr>
        <w:pStyle w:val="Heading1"/>
      </w:pPr>
      <w:bookmarkStart w:id="5" w:name="O_995637"/>
      <w:bookmarkEnd w:id="5"/>
      <w:r w:rsidRPr="00E136D2">
        <w:t>Links</w:t>
      </w:r>
    </w:p>
    <w:p w:rsidR="00000000" w:rsidRPr="00E136D2" w:rsidP="00D773EA">
      <w:pPr>
        <w:pStyle w:val="BodyText"/>
      </w:pPr>
      <w:r w:rsidRPr="00E136D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439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36D2" w:rsidP="00E136D2"/>
    <w:sectPr w:rsidSect="00E13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 w:rsidRPr="00D773EA" w:rsidP="00D77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EA" w:rsidP="00E13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3EA" w:rsidP="00E13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73EA" w:rsidP="00E13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6D2" w:rsidRPr="00D773EA" w:rsidP="00D77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EA" w:rsidRPr="002D2AF8" w:rsidP="00E13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FBPCEL3014 Prepare and monitor wine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773EA" w:rsidP="00E13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4AC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4EE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E2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6D2"/>
  </w:style>
  <w:style w:type="character" w:customStyle="1" w:styleId="Heading1Char">
    <w:name w:val="Heading 1 Char"/>
    <w:basedOn w:val="DefaultParagraphFont"/>
    <w:link w:val="Heading1"/>
    <w:rsid w:val="00E13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6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6D2"/>
    <w:rPr>
      <w:b/>
      <w:spacing w:val="0"/>
    </w:rPr>
  </w:style>
  <w:style w:type="paragraph" w:styleId="ListBullet2">
    <w:name w:val="List Bullet 2"/>
    <w:basedOn w:val="List2"/>
    <w:rsid w:val="00E136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6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6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6D2"/>
    <w:rPr>
      <w:i/>
    </w:rPr>
  </w:style>
  <w:style w:type="paragraph" w:styleId="Caption">
    <w:name w:val="caption"/>
    <w:basedOn w:val="BodyText"/>
    <w:next w:val="Normal"/>
    <w:qFormat/>
    <w:rsid w:val="00E13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6D2"/>
  </w:style>
  <w:style w:type="paragraph" w:styleId="TableofFigures">
    <w:name w:val="table of figures"/>
    <w:basedOn w:val="Normal"/>
    <w:next w:val="Normal"/>
    <w:semiHidden/>
    <w:rsid w:val="00E13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6D2"/>
    <w:rPr>
      <w:rFonts w:ascii="Wingdings" w:hAnsi="Wingdings"/>
    </w:rPr>
  </w:style>
  <w:style w:type="paragraph" w:customStyle="1" w:styleId="TableHeading">
    <w:name w:val="Table Heading"/>
    <w:basedOn w:val="HeadingBase"/>
    <w:rsid w:val="00E13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6D2"/>
    <w:rPr>
      <w:color w:val="0033CC"/>
      <w:u w:val="none"/>
    </w:rPr>
  </w:style>
  <w:style w:type="paragraph" w:customStyle="1" w:styleId="BodyTextRight">
    <w:name w:val="Body Text Right"/>
    <w:basedOn w:val="BodyText"/>
    <w:rsid w:val="00E13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6D2"/>
    <w:rPr>
      <w:sz w:val="32"/>
    </w:rPr>
  </w:style>
  <w:style w:type="paragraph" w:customStyle="1" w:styleId="HeadingProcedure">
    <w:name w:val="Heading Procedure"/>
    <w:basedOn w:val="HeadingBase"/>
    <w:next w:val="Normal"/>
    <w:rsid w:val="00E13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6D2"/>
    <w:pPr>
      <w:spacing w:before="60" w:after="60"/>
    </w:pPr>
  </w:style>
  <w:style w:type="paragraph" w:styleId="ListContinue">
    <w:name w:val="List Continue"/>
    <w:basedOn w:val="List"/>
    <w:rsid w:val="00E136D2"/>
    <w:pPr>
      <w:ind w:firstLine="0"/>
    </w:pPr>
  </w:style>
  <w:style w:type="paragraph" w:customStyle="1" w:styleId="ListNote">
    <w:name w:val="List Note"/>
    <w:basedOn w:val="List"/>
    <w:rsid w:val="00E13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6D2"/>
    <w:rPr>
      <w:rFonts w:ascii="Courier New" w:hAnsi="Courier New"/>
    </w:rPr>
  </w:style>
  <w:style w:type="paragraph" w:customStyle="1" w:styleId="NoteBullet">
    <w:name w:val="Note Bullet"/>
    <w:basedOn w:val="Note"/>
    <w:rsid w:val="00E13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6D2"/>
    <w:rPr>
      <w:b/>
      <w:smallCaps/>
    </w:rPr>
  </w:style>
  <w:style w:type="paragraph" w:customStyle="1" w:styleId="TableListNumber">
    <w:name w:val="Table List Number"/>
    <w:basedOn w:val="ListNumber"/>
    <w:rsid w:val="00E13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6D2"/>
    <w:pPr>
      <w:numPr>
        <w:numId w:val="9"/>
      </w:numPr>
    </w:pPr>
  </w:style>
  <w:style w:type="paragraph" w:customStyle="1" w:styleId="ListAlpha2">
    <w:name w:val="List Alpha 2"/>
    <w:basedOn w:val="List2"/>
    <w:rsid w:val="00E136D2"/>
    <w:pPr>
      <w:numPr>
        <w:numId w:val="8"/>
      </w:numPr>
    </w:pPr>
  </w:style>
  <w:style w:type="paragraph" w:styleId="List2">
    <w:name w:val="List 2"/>
    <w:basedOn w:val="BodyText"/>
    <w:rsid w:val="00E13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6D2"/>
    <w:pPr>
      <w:numPr>
        <w:numId w:val="4"/>
      </w:numPr>
    </w:pPr>
  </w:style>
  <w:style w:type="paragraph" w:styleId="ListContinue2">
    <w:name w:val="List Continue 2"/>
    <w:basedOn w:val="List2"/>
    <w:rsid w:val="00E136D2"/>
    <w:pPr>
      <w:ind w:firstLine="0"/>
    </w:pPr>
  </w:style>
  <w:style w:type="paragraph" w:styleId="ListContinue3">
    <w:name w:val="List Continue 3"/>
    <w:basedOn w:val="List3"/>
    <w:rsid w:val="00E136D2"/>
    <w:pPr>
      <w:ind w:left="1021" w:firstLine="0"/>
    </w:pPr>
  </w:style>
  <w:style w:type="paragraph" w:styleId="ListContinue4">
    <w:name w:val="List Continue 4"/>
    <w:basedOn w:val="List4"/>
    <w:rsid w:val="00E136D2"/>
    <w:pPr>
      <w:ind w:firstLine="0"/>
    </w:pPr>
  </w:style>
  <w:style w:type="paragraph" w:styleId="ListContinue5">
    <w:name w:val="List Continue 5"/>
    <w:basedOn w:val="List5"/>
    <w:rsid w:val="00E136D2"/>
    <w:pPr>
      <w:ind w:firstLine="0"/>
    </w:pPr>
  </w:style>
  <w:style w:type="paragraph" w:styleId="ListNumber3">
    <w:name w:val="List Number 3"/>
    <w:basedOn w:val="List3"/>
    <w:rsid w:val="00E136D2"/>
    <w:pPr>
      <w:numPr>
        <w:numId w:val="5"/>
      </w:numPr>
    </w:pPr>
  </w:style>
  <w:style w:type="paragraph" w:styleId="ListNumber4">
    <w:name w:val="List Number 4"/>
    <w:basedOn w:val="List4"/>
    <w:rsid w:val="00E136D2"/>
    <w:pPr>
      <w:numPr>
        <w:numId w:val="6"/>
      </w:numPr>
    </w:pPr>
  </w:style>
  <w:style w:type="paragraph" w:styleId="ListNumber5">
    <w:name w:val="List Number 5"/>
    <w:basedOn w:val="List5"/>
    <w:rsid w:val="00E136D2"/>
    <w:pPr>
      <w:numPr>
        <w:numId w:val="7"/>
      </w:numPr>
    </w:pPr>
  </w:style>
  <w:style w:type="paragraph" w:styleId="BlockText">
    <w:name w:val="Block Text"/>
    <w:basedOn w:val="Normal"/>
    <w:rsid w:val="00E13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6D2"/>
    <w:rPr>
      <w:sz w:val="16"/>
      <w:vertAlign w:val="superscript"/>
    </w:rPr>
  </w:style>
  <w:style w:type="character" w:customStyle="1" w:styleId="Symbols">
    <w:name w:val="Symbols"/>
    <w:basedOn w:val="DefaultParagraphFont"/>
    <w:rsid w:val="00E136D2"/>
    <w:rPr>
      <w:rFonts w:ascii="Symbol" w:hAnsi="Symbol"/>
    </w:rPr>
  </w:style>
  <w:style w:type="character" w:customStyle="1" w:styleId="MenuOptions">
    <w:name w:val="Menu Options"/>
    <w:basedOn w:val="DefaultParagraphFont"/>
    <w:rsid w:val="00E13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6D2"/>
    <w:rPr>
      <w:b/>
    </w:rPr>
  </w:style>
  <w:style w:type="character" w:customStyle="1" w:styleId="Underlined">
    <w:name w:val="Underlined"/>
    <w:basedOn w:val="DefaultParagraphFont"/>
    <w:rsid w:val="00E136D2"/>
    <w:rPr>
      <w:u w:val="single"/>
    </w:rPr>
  </w:style>
  <w:style w:type="paragraph" w:customStyle="1" w:styleId="TableBodyTextRight">
    <w:name w:val="Table Body Text Right"/>
    <w:basedOn w:val="TableBodyText"/>
    <w:rsid w:val="00E13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6D2"/>
    <w:rPr>
      <w:sz w:val="18"/>
    </w:rPr>
  </w:style>
  <w:style w:type="paragraph" w:customStyle="1" w:styleId="BodySmallRight">
    <w:name w:val="Body Small Right"/>
    <w:basedOn w:val="BodyTextRight"/>
    <w:rsid w:val="00E136D2"/>
    <w:rPr>
      <w:sz w:val="18"/>
      <w:szCs w:val="18"/>
    </w:rPr>
  </w:style>
  <w:style w:type="paragraph" w:customStyle="1" w:styleId="MarginEdition">
    <w:name w:val="Margin Edition"/>
    <w:basedOn w:val="MarginNote"/>
    <w:rsid w:val="00E13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6D2"/>
    <w:rPr>
      <w:sz w:val="2"/>
      <w:szCs w:val="2"/>
    </w:rPr>
  </w:style>
  <w:style w:type="character" w:customStyle="1" w:styleId="Small">
    <w:name w:val="Small"/>
    <w:basedOn w:val="DefaultParagraphFont"/>
    <w:rsid w:val="00E136D2"/>
    <w:rPr>
      <w:sz w:val="16"/>
    </w:rPr>
  </w:style>
  <w:style w:type="paragraph" w:customStyle="1" w:styleId="WideTable">
    <w:name w:val="Wide Table"/>
    <w:basedOn w:val="Normal"/>
    <w:rsid w:val="00E13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6D2"/>
  </w:style>
  <w:style w:type="paragraph" w:styleId="Quote">
    <w:name w:val="Quote"/>
    <w:basedOn w:val="Heading1"/>
    <w:link w:val="QuoteChar"/>
    <w:qFormat/>
    <w:rsid w:val="00E13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6D2"/>
    <w:pPr>
      <w:pageBreakBefore/>
    </w:pPr>
  </w:style>
  <w:style w:type="paragraph" w:customStyle="1" w:styleId="Border">
    <w:name w:val="Border"/>
    <w:basedOn w:val="Normal"/>
    <w:qFormat/>
    <w:rsid w:val="00E13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6D2"/>
    <w:rPr>
      <w:u w:val="single"/>
    </w:rPr>
  </w:style>
  <w:style w:type="character" w:customStyle="1" w:styleId="BoldandItalics">
    <w:name w:val="Bold and Italics"/>
    <w:qFormat/>
    <w:rsid w:val="00E136D2"/>
    <w:rPr>
      <w:b/>
      <w:i/>
      <w:u w:val="none"/>
    </w:rPr>
  </w:style>
  <w:style w:type="paragraph" w:styleId="BalloonText">
    <w:name w:val="Balloon Text"/>
    <w:basedOn w:val="Normal"/>
    <w:link w:val="BalloonTextChar"/>
    <w:rsid w:val="00E13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6D2"/>
    <w:pPr>
      <w:spacing w:before="0" w:after="0"/>
    </w:pPr>
  </w:style>
  <w:style w:type="paragraph" w:customStyle="1" w:styleId="BodyTextBold">
    <w:name w:val="Body Text Bold"/>
    <w:basedOn w:val="BodyText"/>
    <w:qFormat/>
    <w:rsid w:val="00E136D2"/>
    <w:rPr>
      <w:b/>
    </w:rPr>
  </w:style>
  <w:style w:type="character" w:styleId="Hyperlink">
    <w:name w:val="Hyperlink"/>
    <w:basedOn w:val="DefaultParagraphFont"/>
    <w:uiPriority w:val="99"/>
    <w:unhideWhenUsed/>
    <w:rsid w:val="00D77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3297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FBPCEL3014 Prepare and monitor wine cultures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