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527A" w:rsidP="00D0527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FBPCEL3003 Operate the concentration process</w:t>
      </w:r>
      <w:r>
        <w:fldChar w:fldCharType="end"/>
      </w:r>
    </w:p>
    <w:p w:rsidR="00D0527A" w:rsidP="00D0527A">
      <w:pPr>
        <w:pStyle w:val="Version"/>
        <w:sectPr w:rsidSect="008C6F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6F8F" w:rsidP="008C6F8F">
      <w:pPr>
        <w:pStyle w:val="SuperHeading"/>
      </w:pPr>
      <w:r w:rsidRPr="008C6F8F">
        <w:t>FBPCEL3003 Operate the concentration process</w:t>
      </w:r>
    </w:p>
    <w:p w:rsidR="00000000" w:rsidRPr="008C6F8F" w:rsidP="008C6F8F">
      <w:pPr>
        <w:pStyle w:val="Heading1"/>
      </w:pPr>
      <w:bookmarkStart w:id="1" w:name="O_994425"/>
      <w:bookmarkEnd w:id="1"/>
      <w:r w:rsidRPr="008C6F8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rPr>
                <w:rStyle w:val="SpecialBold"/>
              </w:rPr>
              <w:t>Comments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t>This version released with FBP Food, Beverage and Pharmaceutical Training Package Version 2.0</w:t>
            </w:r>
          </w:p>
        </w:tc>
      </w:tr>
    </w:tbl>
    <w:p w:rsidR="00000000" w:rsidRPr="008C6F8F" w:rsidP="008C6F8F">
      <w:pPr>
        <w:pStyle w:val="BodyText"/>
      </w:pPr>
    </w:p>
    <w:p w:rsidR="00000000" w:rsidRPr="008C6F8F" w:rsidP="008C6F8F">
      <w:pPr>
        <w:pStyle w:val="AllowPageBreak"/>
      </w:pPr>
    </w:p>
    <w:p w:rsidR="00000000" w:rsidRPr="008C6F8F" w:rsidP="008C6F8F">
      <w:pPr>
        <w:pStyle w:val="Heading1"/>
      </w:pPr>
      <w:bookmarkStart w:id="2" w:name="O_994426"/>
      <w:bookmarkEnd w:id="2"/>
      <w:r w:rsidRPr="008C6F8F">
        <w:t>Application</w:t>
      </w:r>
    </w:p>
    <w:p w:rsidR="00000000" w:rsidRPr="008C6F8F" w:rsidP="00D0527A">
      <w:pPr>
        <w:pStyle w:val="BodyText"/>
      </w:pPr>
      <w:r w:rsidRPr="008C6F8F">
        <w:t>This unit of competency describes the skills and knowledge required to operate and</w:t>
      </w:r>
      <w:r w:rsidRPr="008C6F8F">
        <w:t xml:space="preserve"> monitor a continuous centrifugal juice concentrator to produce juice products for wine making.</w:t>
      </w:r>
    </w:p>
    <w:p w:rsidR="00000000" w:rsidRPr="008C6F8F" w:rsidP="00D0527A">
      <w:pPr>
        <w:pStyle w:val="BodyText"/>
      </w:pPr>
      <w:r w:rsidRPr="008C6F8F">
        <w:t>The unit applies to individuals who work in cellar operations and take responsibility for their own work using discretion and judgement in the selection and use</w:t>
      </w:r>
      <w:r w:rsidRPr="008C6F8F">
        <w:t xml:space="preserve"> of available resources.</w:t>
      </w:r>
    </w:p>
    <w:p w:rsidR="00000000" w:rsidRPr="008C6F8F" w:rsidP="00D0527A">
      <w:pPr>
        <w:pStyle w:val="BodyText"/>
      </w:pPr>
      <w:r w:rsidRPr="008C6F8F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8C6F8F" w:rsidP="00D0527A">
      <w:pPr>
        <w:pStyle w:val="BodyText"/>
      </w:pPr>
      <w:r w:rsidRPr="008C6F8F">
        <w:t>No occupational licensing, legisl</w:t>
      </w:r>
      <w:r w:rsidRPr="008C6F8F">
        <w:t>ative or certification requirements apply to this unit at the time of publication.</w:t>
      </w:r>
    </w:p>
    <w:p w:rsidR="00000000" w:rsidRPr="008C6F8F" w:rsidP="008C6F8F">
      <w:pPr>
        <w:pStyle w:val="Heading1"/>
      </w:pPr>
      <w:bookmarkStart w:id="3" w:name="O_994427"/>
      <w:bookmarkEnd w:id="3"/>
      <w:r w:rsidRPr="008C6F8F">
        <w:t>Pre-requisite Unit</w:t>
      </w:r>
    </w:p>
    <w:p w:rsidR="00000000" w:rsidRPr="008C6F8F" w:rsidP="00D0527A">
      <w:pPr>
        <w:pStyle w:val="BodyText"/>
      </w:pPr>
      <w:r w:rsidRPr="008C6F8F">
        <w:t>Nil</w:t>
      </w:r>
    </w:p>
    <w:p w:rsidR="00000000" w:rsidRPr="008C6F8F" w:rsidP="008C6F8F">
      <w:pPr>
        <w:pStyle w:val="Heading1"/>
      </w:pPr>
      <w:bookmarkStart w:id="4" w:name="O_994429"/>
      <w:bookmarkEnd w:id="4"/>
      <w:r w:rsidRPr="008C6F8F">
        <w:t>Unit Sector</w:t>
      </w:r>
    </w:p>
    <w:p w:rsidR="00000000" w:rsidRPr="008C6F8F" w:rsidP="00D0527A">
      <w:pPr>
        <w:pStyle w:val="BodyText"/>
      </w:pPr>
      <w:r w:rsidRPr="008C6F8F">
        <w:t>Cellar Operations (CEL)</w:t>
      </w:r>
    </w:p>
    <w:p w:rsidR="00000000" w:rsidRPr="008C6F8F" w:rsidP="008C6F8F">
      <w:pPr>
        <w:pStyle w:val="Heading1"/>
      </w:pPr>
      <w:bookmarkStart w:id="5" w:name="O_994430"/>
      <w:bookmarkEnd w:id="5"/>
      <w:r w:rsidRPr="008C6F8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0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rPr>
                <w:rStyle w:val="SpecialBold"/>
              </w:rPr>
              <w:t>Performance Criteria</w:t>
            </w:r>
          </w:p>
        </w:tc>
      </w:tr>
      <w:tr w:rsidTr="00D0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0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1. Prepare the concentration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t>1.1 Identify and confirm production requirements</w:t>
            </w:r>
          </w:p>
          <w:p w:rsidR="00000000" w:rsidRPr="008C6F8F" w:rsidP="008C6F8F">
            <w:pPr>
              <w:pStyle w:val="BodyText"/>
            </w:pPr>
            <w:r w:rsidRPr="008C6F8F">
              <w:t>1.2 Confirm ava</w:t>
            </w:r>
            <w:r w:rsidRPr="008C6F8F">
              <w:t>ilability of required materials and services to meet production requirements</w:t>
            </w:r>
          </w:p>
          <w:p w:rsidR="00000000" w:rsidRPr="008C6F8F" w:rsidP="008C6F8F">
            <w:pPr>
              <w:pStyle w:val="BodyText"/>
            </w:pPr>
            <w:r w:rsidRPr="008C6F8F">
              <w:t xml:space="preserve">1.3 Confirm environmental guidelines and identify potential health </w:t>
            </w:r>
            <w:r w:rsidRPr="008C6F8F">
              <w:t xml:space="preserve">and safety in the workplace hazards and controls in accordance with workplace procedures </w:t>
            </w:r>
          </w:p>
          <w:p w:rsidR="00000000" w:rsidRPr="008C6F8F" w:rsidP="008C6F8F">
            <w:pPr>
              <w:pStyle w:val="BodyText"/>
            </w:pPr>
            <w:r w:rsidRPr="008C6F8F">
              <w:t>1.4 Select and fit per</w:t>
            </w:r>
            <w:r w:rsidRPr="008C6F8F">
              <w:t xml:space="preserve">sonal protective equipment required for production </w:t>
            </w:r>
          </w:p>
          <w:p w:rsidR="00000000" w:rsidRPr="008C6F8F" w:rsidP="008C6F8F">
            <w:pPr>
              <w:pStyle w:val="BodyText"/>
            </w:pPr>
            <w:r w:rsidRPr="008C6F8F">
              <w:t>1.5 Check equipment to confirm readiness for use according to workplace procedures</w:t>
            </w:r>
          </w:p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1.6 Set the process to meet concentration requirements</w:t>
            </w:r>
          </w:p>
        </w:tc>
      </w:tr>
      <w:tr w:rsidTr="00D0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2. Operate and monitor the concentration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t>2.1 Start up the concentration process according to workplace procedures</w:t>
            </w:r>
          </w:p>
          <w:p w:rsidR="00000000" w:rsidRPr="008C6F8F" w:rsidP="008C6F8F">
            <w:pPr>
              <w:pStyle w:val="BodyText"/>
            </w:pPr>
            <w:r w:rsidRPr="008C6F8F">
              <w:t>2.2 Monitor production process to confirm concentration meets specification</w:t>
            </w:r>
          </w:p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2.3 Identify and address non-conformance product, process and equipment according to workplace procedures</w:t>
            </w:r>
          </w:p>
        </w:tc>
      </w:tr>
      <w:tr w:rsidTr="00D052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3. Shut down the concentration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t>3.1 Identify and implement appropriate shutdown procedures</w:t>
            </w:r>
          </w:p>
          <w:p w:rsidR="00000000" w:rsidRPr="008C6F8F" w:rsidP="008C6F8F">
            <w:pPr>
              <w:pStyle w:val="BodyText"/>
            </w:pPr>
            <w:r w:rsidRPr="008C6F8F">
              <w:t>3.2 Dismantle equipment safely and prepare for cleaning</w:t>
            </w:r>
          </w:p>
          <w:p w:rsidR="00000000" w:rsidRPr="008C6F8F" w:rsidP="008C6F8F">
            <w:pPr>
              <w:pStyle w:val="BodyText"/>
            </w:pPr>
            <w:r w:rsidRPr="008C6F8F">
              <w:t>3.3 Collect, treat and dispose of or recycle waste generated by both the concentration process and cle</w:t>
            </w:r>
            <w:r w:rsidRPr="008C6F8F">
              <w:t>aning procedures</w:t>
            </w:r>
          </w:p>
          <w:p w:rsidR="00000000" w:rsidRPr="008C6F8F" w:rsidP="008C6F8F">
            <w:pPr>
              <w:pStyle w:val="BodyText"/>
            </w:pPr>
            <w:r w:rsidRPr="008C6F8F">
              <w:t xml:space="preserve">3.4 Record workplace information according to workplace requirements </w:t>
            </w:r>
          </w:p>
        </w:tc>
      </w:tr>
    </w:tbl>
    <w:p w:rsidR="00000000" w:rsidRPr="008C6F8F" w:rsidP="008C6F8F">
      <w:pPr>
        <w:pStyle w:val="BodyText"/>
      </w:pPr>
    </w:p>
    <w:p w:rsidR="00000000" w:rsidRPr="008C6F8F" w:rsidP="008C6F8F">
      <w:pPr>
        <w:pStyle w:val="AllowPageBreak"/>
      </w:pPr>
    </w:p>
    <w:p w:rsidR="00000000" w:rsidRPr="008C6F8F" w:rsidP="008C6F8F">
      <w:pPr>
        <w:pStyle w:val="Heading1"/>
      </w:pPr>
      <w:bookmarkStart w:id="6" w:name="O_994431"/>
      <w:bookmarkEnd w:id="6"/>
      <w:r w:rsidRPr="008C6F8F">
        <w:t>Foundation Skills</w:t>
      </w:r>
    </w:p>
    <w:p w:rsidR="00000000" w:rsidRPr="00D0527A" w:rsidP="00D0527A">
      <w:pPr>
        <w:pStyle w:val="BodyText"/>
        <w:rPr>
          <w:i/>
        </w:rPr>
      </w:pPr>
      <w:r w:rsidRPr="00D0527A">
        <w:rPr>
          <w:rStyle w:val="Emphasis"/>
        </w:rPr>
        <w:t>This section describes those language, literacy, numeracy and employment skills that are essential for performance in this unit of c</w:t>
      </w:r>
      <w:r w:rsidRPr="00D0527A">
        <w:rPr>
          <w:rStyle w:val="Emphasis"/>
        </w:rPr>
        <w:t>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rPr>
                <w:rStyle w:val="SpecialBold"/>
              </w:rPr>
              <w:t>Description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ListBullet"/>
              <w:rPr>
                <w:lang w:val="en-NZ"/>
              </w:rPr>
            </w:pPr>
            <w:r w:rsidRPr="008C6F8F">
              <w:t>Interpret production and process information from a variety of workplace documents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ListBullet"/>
              <w:rPr>
                <w:lang w:val="en-NZ"/>
              </w:rPr>
            </w:pPr>
            <w:r w:rsidRPr="008C6F8F">
              <w:t xml:space="preserve">Record data and present information in required format 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ListBullet"/>
            </w:pPr>
            <w:r w:rsidRPr="008C6F8F">
              <w:t>Calculate numerical information relating to measurements, quantities and operational specifications</w:t>
            </w:r>
          </w:p>
          <w:p w:rsidR="00000000" w:rsidP="008C6F8F">
            <w:pPr>
              <w:pStyle w:val="ListBullet"/>
              <w:rPr>
                <w:lang w:val="en-NZ"/>
              </w:rPr>
            </w:pPr>
            <w:r w:rsidRPr="008C6F8F">
              <w:t>Interpret symbols and numbers during monitoring of process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ListBullet"/>
              <w:rPr>
                <w:lang w:val="en-NZ"/>
              </w:rPr>
            </w:pPr>
            <w:r w:rsidRPr="008C6F8F">
              <w:t xml:space="preserve">Apply workplace procedures and legislative responsibilities to own role 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ListBullet"/>
              <w:rPr>
                <w:lang w:val="en-NZ"/>
              </w:rPr>
            </w:pPr>
            <w:r w:rsidRPr="008C6F8F">
              <w:t xml:space="preserve">Use required communication mode to report operational information to relevant personnel 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ListBullet"/>
            </w:pPr>
            <w:r w:rsidRPr="008C6F8F">
              <w:t>Plan, sequence and implement tasks required to achi</w:t>
            </w:r>
            <w:r w:rsidRPr="008C6F8F">
              <w:t>eve production requirements</w:t>
            </w:r>
          </w:p>
          <w:p w:rsidR="00000000" w:rsidRPr="008C6F8F" w:rsidP="008C6F8F">
            <w:pPr>
              <w:pStyle w:val="ListBullet"/>
            </w:pPr>
            <w:r w:rsidRPr="008C6F8F">
              <w:t>Respond to predictable routine problems, faults and out of specification issues and implements standard or logical solutions</w:t>
            </w:r>
          </w:p>
        </w:tc>
      </w:tr>
    </w:tbl>
    <w:p w:rsidR="00000000" w:rsidRPr="008C6F8F" w:rsidP="008C6F8F">
      <w:pPr>
        <w:pStyle w:val="BodyText"/>
      </w:pPr>
    </w:p>
    <w:p w:rsidR="00000000" w:rsidRPr="008C6F8F" w:rsidP="008C6F8F">
      <w:pPr>
        <w:pStyle w:val="AllowPageBreak"/>
      </w:pPr>
    </w:p>
    <w:p w:rsidR="00000000" w:rsidRPr="008C6F8F" w:rsidP="008C6F8F">
      <w:pPr>
        <w:pStyle w:val="Heading1"/>
      </w:pPr>
      <w:bookmarkStart w:id="7" w:name="O_994433"/>
      <w:bookmarkEnd w:id="7"/>
      <w:r w:rsidRPr="008C6F8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SpecialBold"/>
              </w:rPr>
              <w:t>Code and title previous </w:t>
            </w:r>
            <w:r w:rsidRPr="008C6F8F">
              <w:rPr>
                <w:rStyle w:val="SpecialBold"/>
              </w:rPr>
              <w:t>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rPr>
                <w:rStyle w:val="SpecialBold"/>
              </w:rPr>
              <w:t>Equivalence status</w:t>
            </w:r>
          </w:p>
        </w:tc>
      </w:tr>
      <w:tr w:rsidTr="008C6F8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FBPCEL3003 Operate the concentration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FDFCEL3003A Operate the concentration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t>Updated to meet Standards for Training Packages</w:t>
            </w:r>
          </w:p>
          <w:p w:rsidR="00000000" w:rsidRPr="008C6F8F" w:rsidP="008C6F8F">
            <w:pPr>
              <w:pStyle w:val="BodyText"/>
            </w:pPr>
          </w:p>
          <w:p w:rsidR="00000000" w:rsidRPr="008C6F8F" w:rsidP="008C6F8F">
            <w:pPr>
              <w:pStyle w:val="BodyText"/>
            </w:pPr>
            <w:r w:rsidRPr="008C6F8F">
              <w:t>Minor changes to Elements and Performance Criteria for clarity</w:t>
            </w:r>
          </w:p>
          <w:p w:rsidR="00000000" w:rsidRPr="008C6F8F" w:rsidP="008C6F8F">
            <w:pPr>
              <w:pStyle w:val="BodyText"/>
            </w:pPr>
          </w:p>
          <w:p w:rsidR="00000000" w:rsidP="008C6F8F">
            <w:pPr>
              <w:pStyle w:val="BodyText"/>
              <w:rPr>
                <w:lang w:val="en-NZ"/>
              </w:rPr>
            </w:pPr>
            <w:r w:rsidRPr="008C6F8F">
              <w:t>Prerequisites r</w:t>
            </w:r>
            <w:r w:rsidRPr="008C6F8F">
              <w:t>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6F8F" w:rsidP="008C6F8F">
            <w:pPr>
              <w:pStyle w:val="BodyText"/>
            </w:pPr>
            <w:r w:rsidRPr="008C6F8F">
              <w:t>Equivalent unit</w:t>
            </w:r>
          </w:p>
        </w:tc>
      </w:tr>
    </w:tbl>
    <w:p w:rsidR="00000000" w:rsidRPr="008C6F8F" w:rsidP="008C6F8F">
      <w:pPr>
        <w:pStyle w:val="BodyText"/>
      </w:pPr>
    </w:p>
    <w:p w:rsidR="00000000" w:rsidRPr="008C6F8F" w:rsidP="008C6F8F">
      <w:pPr>
        <w:pStyle w:val="AllowPageBreak"/>
      </w:pPr>
    </w:p>
    <w:p w:rsidR="00000000" w:rsidRPr="008C6F8F" w:rsidP="008C6F8F">
      <w:pPr>
        <w:pStyle w:val="Heading1"/>
      </w:pPr>
      <w:bookmarkStart w:id="8" w:name="O_994440"/>
      <w:bookmarkEnd w:id="8"/>
      <w:r w:rsidRPr="008C6F8F">
        <w:t>Links</w:t>
      </w:r>
    </w:p>
    <w:p w:rsidR="00000000" w:rsidRPr="008C6F8F" w:rsidP="00D0527A">
      <w:pPr>
        <w:pStyle w:val="BodyText"/>
      </w:pPr>
      <w:r w:rsidRPr="008C6F8F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25ED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C6F8F" w:rsidP="008C6F8F"/>
    <w:sectPr w:rsidSect="008C6F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8F" w:rsidRPr="00D0527A" w:rsidP="00D0527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7A" w:rsidP="008C6F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0527A" w:rsidP="008C6F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0527A" w:rsidP="008C6F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7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6F8F" w:rsidRPr="00D0527A" w:rsidP="00D0527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6F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27A" w:rsidRPr="002D2AF8" w:rsidP="008C6F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FBPCEL3003 Operate the concentration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D0527A" w:rsidP="008C6F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D1C28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E204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F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6F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6F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6F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6F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6F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6F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6F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6F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6F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6F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6F8F"/>
  </w:style>
  <w:style w:type="character" w:customStyle="1" w:styleId="Heading1Char">
    <w:name w:val="Heading 1 Char"/>
    <w:basedOn w:val="DefaultParagraphFont"/>
    <w:link w:val="Heading1"/>
    <w:rsid w:val="008C6F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6F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6F8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6F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6F8F"/>
    <w:rPr>
      <w:b/>
      <w:spacing w:val="0"/>
    </w:rPr>
  </w:style>
  <w:style w:type="character" w:styleId="Emphasis">
    <w:name w:val="Emphasis"/>
    <w:basedOn w:val="DefaultParagraphFont"/>
    <w:qFormat/>
    <w:rsid w:val="008C6F8F"/>
    <w:rPr>
      <w:i/>
    </w:rPr>
  </w:style>
  <w:style w:type="paragraph" w:customStyle="1" w:styleId="SuperHeading">
    <w:name w:val="SuperHeading"/>
    <w:basedOn w:val="Normal"/>
    <w:rsid w:val="008C6F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6F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C6F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6F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6F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6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6F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6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6F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6F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6F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6F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6F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6F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6F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6F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6F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6F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6F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6F8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6F8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6F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6F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6F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6F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6F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6F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6F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6F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6F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6F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6F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6F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6F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6F8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6F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6F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6F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6F8F"/>
  </w:style>
  <w:style w:type="paragraph" w:styleId="TableofFigures">
    <w:name w:val="table of figures"/>
    <w:basedOn w:val="Normal"/>
    <w:next w:val="Normal"/>
    <w:semiHidden/>
    <w:rsid w:val="008C6F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6F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6F8F"/>
    <w:rPr>
      <w:rFonts w:ascii="Wingdings" w:hAnsi="Wingdings"/>
    </w:rPr>
  </w:style>
  <w:style w:type="paragraph" w:customStyle="1" w:styleId="TableHeading">
    <w:name w:val="Table Heading"/>
    <w:basedOn w:val="HeadingBase"/>
    <w:rsid w:val="008C6F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6F8F"/>
    <w:rPr>
      <w:color w:val="0033CC"/>
      <w:u w:val="none"/>
    </w:rPr>
  </w:style>
  <w:style w:type="paragraph" w:customStyle="1" w:styleId="BodyTextRight">
    <w:name w:val="Body Text Right"/>
    <w:basedOn w:val="BodyText"/>
    <w:rsid w:val="008C6F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6F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6F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6F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6F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6F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6F8F"/>
    <w:rPr>
      <w:sz w:val="32"/>
    </w:rPr>
  </w:style>
  <w:style w:type="paragraph" w:customStyle="1" w:styleId="HeadingProcedure">
    <w:name w:val="Heading Procedure"/>
    <w:basedOn w:val="HeadingBase"/>
    <w:next w:val="Normal"/>
    <w:rsid w:val="008C6F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6F8F"/>
    <w:pPr>
      <w:spacing w:before="60" w:after="60"/>
    </w:pPr>
  </w:style>
  <w:style w:type="paragraph" w:styleId="ListContinue">
    <w:name w:val="List Continue"/>
    <w:basedOn w:val="List"/>
    <w:rsid w:val="008C6F8F"/>
    <w:pPr>
      <w:ind w:firstLine="0"/>
    </w:pPr>
  </w:style>
  <w:style w:type="paragraph" w:customStyle="1" w:styleId="ListNote">
    <w:name w:val="List Note"/>
    <w:basedOn w:val="List"/>
    <w:rsid w:val="008C6F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6F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6F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6F8F"/>
    <w:rPr>
      <w:rFonts w:ascii="Courier New" w:hAnsi="Courier New"/>
    </w:rPr>
  </w:style>
  <w:style w:type="paragraph" w:customStyle="1" w:styleId="NoteBullet">
    <w:name w:val="Note Bullet"/>
    <w:basedOn w:val="Note"/>
    <w:rsid w:val="008C6F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6F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6F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6F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6F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6F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6F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6F8F"/>
    <w:rPr>
      <w:b/>
      <w:smallCaps/>
    </w:rPr>
  </w:style>
  <w:style w:type="paragraph" w:customStyle="1" w:styleId="TableListNumber">
    <w:name w:val="Table List Number"/>
    <w:basedOn w:val="ListNumber"/>
    <w:rsid w:val="008C6F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6F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6F8F"/>
    <w:pPr>
      <w:numPr>
        <w:numId w:val="8"/>
      </w:numPr>
    </w:pPr>
  </w:style>
  <w:style w:type="paragraph" w:customStyle="1" w:styleId="ListAlpha2">
    <w:name w:val="List Alpha 2"/>
    <w:basedOn w:val="List2"/>
    <w:rsid w:val="008C6F8F"/>
    <w:pPr>
      <w:numPr>
        <w:numId w:val="7"/>
      </w:numPr>
    </w:pPr>
  </w:style>
  <w:style w:type="paragraph" w:styleId="List2">
    <w:name w:val="List 2"/>
    <w:basedOn w:val="BodyText"/>
    <w:rsid w:val="008C6F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6F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6F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6F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6F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6F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6F8F"/>
    <w:pPr>
      <w:numPr>
        <w:numId w:val="3"/>
      </w:numPr>
    </w:pPr>
  </w:style>
  <w:style w:type="paragraph" w:styleId="ListContinue2">
    <w:name w:val="List Continue 2"/>
    <w:basedOn w:val="List2"/>
    <w:rsid w:val="008C6F8F"/>
    <w:pPr>
      <w:ind w:firstLine="0"/>
    </w:pPr>
  </w:style>
  <w:style w:type="paragraph" w:styleId="ListContinue3">
    <w:name w:val="List Continue 3"/>
    <w:basedOn w:val="List3"/>
    <w:rsid w:val="008C6F8F"/>
    <w:pPr>
      <w:ind w:left="1021" w:firstLine="0"/>
    </w:pPr>
  </w:style>
  <w:style w:type="paragraph" w:styleId="ListContinue4">
    <w:name w:val="List Continue 4"/>
    <w:basedOn w:val="List4"/>
    <w:rsid w:val="008C6F8F"/>
    <w:pPr>
      <w:ind w:firstLine="0"/>
    </w:pPr>
  </w:style>
  <w:style w:type="paragraph" w:styleId="ListContinue5">
    <w:name w:val="List Continue 5"/>
    <w:basedOn w:val="List5"/>
    <w:rsid w:val="008C6F8F"/>
    <w:pPr>
      <w:ind w:firstLine="0"/>
    </w:pPr>
  </w:style>
  <w:style w:type="paragraph" w:styleId="ListNumber3">
    <w:name w:val="List Number 3"/>
    <w:basedOn w:val="List3"/>
    <w:rsid w:val="008C6F8F"/>
    <w:pPr>
      <w:numPr>
        <w:numId w:val="4"/>
      </w:numPr>
    </w:pPr>
  </w:style>
  <w:style w:type="paragraph" w:styleId="ListNumber4">
    <w:name w:val="List Number 4"/>
    <w:basedOn w:val="List4"/>
    <w:rsid w:val="008C6F8F"/>
    <w:pPr>
      <w:numPr>
        <w:numId w:val="5"/>
      </w:numPr>
    </w:pPr>
  </w:style>
  <w:style w:type="paragraph" w:styleId="ListNumber5">
    <w:name w:val="List Number 5"/>
    <w:basedOn w:val="List5"/>
    <w:rsid w:val="008C6F8F"/>
    <w:pPr>
      <w:numPr>
        <w:numId w:val="6"/>
      </w:numPr>
    </w:pPr>
  </w:style>
  <w:style w:type="paragraph" w:styleId="BlockText">
    <w:name w:val="Block Text"/>
    <w:basedOn w:val="Normal"/>
    <w:rsid w:val="008C6F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6F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6F8F"/>
    <w:rPr>
      <w:sz w:val="16"/>
      <w:vertAlign w:val="superscript"/>
    </w:rPr>
  </w:style>
  <w:style w:type="character" w:customStyle="1" w:styleId="Symbols">
    <w:name w:val="Symbols"/>
    <w:basedOn w:val="DefaultParagraphFont"/>
    <w:rsid w:val="008C6F8F"/>
    <w:rPr>
      <w:rFonts w:ascii="Symbol" w:hAnsi="Symbol"/>
    </w:rPr>
  </w:style>
  <w:style w:type="character" w:customStyle="1" w:styleId="MenuOptions">
    <w:name w:val="Menu Options"/>
    <w:basedOn w:val="DefaultParagraphFont"/>
    <w:rsid w:val="008C6F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6F8F"/>
    <w:rPr>
      <w:b/>
    </w:rPr>
  </w:style>
  <w:style w:type="character" w:customStyle="1" w:styleId="Underlined">
    <w:name w:val="Underlined"/>
    <w:basedOn w:val="DefaultParagraphFont"/>
    <w:rsid w:val="008C6F8F"/>
    <w:rPr>
      <w:u w:val="single"/>
    </w:rPr>
  </w:style>
  <w:style w:type="paragraph" w:customStyle="1" w:styleId="TableBodyTextRight">
    <w:name w:val="Table Body Text Right"/>
    <w:basedOn w:val="TableBodyText"/>
    <w:rsid w:val="008C6F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6F8F"/>
    <w:rPr>
      <w:sz w:val="18"/>
    </w:rPr>
  </w:style>
  <w:style w:type="paragraph" w:customStyle="1" w:styleId="BodySmallRight">
    <w:name w:val="Body Small Right"/>
    <w:basedOn w:val="BodyTextRight"/>
    <w:rsid w:val="008C6F8F"/>
    <w:rPr>
      <w:sz w:val="18"/>
      <w:szCs w:val="18"/>
    </w:rPr>
  </w:style>
  <w:style w:type="paragraph" w:customStyle="1" w:styleId="MarginEdition">
    <w:name w:val="Margin Edition"/>
    <w:basedOn w:val="MarginNote"/>
    <w:rsid w:val="008C6F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6F8F"/>
    <w:rPr>
      <w:sz w:val="2"/>
      <w:szCs w:val="2"/>
    </w:rPr>
  </w:style>
  <w:style w:type="character" w:customStyle="1" w:styleId="Small">
    <w:name w:val="Small"/>
    <w:basedOn w:val="DefaultParagraphFont"/>
    <w:rsid w:val="008C6F8F"/>
    <w:rPr>
      <w:sz w:val="16"/>
    </w:rPr>
  </w:style>
  <w:style w:type="paragraph" w:customStyle="1" w:styleId="WideTable">
    <w:name w:val="Wide Table"/>
    <w:basedOn w:val="Normal"/>
    <w:rsid w:val="008C6F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6F8F"/>
  </w:style>
  <w:style w:type="paragraph" w:styleId="Quote">
    <w:name w:val="Quote"/>
    <w:basedOn w:val="Heading1"/>
    <w:link w:val="QuoteChar"/>
    <w:qFormat/>
    <w:rsid w:val="008C6F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6F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6F8F"/>
    <w:pPr>
      <w:pageBreakBefore/>
    </w:pPr>
  </w:style>
  <w:style w:type="paragraph" w:customStyle="1" w:styleId="Border">
    <w:name w:val="Border"/>
    <w:basedOn w:val="Normal"/>
    <w:qFormat/>
    <w:rsid w:val="008C6F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6F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6F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6F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6F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6F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6F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6F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6F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6F8F"/>
    <w:rPr>
      <w:u w:val="single"/>
    </w:rPr>
  </w:style>
  <w:style w:type="character" w:customStyle="1" w:styleId="BoldandItalics">
    <w:name w:val="Bold and Italics"/>
    <w:qFormat/>
    <w:rsid w:val="008C6F8F"/>
    <w:rPr>
      <w:b/>
      <w:i/>
      <w:u w:val="none"/>
    </w:rPr>
  </w:style>
  <w:style w:type="paragraph" w:styleId="BalloonText">
    <w:name w:val="Balloon Text"/>
    <w:basedOn w:val="Normal"/>
    <w:link w:val="BalloonTextChar"/>
    <w:rsid w:val="008C6F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F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6F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6F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6F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6F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6F8F"/>
    <w:pPr>
      <w:spacing w:before="0" w:after="0"/>
    </w:pPr>
  </w:style>
  <w:style w:type="paragraph" w:customStyle="1" w:styleId="BodyTextBold">
    <w:name w:val="Body Text Bold"/>
    <w:basedOn w:val="BodyText"/>
    <w:qFormat/>
    <w:rsid w:val="008C6F8F"/>
    <w:rPr>
      <w:b/>
    </w:rPr>
  </w:style>
  <w:style w:type="character" w:styleId="Hyperlink">
    <w:name w:val="Hyperlink"/>
    <w:basedOn w:val="DefaultParagraphFont"/>
    <w:uiPriority w:val="99"/>
    <w:unhideWhenUsed/>
    <w:rsid w:val="00D0527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3550</Characters>
  <Application>Microsoft Office Word</Application>
  <DocSecurity>0</DocSecurity>
  <Lines>136</Lines>
  <Paragraphs>81</Paragraphs>
  <ScaleCrop>false</ScaleCrop>
  <Company>Author-it Software Corporation Ltd.</Company>
  <LinksUpToDate>false</LinksUpToDate>
  <CharactersWithSpaces>4009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FBPCEL3003 Operate the concentration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2023-01-26T22:00:00Z</dcterms:created>
  <dcterms:modified xsi:type="dcterms:W3CDTF">2023-01-26T22:00:00Z</dcterms:modified>
</cp:coreProperties>
</file>