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900" w:rsidP="00A23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FBPCEL3003 Operate the concentration process</w:t>
      </w:r>
      <w:r>
        <w:fldChar w:fldCharType="end"/>
      </w:r>
    </w:p>
    <w:p w:rsidR="00A23900" w:rsidP="00A23900">
      <w:pPr>
        <w:pStyle w:val="Version"/>
        <w:sectPr w:rsidSect="00596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FE8" w:rsidP="00596FE8">
      <w:pPr>
        <w:pStyle w:val="SuperHeading"/>
      </w:pPr>
      <w:r w:rsidRPr="00596FE8">
        <w:t>FBPCEL3003 Operate the concentration process</w:t>
      </w:r>
    </w:p>
    <w:p w:rsidR="00000000" w:rsidRPr="00596FE8" w:rsidP="00596FE8">
      <w:pPr>
        <w:pStyle w:val="Heading1"/>
      </w:pPr>
      <w:bookmarkStart w:id="1" w:name="O_994425"/>
      <w:bookmarkEnd w:id="1"/>
      <w:r w:rsidRPr="00596F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rPr>
                <w:rStyle w:val="SpecialBold"/>
              </w:rPr>
              <w:t>Comments</w:t>
            </w:r>
          </w:p>
        </w:tc>
      </w:tr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t>This version released with FBP Food, Beverage and Pharmaceutical Training Package Version 2.0</w:t>
            </w:r>
          </w:p>
        </w:tc>
      </w:tr>
    </w:tbl>
    <w:p w:rsidR="00000000" w:rsidRPr="00596FE8" w:rsidP="00596FE8">
      <w:pPr>
        <w:pStyle w:val="BodyText"/>
      </w:pPr>
    </w:p>
    <w:p w:rsidR="00000000" w:rsidRPr="00596FE8" w:rsidP="00596FE8">
      <w:pPr>
        <w:pStyle w:val="AllowPageBreak"/>
      </w:pPr>
    </w:p>
    <w:p w:rsidR="00000000" w:rsidRPr="00596FE8" w:rsidP="00596FE8">
      <w:pPr>
        <w:pStyle w:val="Heading1"/>
      </w:pPr>
      <w:bookmarkStart w:id="2" w:name="O_994426"/>
      <w:bookmarkEnd w:id="2"/>
      <w:r w:rsidRPr="00596FE8">
        <w:t>Application</w:t>
      </w:r>
    </w:p>
    <w:p w:rsidR="00000000" w:rsidRPr="00596FE8" w:rsidP="00A23900">
      <w:pPr>
        <w:pStyle w:val="BodyText"/>
      </w:pPr>
      <w:r w:rsidRPr="00596FE8">
        <w:t>This unit of competency describes the skills and knowledge required to operate and</w:t>
      </w:r>
      <w:r w:rsidRPr="00596FE8">
        <w:t xml:space="preserve"> monitor a continuous centrifugal juice concentrator to produce juice products for wine making.</w:t>
      </w:r>
    </w:p>
    <w:p w:rsidR="00000000" w:rsidRPr="00596FE8" w:rsidP="00A23900">
      <w:pPr>
        <w:pStyle w:val="BodyText"/>
      </w:pPr>
      <w:r w:rsidRPr="00596FE8">
        <w:t>The unit applies to individuals who work in cellar operations and take responsibility for their own work using discretion and judgement in the selection and use</w:t>
      </w:r>
      <w:r w:rsidRPr="00596FE8">
        <w:t xml:space="preserve"> of available resources.</w:t>
      </w:r>
    </w:p>
    <w:p w:rsidR="00000000" w:rsidRPr="00596FE8" w:rsidP="00A23900">
      <w:pPr>
        <w:pStyle w:val="BodyText"/>
      </w:pPr>
      <w:r w:rsidRPr="00596FE8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596FE8" w:rsidP="00A23900">
      <w:pPr>
        <w:pStyle w:val="BodyText"/>
      </w:pPr>
      <w:r w:rsidRPr="00596FE8">
        <w:t>No occupational licensing, legisl</w:t>
      </w:r>
      <w:r w:rsidRPr="00596FE8">
        <w:t>ative or certification requirements apply to this unit at the time of publication.</w:t>
      </w:r>
    </w:p>
    <w:p w:rsidR="00000000" w:rsidRPr="00596FE8" w:rsidP="00596FE8">
      <w:pPr>
        <w:pStyle w:val="Heading1"/>
      </w:pPr>
      <w:bookmarkStart w:id="3" w:name="O_994427"/>
      <w:bookmarkEnd w:id="3"/>
      <w:r w:rsidRPr="00596FE8">
        <w:t>Pre-requisite Unit</w:t>
      </w:r>
    </w:p>
    <w:p w:rsidR="00000000" w:rsidRPr="00596FE8" w:rsidP="00A23900">
      <w:pPr>
        <w:pStyle w:val="BodyText"/>
      </w:pPr>
      <w:r w:rsidRPr="00596FE8">
        <w:t>Nil</w:t>
      </w:r>
    </w:p>
    <w:p w:rsidR="00000000" w:rsidRPr="00596FE8" w:rsidP="00596FE8">
      <w:pPr>
        <w:pStyle w:val="Heading1"/>
      </w:pPr>
      <w:bookmarkStart w:id="4" w:name="O_994429"/>
      <w:bookmarkEnd w:id="4"/>
      <w:r w:rsidRPr="00596FE8">
        <w:t>Unit Sector</w:t>
      </w:r>
    </w:p>
    <w:p w:rsidR="00000000" w:rsidRPr="00596FE8" w:rsidP="00A23900">
      <w:pPr>
        <w:pStyle w:val="BodyText"/>
      </w:pPr>
      <w:r w:rsidRPr="00596FE8">
        <w:t>Cellar Operations (CEL)</w:t>
      </w:r>
    </w:p>
    <w:p w:rsidR="00000000" w:rsidRPr="00596FE8" w:rsidP="00596FE8">
      <w:pPr>
        <w:pStyle w:val="Heading1"/>
      </w:pPr>
      <w:bookmarkStart w:id="5" w:name="O_994430"/>
      <w:bookmarkEnd w:id="5"/>
      <w:r w:rsidRPr="00596F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3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rPr>
                <w:rStyle w:val="SpecialBold"/>
              </w:rPr>
              <w:t>Performance Criteria</w:t>
            </w:r>
          </w:p>
        </w:tc>
      </w:tr>
      <w:tr w:rsidTr="00A23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3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1. Prepare the concentration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t>1.1 Identify and confirm production requirements</w:t>
            </w:r>
          </w:p>
          <w:p w:rsidR="00000000" w:rsidRPr="00596FE8" w:rsidP="00596FE8">
            <w:pPr>
              <w:pStyle w:val="BodyText"/>
            </w:pPr>
            <w:r w:rsidRPr="00596FE8">
              <w:t>1.2 Confirm ava</w:t>
            </w:r>
            <w:r w:rsidRPr="00596FE8">
              <w:t>ilability of required materials and services to meet production requirements</w:t>
            </w:r>
          </w:p>
          <w:p w:rsidR="00000000" w:rsidRPr="00596FE8" w:rsidP="00596FE8">
            <w:pPr>
              <w:pStyle w:val="BodyText"/>
            </w:pPr>
            <w:r w:rsidRPr="00596FE8">
              <w:t xml:space="preserve">1.3 Confirm environmental guidelines and identify potential health </w:t>
            </w:r>
            <w:r w:rsidRPr="00596FE8">
              <w:t xml:space="preserve">and safety in the workplace hazards and controls in accordance with workplace procedures </w:t>
            </w:r>
          </w:p>
          <w:p w:rsidR="00000000" w:rsidRPr="00596FE8" w:rsidP="00596FE8">
            <w:pPr>
              <w:pStyle w:val="BodyText"/>
            </w:pPr>
            <w:r w:rsidRPr="00596FE8">
              <w:t>1.4 Select and fit per</w:t>
            </w:r>
            <w:r w:rsidRPr="00596FE8">
              <w:t xml:space="preserve">sonal protective equipment required for production </w:t>
            </w:r>
          </w:p>
          <w:p w:rsidR="00000000" w:rsidRPr="00596FE8" w:rsidP="00596FE8">
            <w:pPr>
              <w:pStyle w:val="BodyText"/>
            </w:pPr>
            <w:r w:rsidRPr="00596FE8">
              <w:t>1.5 Check equipment to confirm readiness for use according to workplace procedures</w:t>
            </w:r>
          </w:p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1.6 Set the process to meet concentration requirements</w:t>
            </w:r>
          </w:p>
        </w:tc>
      </w:tr>
      <w:tr w:rsidTr="00A23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2. Operate and monitor the concentration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t>2.1 Start up the concentration process according to workplace procedures</w:t>
            </w:r>
          </w:p>
          <w:p w:rsidR="00000000" w:rsidRPr="00596FE8" w:rsidP="00596FE8">
            <w:pPr>
              <w:pStyle w:val="BodyText"/>
            </w:pPr>
            <w:r w:rsidRPr="00596FE8">
              <w:t>2.2 Monitor production process to confirm concentration meets specification</w:t>
            </w:r>
          </w:p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2.3 Identify and address non-conformance product, process and equipment according to workplace procedures</w:t>
            </w:r>
          </w:p>
        </w:tc>
      </w:tr>
      <w:tr w:rsidTr="00A239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3. Shut down the concentration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t>3.1 Identify and implement appropriate shutdown procedures</w:t>
            </w:r>
          </w:p>
          <w:p w:rsidR="00000000" w:rsidRPr="00596FE8" w:rsidP="00596FE8">
            <w:pPr>
              <w:pStyle w:val="BodyText"/>
            </w:pPr>
            <w:r w:rsidRPr="00596FE8">
              <w:t>3.2 Dismantle equipment safely and prepare for cleaning</w:t>
            </w:r>
          </w:p>
          <w:p w:rsidR="00000000" w:rsidRPr="00596FE8" w:rsidP="00596FE8">
            <w:pPr>
              <w:pStyle w:val="BodyText"/>
            </w:pPr>
            <w:r w:rsidRPr="00596FE8">
              <w:t>3.3 Collect, treat and dispose of or recycle waste generated by both the concentration process and cle</w:t>
            </w:r>
            <w:r w:rsidRPr="00596FE8">
              <w:t>aning procedures</w:t>
            </w:r>
          </w:p>
          <w:p w:rsidR="00000000" w:rsidRPr="00596FE8" w:rsidP="00596FE8">
            <w:pPr>
              <w:pStyle w:val="BodyText"/>
            </w:pPr>
            <w:r w:rsidRPr="00596FE8">
              <w:t xml:space="preserve">3.4 Record workplace information according to workplace requirements </w:t>
            </w:r>
          </w:p>
        </w:tc>
      </w:tr>
    </w:tbl>
    <w:p w:rsidR="00000000" w:rsidRPr="00596FE8" w:rsidP="00596FE8">
      <w:pPr>
        <w:pStyle w:val="BodyText"/>
      </w:pPr>
    </w:p>
    <w:p w:rsidR="00000000" w:rsidRPr="00596FE8" w:rsidP="00596FE8">
      <w:pPr>
        <w:pStyle w:val="AllowPageBreak"/>
      </w:pPr>
    </w:p>
    <w:p w:rsidR="00000000" w:rsidRPr="00596FE8" w:rsidP="00596FE8">
      <w:pPr>
        <w:pStyle w:val="Heading1"/>
      </w:pPr>
      <w:bookmarkStart w:id="6" w:name="O_994431"/>
      <w:bookmarkEnd w:id="6"/>
      <w:r w:rsidRPr="00596FE8">
        <w:t>Foundation Skills</w:t>
      </w:r>
    </w:p>
    <w:p w:rsidR="00000000" w:rsidRPr="00A23900" w:rsidP="00A23900">
      <w:pPr>
        <w:pStyle w:val="BodyText"/>
        <w:rPr>
          <w:i/>
        </w:rPr>
      </w:pPr>
      <w:r w:rsidRPr="00A23900">
        <w:rPr>
          <w:rStyle w:val="Emphasis"/>
        </w:rPr>
        <w:t>This section describes those language, literacy, numeracy and employment skills that are essential for performance in this unit of c</w:t>
      </w:r>
      <w:r w:rsidRPr="00A23900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rPr>
                <w:rStyle w:val="SpecialBold"/>
              </w:rPr>
              <w:t>Description</w:t>
            </w:r>
          </w:p>
        </w:tc>
      </w:tr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ListBullet"/>
              <w:rPr>
                <w:lang w:val="en-NZ"/>
              </w:rPr>
            </w:pPr>
            <w:r w:rsidRPr="00596FE8">
              <w:t>Interpret production and process information from a variety of workplace documents</w:t>
            </w:r>
          </w:p>
        </w:tc>
      </w:tr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ListBullet"/>
              <w:rPr>
                <w:lang w:val="en-NZ"/>
              </w:rPr>
            </w:pPr>
            <w:r w:rsidRPr="00596FE8">
              <w:t xml:space="preserve">Record data and present information in required format </w:t>
            </w:r>
          </w:p>
        </w:tc>
      </w:tr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ListBullet"/>
            </w:pPr>
            <w:r w:rsidRPr="00596FE8">
              <w:t>Calculate numerical information relating to measurements, quantities and operational specifications</w:t>
            </w:r>
          </w:p>
          <w:p w:rsidR="00000000" w:rsidP="00596FE8">
            <w:pPr>
              <w:pStyle w:val="ListBullet"/>
              <w:rPr>
                <w:lang w:val="en-NZ"/>
              </w:rPr>
            </w:pPr>
            <w:r w:rsidRPr="00596FE8">
              <w:t>Interpret symbols and numbers during monitoring of process</w:t>
            </w:r>
          </w:p>
        </w:tc>
      </w:tr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ListBullet"/>
              <w:rPr>
                <w:lang w:val="en-NZ"/>
              </w:rPr>
            </w:pPr>
            <w:r w:rsidRPr="00596FE8">
              <w:t xml:space="preserve">Apply workplace procedures and legislative responsibilities to own role </w:t>
            </w:r>
          </w:p>
        </w:tc>
      </w:tr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ListBullet"/>
              <w:rPr>
                <w:lang w:val="en-NZ"/>
              </w:rPr>
            </w:pPr>
            <w:r w:rsidRPr="00596FE8">
              <w:t xml:space="preserve">Use required communication mode to report operational information to relevant personnel </w:t>
            </w:r>
          </w:p>
        </w:tc>
      </w:tr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ListBullet"/>
            </w:pPr>
            <w:r w:rsidRPr="00596FE8">
              <w:t>Plan, sequence and implement tasks required to achi</w:t>
            </w:r>
            <w:r w:rsidRPr="00596FE8">
              <w:t>eve production requirements</w:t>
            </w:r>
          </w:p>
          <w:p w:rsidR="00000000" w:rsidRPr="00596FE8" w:rsidP="00596FE8">
            <w:pPr>
              <w:pStyle w:val="ListBullet"/>
            </w:pPr>
            <w:r w:rsidRPr="00596FE8">
              <w:t>Respond to predictable routine problems, faults and out of specification issues and implements standard or logical solutions</w:t>
            </w:r>
          </w:p>
        </w:tc>
      </w:tr>
    </w:tbl>
    <w:p w:rsidR="00000000" w:rsidRPr="00596FE8" w:rsidP="00596FE8">
      <w:pPr>
        <w:pStyle w:val="BodyText"/>
      </w:pPr>
    </w:p>
    <w:p w:rsidR="00000000" w:rsidRPr="00596FE8" w:rsidP="00596FE8">
      <w:pPr>
        <w:pStyle w:val="AllowPageBreak"/>
      </w:pPr>
    </w:p>
    <w:p w:rsidR="00000000" w:rsidRPr="00596FE8" w:rsidP="00596FE8">
      <w:pPr>
        <w:pStyle w:val="Heading1"/>
      </w:pPr>
      <w:bookmarkStart w:id="7" w:name="O_994433"/>
      <w:bookmarkEnd w:id="7"/>
      <w:r w:rsidRPr="00596F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rPr>
                <w:rStyle w:val="SpecialBold"/>
              </w:rPr>
              <w:t>Code and title previous </w:t>
            </w:r>
            <w:r w:rsidRPr="00596FE8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rPr>
                <w:rStyle w:val="SpecialBold"/>
              </w:rPr>
              <w:t>Equivalence status</w:t>
            </w:r>
          </w:p>
        </w:tc>
      </w:tr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FBPCEL3003 Operate the concentration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FDFCEL3003A Operate the concentration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t>Updated to meet Standards for Training Packages</w:t>
            </w:r>
          </w:p>
          <w:p w:rsidR="00000000" w:rsidRPr="00596FE8" w:rsidP="00596FE8">
            <w:pPr>
              <w:pStyle w:val="BodyText"/>
            </w:pPr>
          </w:p>
          <w:p w:rsidR="00000000" w:rsidRPr="00596FE8" w:rsidP="00596FE8">
            <w:pPr>
              <w:pStyle w:val="BodyText"/>
            </w:pPr>
            <w:r w:rsidRPr="00596FE8">
              <w:t>Minor changes to Elements and Performance Criteria for clarity</w:t>
            </w:r>
          </w:p>
          <w:p w:rsidR="00000000" w:rsidRPr="00596FE8" w:rsidP="00596FE8">
            <w:pPr>
              <w:pStyle w:val="BodyText"/>
            </w:pPr>
          </w:p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Prerequisites r</w:t>
            </w:r>
            <w:r w:rsidRPr="00596FE8">
              <w:t>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t>Equivalent unit</w:t>
            </w:r>
          </w:p>
        </w:tc>
      </w:tr>
    </w:tbl>
    <w:p w:rsidR="00000000" w:rsidRPr="00596FE8" w:rsidP="00596FE8">
      <w:pPr>
        <w:pStyle w:val="BodyText"/>
      </w:pPr>
    </w:p>
    <w:p w:rsidR="00000000" w:rsidRPr="00596FE8" w:rsidP="00596FE8">
      <w:pPr>
        <w:pStyle w:val="AllowPageBreak"/>
      </w:pPr>
    </w:p>
    <w:p w:rsidR="00000000" w:rsidRPr="00596FE8" w:rsidP="00596FE8">
      <w:pPr>
        <w:pStyle w:val="Heading1"/>
      </w:pPr>
      <w:bookmarkStart w:id="8" w:name="O_994440"/>
      <w:bookmarkEnd w:id="8"/>
      <w:r w:rsidRPr="00596FE8">
        <w:t>Links</w:t>
      </w:r>
    </w:p>
    <w:p w:rsidR="00000000" w:rsidRPr="00596FE8" w:rsidP="00A23900">
      <w:pPr>
        <w:pStyle w:val="BodyText"/>
      </w:pPr>
      <w:r w:rsidRPr="00596FE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68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6FE8" w:rsidP="00A23900">
      <w:pPr>
        <w:pStyle w:val="BodyText"/>
        <w:sectPr w:rsidSect="00596F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6FE8" w:rsidP="00596FE8">
      <w:pPr>
        <w:pStyle w:val="SuperHeading"/>
      </w:pPr>
      <w:r w:rsidRPr="00596FE8">
        <w:t xml:space="preserve">Assessment </w:t>
      </w:r>
      <w:r w:rsidRPr="00596FE8">
        <w:t>Requirements for FBPCEL3003 Operate the concentration process</w:t>
      </w:r>
    </w:p>
    <w:p w:rsidR="00000000" w:rsidRPr="00596FE8" w:rsidP="00596FE8">
      <w:pPr>
        <w:pStyle w:val="Heading1"/>
      </w:pPr>
      <w:bookmarkStart w:id="9" w:name="O_994435"/>
      <w:bookmarkEnd w:id="9"/>
      <w:r w:rsidRPr="00596F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rPr>
                <w:rStyle w:val="SpecialBold"/>
              </w:rPr>
              <w:t>Comments</w:t>
            </w:r>
          </w:p>
        </w:tc>
      </w:tr>
      <w:tr w:rsidTr="00596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FE8">
            <w:pPr>
              <w:pStyle w:val="BodyText"/>
              <w:rPr>
                <w:lang w:val="en-NZ"/>
              </w:rPr>
            </w:pPr>
            <w:r w:rsidRPr="00596F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FE8" w:rsidP="00596FE8">
            <w:pPr>
              <w:pStyle w:val="BodyText"/>
            </w:pPr>
            <w:r w:rsidRPr="00596FE8">
              <w:t>This version released with FBP Food, Beverage and Pharmaceutical Training Package Version 2.0</w:t>
            </w:r>
          </w:p>
        </w:tc>
      </w:tr>
    </w:tbl>
    <w:p w:rsidR="00000000" w:rsidRPr="00596FE8" w:rsidP="00596FE8">
      <w:pPr>
        <w:pStyle w:val="BodyText"/>
      </w:pPr>
    </w:p>
    <w:p w:rsidR="00000000" w:rsidRPr="00596FE8" w:rsidP="00596FE8">
      <w:pPr>
        <w:pStyle w:val="AllowPageBreak"/>
      </w:pPr>
    </w:p>
    <w:p w:rsidR="00000000" w:rsidRPr="00596FE8" w:rsidP="00596FE8">
      <w:pPr>
        <w:pStyle w:val="Heading1"/>
      </w:pPr>
      <w:bookmarkStart w:id="10" w:name="O_994436"/>
      <w:bookmarkEnd w:id="10"/>
      <w:r w:rsidRPr="00596FE8">
        <w:t>Performance Evid</w:t>
      </w:r>
      <w:r w:rsidRPr="00596FE8">
        <w:t>ence</w:t>
      </w:r>
    </w:p>
    <w:p w:rsidR="00000000" w:rsidRPr="00596FE8" w:rsidP="00A23900">
      <w:pPr>
        <w:pStyle w:val="BodyText"/>
      </w:pPr>
      <w:r w:rsidRPr="00596FE8">
        <w:t xml:space="preserve">An individual demonstrating competency must satisfy all of the elements and performance criteria in this unit. </w:t>
      </w:r>
    </w:p>
    <w:p w:rsidR="00000000" w:rsidRPr="00596FE8" w:rsidP="00A23900">
      <w:pPr>
        <w:pStyle w:val="BodyText"/>
      </w:pPr>
      <w:r w:rsidRPr="00596FE8">
        <w:t>There must be evidence that the individual has operated the concentration process and demonstrated the following at least once:</w:t>
      </w:r>
    </w:p>
    <w:p w:rsidR="00000000" w:rsidRPr="00596FE8" w:rsidP="00596FE8">
      <w:pPr>
        <w:pStyle w:val="ListBullet"/>
      </w:pPr>
      <w:r w:rsidRPr="00596FE8">
        <w:t xml:space="preserve">accessing </w:t>
      </w:r>
      <w:r w:rsidRPr="00596FE8">
        <w:t>workplace information to identify concentration requirements</w:t>
      </w:r>
    </w:p>
    <w:p w:rsidR="00000000" w:rsidRPr="00596FE8" w:rsidP="00596FE8">
      <w:pPr>
        <w:pStyle w:val="ListBullet"/>
      </w:pPr>
      <w:r w:rsidRPr="00596FE8">
        <w:t>identifying legislative and workplace requirements related to the concentration process</w:t>
      </w:r>
    </w:p>
    <w:p w:rsidR="00000000" w:rsidRPr="00596FE8" w:rsidP="00596FE8">
      <w:pPr>
        <w:pStyle w:val="ListBullet"/>
      </w:pPr>
      <w:r w:rsidRPr="00596FE8">
        <w:t>selecting, fitting and using personal protective equipment</w:t>
      </w:r>
    </w:p>
    <w:p w:rsidR="00000000" w:rsidRPr="00596FE8" w:rsidP="00596FE8">
      <w:pPr>
        <w:pStyle w:val="ListBullet"/>
      </w:pPr>
      <w:r w:rsidRPr="00596FE8">
        <w:t xml:space="preserve">confirming equipment status and condition </w:t>
      </w:r>
    </w:p>
    <w:p w:rsidR="00000000" w:rsidRPr="00596FE8" w:rsidP="00596FE8">
      <w:pPr>
        <w:pStyle w:val="ListBullet"/>
      </w:pPr>
      <w:r w:rsidRPr="00596FE8">
        <w:t>selecting, setting up and operating the concentration process</w:t>
      </w:r>
    </w:p>
    <w:p w:rsidR="00000000" w:rsidRPr="00596FE8" w:rsidP="00596FE8">
      <w:pPr>
        <w:pStyle w:val="ListBullet"/>
      </w:pPr>
      <w:r w:rsidRPr="00596FE8">
        <w:t xml:space="preserve">monitoring the process and equipment operation to identify non-conformance results </w:t>
      </w:r>
    </w:p>
    <w:p w:rsidR="00000000" w:rsidRPr="00596FE8" w:rsidP="00596FE8">
      <w:pPr>
        <w:pStyle w:val="ListBullet"/>
      </w:pPr>
      <w:r w:rsidRPr="00596FE8">
        <w:t xml:space="preserve">taking corrective action in response to non-conformance results </w:t>
      </w:r>
    </w:p>
    <w:p w:rsidR="00000000" w:rsidRPr="00596FE8" w:rsidP="00596FE8">
      <w:pPr>
        <w:pStyle w:val="ListBullet"/>
      </w:pPr>
      <w:r w:rsidRPr="00596FE8">
        <w:t xml:space="preserve">following equipment shutdown procedures </w:t>
      </w:r>
    </w:p>
    <w:p w:rsidR="00000000" w:rsidRPr="00596FE8" w:rsidP="00596FE8">
      <w:pPr>
        <w:pStyle w:val="ListBullet"/>
      </w:pPr>
      <w:r w:rsidRPr="00596FE8">
        <w:t>prep</w:t>
      </w:r>
      <w:r w:rsidRPr="00596FE8">
        <w:t xml:space="preserve">aring equipment for cleaning including draining and dismantling equipment, and removing waste either manually or by rinsing, in preparation for cleaning </w:t>
      </w:r>
    </w:p>
    <w:p w:rsidR="00000000" w:rsidRPr="00596FE8" w:rsidP="00596FE8">
      <w:pPr>
        <w:pStyle w:val="ListBullet"/>
      </w:pPr>
      <w:r w:rsidRPr="00596FE8">
        <w:t xml:space="preserve">conducting work according to environmental and health and safety procedures. </w:t>
      </w:r>
    </w:p>
    <w:p w:rsidR="00000000" w:rsidRPr="00596FE8" w:rsidP="00596FE8">
      <w:pPr>
        <w:pStyle w:val="AllowPageBreak"/>
      </w:pPr>
    </w:p>
    <w:p w:rsidR="00000000" w:rsidRPr="00596FE8" w:rsidP="00596FE8">
      <w:pPr>
        <w:pStyle w:val="Heading1"/>
      </w:pPr>
      <w:bookmarkStart w:id="11" w:name="O_994437"/>
      <w:bookmarkEnd w:id="11"/>
      <w:r w:rsidRPr="00596FE8">
        <w:t>Knowled</w:t>
      </w:r>
      <w:r w:rsidRPr="00596FE8">
        <w:t>ge Evidence</w:t>
      </w:r>
    </w:p>
    <w:p w:rsidR="00000000" w:rsidRPr="00596FE8" w:rsidP="00A23900">
      <w:pPr>
        <w:pStyle w:val="BodyText"/>
      </w:pPr>
      <w:r w:rsidRPr="00596FE8">
        <w:t>An individual must be able to demonstrate the knowledge required to perform the tasks outlined in the elements and performance criteria of this unit. This includes knowledge of:</w:t>
      </w:r>
    </w:p>
    <w:p w:rsidR="00000000" w:rsidRPr="00596FE8" w:rsidP="00596FE8">
      <w:pPr>
        <w:pStyle w:val="ListBullet"/>
      </w:pPr>
      <w:r w:rsidRPr="00596FE8">
        <w:t>purpose and principles of concentration operation and the links b</w:t>
      </w:r>
      <w:r w:rsidRPr="00596FE8">
        <w:t>etween concentration and related processes</w:t>
      </w:r>
    </w:p>
    <w:p w:rsidR="00000000" w:rsidRPr="00596FE8" w:rsidP="00596FE8">
      <w:pPr>
        <w:pStyle w:val="ListBullet"/>
      </w:pPr>
      <w:r w:rsidRPr="00596FE8">
        <w:t>stages and changes which occur during concentration operation</w:t>
      </w:r>
    </w:p>
    <w:p w:rsidR="00000000" w:rsidRPr="00596FE8" w:rsidP="00596FE8">
      <w:pPr>
        <w:pStyle w:val="ListBullet"/>
      </w:pPr>
      <w:r w:rsidRPr="00596FE8">
        <w:t>effect of process stages on end product</w:t>
      </w:r>
    </w:p>
    <w:p w:rsidR="00000000" w:rsidRPr="00596FE8" w:rsidP="00596FE8">
      <w:pPr>
        <w:pStyle w:val="ListBullet"/>
      </w:pPr>
      <w:r w:rsidRPr="00596FE8">
        <w:t>quality characteristics and uses of concentrated product</w:t>
      </w:r>
    </w:p>
    <w:p w:rsidR="00000000" w:rsidRPr="00596FE8" w:rsidP="00596FE8">
      <w:pPr>
        <w:pStyle w:val="ListBullet"/>
      </w:pPr>
      <w:r w:rsidRPr="00596FE8">
        <w:t>main controls used in concentration process:</w:t>
      </w:r>
    </w:p>
    <w:p w:rsidR="00000000" w:rsidRPr="00596FE8" w:rsidP="00596FE8">
      <w:pPr>
        <w:pStyle w:val="ListBullet2"/>
      </w:pPr>
      <w:r w:rsidRPr="00596FE8">
        <w:t>flow rat</w:t>
      </w:r>
      <w:r w:rsidRPr="00596FE8">
        <w:t>es</w:t>
      </w:r>
    </w:p>
    <w:p w:rsidR="00000000" w:rsidRPr="00596FE8" w:rsidP="00596FE8">
      <w:pPr>
        <w:pStyle w:val="ListBullet2"/>
      </w:pPr>
      <w:r w:rsidRPr="00596FE8">
        <w:t>operating vacuum</w:t>
      </w:r>
    </w:p>
    <w:p w:rsidR="00000000" w:rsidRPr="00596FE8" w:rsidP="00596FE8">
      <w:pPr>
        <w:pStyle w:val="ListBullet2"/>
      </w:pPr>
      <w:r w:rsidRPr="00596FE8">
        <w:t>operating temperatures</w:t>
      </w:r>
    </w:p>
    <w:p w:rsidR="00000000" w:rsidRPr="00596FE8" w:rsidP="00596FE8">
      <w:pPr>
        <w:pStyle w:val="ListBullet2"/>
      </w:pPr>
      <w:r w:rsidRPr="00596FE8">
        <w:t>cone rpm</w:t>
      </w:r>
    </w:p>
    <w:p w:rsidR="00000000" w:rsidRPr="00596FE8" w:rsidP="00596FE8">
      <w:pPr>
        <w:pStyle w:val="ListBullet2"/>
      </w:pPr>
      <w:r w:rsidRPr="00596FE8">
        <w:t>dilution and product loss</w:t>
      </w:r>
    </w:p>
    <w:p w:rsidR="00000000" w:rsidRPr="00596FE8" w:rsidP="00596FE8">
      <w:pPr>
        <w:pStyle w:val="ListBullet"/>
      </w:pPr>
      <w:r w:rsidRPr="00596FE8">
        <w:t>common causes of variation and corrective action required</w:t>
      </w:r>
    </w:p>
    <w:p w:rsidR="00000000" w:rsidRPr="00596FE8" w:rsidP="00596FE8">
      <w:pPr>
        <w:pStyle w:val="ListBullet"/>
      </w:pPr>
      <w:r w:rsidRPr="00596FE8">
        <w:t>routine shutdown and cleaning preparation requirements</w:t>
      </w:r>
    </w:p>
    <w:p w:rsidR="00000000" w:rsidRPr="00596FE8" w:rsidP="00596FE8">
      <w:pPr>
        <w:pStyle w:val="ListBullet"/>
      </w:pPr>
      <w:r w:rsidRPr="00596FE8">
        <w:t>typical workplace hazards and controls</w:t>
      </w:r>
    </w:p>
    <w:p w:rsidR="00000000" w:rsidRPr="00596FE8" w:rsidP="00596FE8">
      <w:pPr>
        <w:pStyle w:val="ListBullet"/>
      </w:pPr>
      <w:r w:rsidRPr="00596FE8">
        <w:t>procedures and responsibility for:</w:t>
      </w:r>
    </w:p>
    <w:p w:rsidR="00000000" w:rsidRPr="00596FE8" w:rsidP="00596FE8">
      <w:pPr>
        <w:pStyle w:val="ListBullet2"/>
      </w:pPr>
      <w:r w:rsidRPr="00596FE8">
        <w:t>reporting problems</w:t>
      </w:r>
    </w:p>
    <w:p w:rsidR="00000000" w:rsidRPr="00596FE8" w:rsidP="00596FE8">
      <w:pPr>
        <w:pStyle w:val="ListBullet2"/>
      </w:pPr>
      <w:r w:rsidRPr="00596FE8">
        <w:t>environmental issues and controls</w:t>
      </w:r>
    </w:p>
    <w:p w:rsidR="00000000" w:rsidRPr="00596FE8" w:rsidP="00596FE8">
      <w:pPr>
        <w:pStyle w:val="ListBullet2"/>
      </w:pPr>
      <w:r w:rsidRPr="00596FE8">
        <w:t xml:space="preserve">waste handling requirements </w:t>
      </w:r>
    </w:p>
    <w:p w:rsidR="00000000" w:rsidRPr="00596FE8" w:rsidP="00596FE8">
      <w:pPr>
        <w:pStyle w:val="ListBullet2"/>
      </w:pPr>
      <w:r w:rsidRPr="00596FE8">
        <w:t>recording requirements.</w:t>
      </w:r>
    </w:p>
    <w:p w:rsidR="00000000" w:rsidRPr="00596FE8" w:rsidP="00596FE8">
      <w:pPr>
        <w:pStyle w:val="AllowPageBreak"/>
      </w:pPr>
    </w:p>
    <w:p w:rsidR="00000000" w:rsidRPr="00596FE8" w:rsidP="00596FE8">
      <w:pPr>
        <w:pStyle w:val="Heading1"/>
      </w:pPr>
      <w:bookmarkStart w:id="12" w:name="O_994438"/>
      <w:bookmarkEnd w:id="12"/>
      <w:r w:rsidRPr="00596FE8">
        <w:t>Assessment Conditions</w:t>
      </w:r>
    </w:p>
    <w:p w:rsidR="00000000" w:rsidRPr="00596FE8" w:rsidP="00A23900">
      <w:pPr>
        <w:pStyle w:val="BodyText"/>
      </w:pPr>
      <w:r w:rsidRPr="00596FE8">
        <w:t xml:space="preserve">Assessment of skills must take place under the following conditions: </w:t>
      </w:r>
    </w:p>
    <w:p w:rsidR="00000000" w:rsidRPr="00596FE8" w:rsidP="00596FE8">
      <w:pPr>
        <w:pStyle w:val="ListBullet"/>
      </w:pPr>
      <w:r w:rsidRPr="00596FE8">
        <w:t>physical conditions:</w:t>
      </w:r>
    </w:p>
    <w:p w:rsidR="00000000" w:rsidRPr="00596FE8" w:rsidP="00596FE8">
      <w:pPr>
        <w:pStyle w:val="ListBullet2"/>
      </w:pPr>
      <w:r w:rsidRPr="00596FE8">
        <w:t>a wine operations workplace or an environment that accurately represents workplace conditions</w:t>
      </w:r>
    </w:p>
    <w:p w:rsidR="00000000" w:rsidRPr="00596FE8" w:rsidP="00596FE8">
      <w:pPr>
        <w:pStyle w:val="ListBullet"/>
      </w:pPr>
      <w:r w:rsidRPr="00596FE8">
        <w:t>resources, equipment and materials:</w:t>
      </w:r>
    </w:p>
    <w:p w:rsidR="00000000" w:rsidRPr="00596FE8" w:rsidP="00596FE8">
      <w:pPr>
        <w:pStyle w:val="ListBullet2"/>
      </w:pPr>
      <w:r w:rsidRPr="00596FE8">
        <w:t>personal protective equipment required for the concentration process</w:t>
      </w:r>
    </w:p>
    <w:p w:rsidR="00000000" w:rsidRPr="00596FE8" w:rsidP="00596FE8">
      <w:pPr>
        <w:pStyle w:val="ListBullet2"/>
      </w:pPr>
      <w:r w:rsidRPr="00596FE8">
        <w:t>concentration equipment and mater</w:t>
      </w:r>
      <w:r w:rsidRPr="00596FE8">
        <w:t>ials required for process</w:t>
      </w:r>
    </w:p>
    <w:p w:rsidR="00000000" w:rsidRPr="00596FE8" w:rsidP="00596FE8">
      <w:pPr>
        <w:pStyle w:val="ListBullet2"/>
      </w:pPr>
      <w:r w:rsidRPr="00596FE8">
        <w:t>system for recording and reporting information</w:t>
      </w:r>
    </w:p>
    <w:p w:rsidR="00000000" w:rsidRPr="00596FE8" w:rsidP="00596FE8">
      <w:pPr>
        <w:pStyle w:val="ListBullet"/>
      </w:pPr>
      <w:r w:rsidRPr="00596FE8">
        <w:t>specifications:</w:t>
      </w:r>
    </w:p>
    <w:p w:rsidR="00000000" w:rsidRPr="00596FE8" w:rsidP="00596FE8">
      <w:pPr>
        <w:pStyle w:val="ListBullet2"/>
      </w:pPr>
      <w:r w:rsidRPr="00596FE8">
        <w:t>workplace procedures for concentration process.</w:t>
      </w:r>
    </w:p>
    <w:p w:rsidR="00000000" w:rsidRPr="00596FE8" w:rsidP="00A23900">
      <w:pPr>
        <w:pStyle w:val="BodyText"/>
      </w:pPr>
      <w:r w:rsidRPr="00596FE8">
        <w:t>Assessors of this unit must satisfy the requirements for assessors in applicable vocational education and training le</w:t>
      </w:r>
      <w:r w:rsidRPr="00596FE8">
        <w:t>gislation, frameworks and/or standards.</w:t>
      </w:r>
    </w:p>
    <w:p w:rsidR="00000000" w:rsidRPr="00596FE8" w:rsidP="00596FE8">
      <w:pPr>
        <w:pStyle w:val="Heading1"/>
      </w:pPr>
      <w:bookmarkStart w:id="13" w:name="O_994441"/>
      <w:bookmarkEnd w:id="13"/>
      <w:r w:rsidRPr="00596FE8">
        <w:t>Links</w:t>
      </w:r>
    </w:p>
    <w:p w:rsidR="00000000" w:rsidRPr="00596FE8" w:rsidP="00A23900">
      <w:pPr>
        <w:pStyle w:val="BodyText"/>
      </w:pPr>
      <w:r w:rsidRPr="00596FE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68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6FE8" w:rsidP="00596FE8"/>
    <w:sectPr w:rsidSect="00596F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E8" w:rsidRPr="00A23900" w:rsidP="00A23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00" w:rsidP="00596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3900" w:rsidP="00596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3900" w:rsidP="00596F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E8" w:rsidP="00596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3900">
      <w:t>Approved</w:t>
    </w:r>
    <w:r w:rsidR="00A239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39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3900">
      <w:rPr>
        <w:noProof/>
      </w:rPr>
      <w:t>4</w:t>
    </w:r>
    <w:r>
      <w:rPr>
        <w:noProof/>
      </w:rPr>
      <w:fldChar w:fldCharType="end"/>
    </w:r>
  </w:p>
  <w:p w:rsidR="00596FE8" w:rsidP="00596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39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3900">
      <w:t>Manufacturing Industry Skills Alliance</w:t>
    </w:r>
    <w:r w:rsidR="00A23900">
      <w:fldChar w:fldCharType="end"/>
    </w:r>
  </w:p>
  <w:p w:rsidR="00596FE8" w:rsidP="00596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FE8" w:rsidRPr="00A23900" w:rsidP="00A239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900" w:rsidRPr="002D2AF8" w:rsidP="00596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FBPCEL3003 Operate the concentration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3900" w:rsidP="00596F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FE8" w:rsidRPr="002D2AF8" w:rsidP="00596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3900">
      <w:t>FBPCEL3003 Operate the concentration process</w:t>
    </w:r>
    <w:r w:rsidR="00A239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3900">
      <w:rPr>
        <w:noProof/>
      </w:rPr>
      <w:t>2 March 2025</w:t>
    </w:r>
    <w:r>
      <w:fldChar w:fldCharType="end"/>
    </w:r>
  </w:p>
  <w:p w:rsidR="00596FE8" w:rsidP="00596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C80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802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5C8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FE8"/>
  </w:style>
  <w:style w:type="character" w:customStyle="1" w:styleId="Heading1Char">
    <w:name w:val="Heading 1 Char"/>
    <w:basedOn w:val="DefaultParagraphFont"/>
    <w:link w:val="Heading1"/>
    <w:rsid w:val="00596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F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F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FE8"/>
    <w:rPr>
      <w:b/>
      <w:spacing w:val="0"/>
    </w:rPr>
  </w:style>
  <w:style w:type="paragraph" w:styleId="ListBullet2">
    <w:name w:val="List Bullet 2"/>
    <w:basedOn w:val="List2"/>
    <w:rsid w:val="00596F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6FE8"/>
    <w:rPr>
      <w:i/>
    </w:rPr>
  </w:style>
  <w:style w:type="paragraph" w:customStyle="1" w:styleId="SuperHeading">
    <w:name w:val="SuperHeading"/>
    <w:basedOn w:val="Normal"/>
    <w:rsid w:val="00596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F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F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F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FE8"/>
  </w:style>
  <w:style w:type="paragraph" w:styleId="TableofFigures">
    <w:name w:val="table of figures"/>
    <w:basedOn w:val="Normal"/>
    <w:next w:val="Normal"/>
    <w:semiHidden/>
    <w:rsid w:val="00596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F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6FE8"/>
    <w:rPr>
      <w:rFonts w:ascii="Wingdings" w:hAnsi="Wingdings"/>
    </w:rPr>
  </w:style>
  <w:style w:type="paragraph" w:customStyle="1" w:styleId="TableHeading">
    <w:name w:val="Table Heading"/>
    <w:basedOn w:val="HeadingBase"/>
    <w:rsid w:val="00596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FE8"/>
    <w:rPr>
      <w:color w:val="0033CC"/>
      <w:u w:val="none"/>
    </w:rPr>
  </w:style>
  <w:style w:type="paragraph" w:customStyle="1" w:styleId="BodyTextRight">
    <w:name w:val="Body Text Right"/>
    <w:basedOn w:val="BodyText"/>
    <w:rsid w:val="00596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F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FE8"/>
    <w:rPr>
      <w:sz w:val="32"/>
    </w:rPr>
  </w:style>
  <w:style w:type="paragraph" w:customStyle="1" w:styleId="HeadingProcedure">
    <w:name w:val="Heading Procedure"/>
    <w:basedOn w:val="HeadingBase"/>
    <w:next w:val="Normal"/>
    <w:rsid w:val="00596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FE8"/>
    <w:pPr>
      <w:spacing w:before="60" w:after="60"/>
    </w:pPr>
  </w:style>
  <w:style w:type="paragraph" w:styleId="ListContinue">
    <w:name w:val="List Continue"/>
    <w:basedOn w:val="List"/>
    <w:rsid w:val="00596FE8"/>
    <w:pPr>
      <w:ind w:firstLine="0"/>
    </w:pPr>
  </w:style>
  <w:style w:type="paragraph" w:customStyle="1" w:styleId="ListNote">
    <w:name w:val="List Note"/>
    <w:basedOn w:val="List"/>
    <w:rsid w:val="00596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FE8"/>
    <w:rPr>
      <w:rFonts w:ascii="Courier New" w:hAnsi="Courier New"/>
    </w:rPr>
  </w:style>
  <w:style w:type="paragraph" w:customStyle="1" w:styleId="NoteBullet">
    <w:name w:val="Note Bullet"/>
    <w:basedOn w:val="Note"/>
    <w:rsid w:val="00596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F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6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FE8"/>
    <w:rPr>
      <w:b/>
      <w:smallCaps/>
    </w:rPr>
  </w:style>
  <w:style w:type="paragraph" w:customStyle="1" w:styleId="TableListNumber">
    <w:name w:val="Table List Number"/>
    <w:basedOn w:val="ListNumber"/>
    <w:rsid w:val="00596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FE8"/>
    <w:pPr>
      <w:numPr>
        <w:numId w:val="9"/>
      </w:numPr>
    </w:pPr>
  </w:style>
  <w:style w:type="paragraph" w:customStyle="1" w:styleId="ListAlpha2">
    <w:name w:val="List Alpha 2"/>
    <w:basedOn w:val="List2"/>
    <w:rsid w:val="00596FE8"/>
    <w:pPr>
      <w:numPr>
        <w:numId w:val="8"/>
      </w:numPr>
    </w:pPr>
  </w:style>
  <w:style w:type="paragraph" w:styleId="List2">
    <w:name w:val="List 2"/>
    <w:basedOn w:val="BodyText"/>
    <w:rsid w:val="00596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F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F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6FE8"/>
    <w:pPr>
      <w:numPr>
        <w:numId w:val="4"/>
      </w:numPr>
    </w:pPr>
  </w:style>
  <w:style w:type="paragraph" w:styleId="ListContinue2">
    <w:name w:val="List Continue 2"/>
    <w:basedOn w:val="List2"/>
    <w:rsid w:val="00596FE8"/>
    <w:pPr>
      <w:ind w:firstLine="0"/>
    </w:pPr>
  </w:style>
  <w:style w:type="paragraph" w:styleId="ListContinue3">
    <w:name w:val="List Continue 3"/>
    <w:basedOn w:val="List3"/>
    <w:rsid w:val="00596FE8"/>
    <w:pPr>
      <w:ind w:left="1021" w:firstLine="0"/>
    </w:pPr>
  </w:style>
  <w:style w:type="paragraph" w:styleId="ListContinue4">
    <w:name w:val="List Continue 4"/>
    <w:basedOn w:val="List4"/>
    <w:rsid w:val="00596FE8"/>
    <w:pPr>
      <w:ind w:firstLine="0"/>
    </w:pPr>
  </w:style>
  <w:style w:type="paragraph" w:styleId="ListContinue5">
    <w:name w:val="List Continue 5"/>
    <w:basedOn w:val="List5"/>
    <w:rsid w:val="00596FE8"/>
    <w:pPr>
      <w:ind w:firstLine="0"/>
    </w:pPr>
  </w:style>
  <w:style w:type="paragraph" w:styleId="ListNumber3">
    <w:name w:val="List Number 3"/>
    <w:basedOn w:val="List3"/>
    <w:rsid w:val="00596FE8"/>
    <w:pPr>
      <w:numPr>
        <w:numId w:val="5"/>
      </w:numPr>
    </w:pPr>
  </w:style>
  <w:style w:type="paragraph" w:styleId="ListNumber4">
    <w:name w:val="List Number 4"/>
    <w:basedOn w:val="List4"/>
    <w:rsid w:val="00596FE8"/>
    <w:pPr>
      <w:numPr>
        <w:numId w:val="6"/>
      </w:numPr>
    </w:pPr>
  </w:style>
  <w:style w:type="paragraph" w:styleId="ListNumber5">
    <w:name w:val="List Number 5"/>
    <w:basedOn w:val="List5"/>
    <w:rsid w:val="00596FE8"/>
    <w:pPr>
      <w:numPr>
        <w:numId w:val="7"/>
      </w:numPr>
    </w:pPr>
  </w:style>
  <w:style w:type="paragraph" w:styleId="BlockText">
    <w:name w:val="Block Text"/>
    <w:basedOn w:val="Normal"/>
    <w:rsid w:val="00596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FE8"/>
    <w:rPr>
      <w:sz w:val="16"/>
      <w:vertAlign w:val="superscript"/>
    </w:rPr>
  </w:style>
  <w:style w:type="character" w:customStyle="1" w:styleId="Symbols">
    <w:name w:val="Symbols"/>
    <w:basedOn w:val="DefaultParagraphFont"/>
    <w:rsid w:val="00596FE8"/>
    <w:rPr>
      <w:rFonts w:ascii="Symbol" w:hAnsi="Symbol"/>
    </w:rPr>
  </w:style>
  <w:style w:type="character" w:customStyle="1" w:styleId="MenuOptions">
    <w:name w:val="Menu Options"/>
    <w:basedOn w:val="DefaultParagraphFont"/>
    <w:rsid w:val="00596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FE8"/>
    <w:rPr>
      <w:b/>
    </w:rPr>
  </w:style>
  <w:style w:type="character" w:customStyle="1" w:styleId="Underlined">
    <w:name w:val="Underlined"/>
    <w:basedOn w:val="DefaultParagraphFont"/>
    <w:rsid w:val="00596FE8"/>
    <w:rPr>
      <w:u w:val="single"/>
    </w:rPr>
  </w:style>
  <w:style w:type="paragraph" w:customStyle="1" w:styleId="TableBodyTextRight">
    <w:name w:val="Table Body Text Right"/>
    <w:basedOn w:val="TableBodyText"/>
    <w:rsid w:val="00596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FE8"/>
    <w:rPr>
      <w:sz w:val="18"/>
    </w:rPr>
  </w:style>
  <w:style w:type="paragraph" w:customStyle="1" w:styleId="BodySmallRight">
    <w:name w:val="Body Small Right"/>
    <w:basedOn w:val="BodyTextRight"/>
    <w:rsid w:val="00596FE8"/>
    <w:rPr>
      <w:sz w:val="18"/>
      <w:szCs w:val="18"/>
    </w:rPr>
  </w:style>
  <w:style w:type="paragraph" w:customStyle="1" w:styleId="MarginEdition">
    <w:name w:val="Margin Edition"/>
    <w:basedOn w:val="MarginNote"/>
    <w:rsid w:val="00596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FE8"/>
    <w:rPr>
      <w:sz w:val="2"/>
      <w:szCs w:val="2"/>
    </w:rPr>
  </w:style>
  <w:style w:type="character" w:customStyle="1" w:styleId="Small">
    <w:name w:val="Small"/>
    <w:basedOn w:val="DefaultParagraphFont"/>
    <w:rsid w:val="00596FE8"/>
    <w:rPr>
      <w:sz w:val="16"/>
    </w:rPr>
  </w:style>
  <w:style w:type="paragraph" w:customStyle="1" w:styleId="WideTable">
    <w:name w:val="Wide Table"/>
    <w:basedOn w:val="Normal"/>
    <w:rsid w:val="00596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FE8"/>
  </w:style>
  <w:style w:type="paragraph" w:styleId="Quote">
    <w:name w:val="Quote"/>
    <w:basedOn w:val="Heading1"/>
    <w:link w:val="QuoteChar"/>
    <w:qFormat/>
    <w:rsid w:val="00596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FE8"/>
    <w:pPr>
      <w:pageBreakBefore/>
    </w:pPr>
  </w:style>
  <w:style w:type="paragraph" w:customStyle="1" w:styleId="Border">
    <w:name w:val="Border"/>
    <w:basedOn w:val="Normal"/>
    <w:qFormat/>
    <w:rsid w:val="00596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FE8"/>
    <w:rPr>
      <w:u w:val="single"/>
    </w:rPr>
  </w:style>
  <w:style w:type="character" w:customStyle="1" w:styleId="BoldandItalics">
    <w:name w:val="Bold and Italics"/>
    <w:qFormat/>
    <w:rsid w:val="00596FE8"/>
    <w:rPr>
      <w:b/>
      <w:i/>
      <w:u w:val="none"/>
    </w:rPr>
  </w:style>
  <w:style w:type="paragraph" w:styleId="BalloonText">
    <w:name w:val="Balloon Text"/>
    <w:basedOn w:val="Normal"/>
    <w:link w:val="BalloonTextChar"/>
    <w:rsid w:val="00596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FE8"/>
    <w:pPr>
      <w:spacing w:before="0" w:after="0"/>
    </w:pPr>
  </w:style>
  <w:style w:type="paragraph" w:customStyle="1" w:styleId="BodyTextBold">
    <w:name w:val="Body Text Bold"/>
    <w:basedOn w:val="BodyText"/>
    <w:qFormat/>
    <w:rsid w:val="00596FE8"/>
    <w:rPr>
      <w:b/>
    </w:rPr>
  </w:style>
  <w:style w:type="character" w:styleId="Hyperlink">
    <w:name w:val="Hyperlink"/>
    <w:basedOn w:val="DefaultParagraphFont"/>
    <w:uiPriority w:val="99"/>
    <w:unhideWhenUsed/>
    <w:rsid w:val="00A239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6194</Characters>
  <Application>Microsoft Office Word</Application>
  <DocSecurity>0</DocSecurity>
  <Lines>206</Lines>
  <Paragraphs>142</Paragraphs>
  <ScaleCrop>false</ScaleCrop>
  <Company>Author-it Software Corporation Ltd.</Company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FBPCEL3003 Operate the concentration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